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130AF" w14:textId="304662F2" w:rsidR="002417D9" w:rsidRPr="0043441D" w:rsidRDefault="00C73732">
      <w:pPr>
        <w:rPr>
          <w:b/>
          <w:bCs/>
          <w:sz w:val="48"/>
          <w:szCs w:val="48"/>
        </w:rPr>
      </w:pPr>
      <w:r w:rsidRPr="0043441D">
        <w:rPr>
          <w:b/>
          <w:bCs/>
          <w:sz w:val="48"/>
          <w:szCs w:val="48"/>
        </w:rPr>
        <w:t xml:space="preserve">Exploring the complexities of safe postural management for people in Scotland with a diagnosis of Huntington’s disease: A survey of health care professional opinion. </w:t>
      </w:r>
    </w:p>
    <w:p w14:paraId="174E99EF" w14:textId="0A8A3A39" w:rsidR="00C73732" w:rsidRDefault="00C73732">
      <w:pPr>
        <w:rPr>
          <w:sz w:val="48"/>
          <w:szCs w:val="48"/>
        </w:rPr>
      </w:pPr>
    </w:p>
    <w:p w14:paraId="73E84E02" w14:textId="625C6004" w:rsidR="00C73732" w:rsidRPr="00BD01C3" w:rsidRDefault="00C73732">
      <w:pPr>
        <w:rPr>
          <w:sz w:val="40"/>
          <w:szCs w:val="40"/>
        </w:rPr>
      </w:pPr>
      <w:r w:rsidRPr="00BD01C3">
        <w:rPr>
          <w:sz w:val="40"/>
          <w:szCs w:val="40"/>
        </w:rPr>
        <w:t>Summary project report</w:t>
      </w:r>
    </w:p>
    <w:p w14:paraId="0CDC6DE5" w14:textId="449AA40E" w:rsidR="00C73732" w:rsidRPr="00BD01C3" w:rsidRDefault="00C73732">
      <w:pPr>
        <w:rPr>
          <w:sz w:val="40"/>
          <w:szCs w:val="40"/>
        </w:rPr>
      </w:pPr>
      <w:r w:rsidRPr="00BD01C3">
        <w:rPr>
          <w:sz w:val="40"/>
          <w:szCs w:val="40"/>
        </w:rPr>
        <w:t>May 2021</w:t>
      </w:r>
    </w:p>
    <w:p w14:paraId="2CD2AFED" w14:textId="29B3E9AC" w:rsidR="00C73732" w:rsidRDefault="00C73732">
      <w:pPr>
        <w:rPr>
          <w:sz w:val="48"/>
          <w:szCs w:val="48"/>
        </w:rPr>
      </w:pPr>
    </w:p>
    <w:p w14:paraId="76182567" w14:textId="175FC9EB" w:rsidR="00C73732" w:rsidRDefault="00C73732">
      <w:pPr>
        <w:rPr>
          <w:sz w:val="48"/>
          <w:szCs w:val="48"/>
        </w:rPr>
      </w:pPr>
    </w:p>
    <w:p w14:paraId="50D20C9E" w14:textId="253AF7D8" w:rsidR="00C73732" w:rsidRDefault="00C73732">
      <w:pPr>
        <w:rPr>
          <w:sz w:val="48"/>
          <w:szCs w:val="48"/>
        </w:rPr>
      </w:pPr>
    </w:p>
    <w:p w14:paraId="6242E944" w14:textId="3BFBC0B4" w:rsidR="00C73732" w:rsidRDefault="00C73732">
      <w:pPr>
        <w:rPr>
          <w:sz w:val="48"/>
          <w:szCs w:val="48"/>
        </w:rPr>
      </w:pPr>
    </w:p>
    <w:p w14:paraId="34F2B0DA" w14:textId="5D777974" w:rsidR="00C73732" w:rsidRDefault="00C73732">
      <w:pPr>
        <w:rPr>
          <w:sz w:val="48"/>
          <w:szCs w:val="48"/>
        </w:rPr>
      </w:pPr>
    </w:p>
    <w:p w14:paraId="19E8DCD5" w14:textId="156C9E0A" w:rsidR="006E461D" w:rsidRPr="006E461D" w:rsidRDefault="00C73732" w:rsidP="00BD01C3">
      <w:pPr>
        <w:rPr>
          <w:sz w:val="48"/>
          <w:szCs w:val="48"/>
          <w:u w:val="single"/>
        </w:rPr>
      </w:pPr>
      <w:r w:rsidRPr="001C6159">
        <w:rPr>
          <w:sz w:val="48"/>
          <w:szCs w:val="48"/>
          <w:u w:val="single"/>
        </w:rPr>
        <w:t>Research project</w:t>
      </w:r>
    </w:p>
    <w:p w14:paraId="0CDDF6B9" w14:textId="77777777" w:rsidR="00232798" w:rsidRDefault="001C6159" w:rsidP="00BD01C3">
      <w:pPr>
        <w:jc w:val="both"/>
        <w:rPr>
          <w:sz w:val="28"/>
          <w:szCs w:val="28"/>
        </w:rPr>
      </w:pPr>
      <w:r w:rsidRPr="00BD01C3">
        <w:rPr>
          <w:sz w:val="28"/>
          <w:szCs w:val="28"/>
        </w:rPr>
        <w:t xml:space="preserve">Completed in partnership with </w:t>
      </w:r>
      <w:r w:rsidRPr="00BD01C3">
        <w:rPr>
          <w:b/>
          <w:bCs/>
          <w:sz w:val="28"/>
          <w:szCs w:val="28"/>
        </w:rPr>
        <w:t>Claire Wilkie</w:t>
      </w:r>
      <w:r w:rsidRPr="00BD01C3">
        <w:rPr>
          <w:sz w:val="28"/>
          <w:szCs w:val="28"/>
        </w:rPr>
        <w:t xml:space="preserve">, Occupational Therapy Student at Queen Margaret University and </w:t>
      </w:r>
      <w:r w:rsidRPr="00BD01C3">
        <w:rPr>
          <w:b/>
          <w:bCs/>
          <w:sz w:val="28"/>
          <w:szCs w:val="28"/>
        </w:rPr>
        <w:t>Julie Wilson</w:t>
      </w:r>
      <w:r w:rsidRPr="00BD01C3">
        <w:rPr>
          <w:sz w:val="28"/>
          <w:szCs w:val="28"/>
        </w:rPr>
        <w:t>, Huntington’s Disease Specialist</w:t>
      </w:r>
      <w:r w:rsidR="00BD01C3" w:rsidRPr="00BD01C3">
        <w:rPr>
          <w:sz w:val="28"/>
          <w:szCs w:val="28"/>
        </w:rPr>
        <w:t xml:space="preserve"> for </w:t>
      </w:r>
      <w:r w:rsidRPr="00BD01C3">
        <w:rPr>
          <w:sz w:val="28"/>
          <w:szCs w:val="28"/>
        </w:rPr>
        <w:t xml:space="preserve">Lothian and </w:t>
      </w:r>
      <w:r w:rsidRPr="00BD01C3">
        <w:rPr>
          <w:b/>
          <w:bCs/>
          <w:sz w:val="28"/>
          <w:szCs w:val="28"/>
        </w:rPr>
        <w:t>Linda Lucas</w:t>
      </w:r>
      <w:r w:rsidRPr="00BD01C3">
        <w:rPr>
          <w:sz w:val="28"/>
          <w:szCs w:val="28"/>
        </w:rPr>
        <w:t>, Team Leader for Adult Clinical Services, South and West Scotland at Scottish Huntington’s Association.</w:t>
      </w:r>
      <w:r w:rsidR="00383626">
        <w:rPr>
          <w:sz w:val="28"/>
          <w:szCs w:val="28"/>
        </w:rPr>
        <w:t xml:space="preserve"> </w:t>
      </w:r>
    </w:p>
    <w:p w14:paraId="21BFAE64" w14:textId="4F3BE01A" w:rsidR="004A4147" w:rsidRDefault="00383626" w:rsidP="00BD01C3">
      <w:pPr>
        <w:jc w:val="both"/>
        <w:rPr>
          <w:sz w:val="28"/>
          <w:szCs w:val="28"/>
        </w:rPr>
      </w:pPr>
      <w:r>
        <w:rPr>
          <w:sz w:val="28"/>
          <w:szCs w:val="28"/>
        </w:rPr>
        <w:t xml:space="preserve">As part of BSc (Hons) Occupational Therapy programme, Queen Margaret University, Edinburgh with supervisor </w:t>
      </w:r>
      <w:r w:rsidRPr="009054D7">
        <w:rPr>
          <w:b/>
          <w:bCs/>
          <w:sz w:val="28"/>
          <w:szCs w:val="28"/>
        </w:rPr>
        <w:t>Joanna Beveridge</w:t>
      </w:r>
      <w:r>
        <w:rPr>
          <w:sz w:val="28"/>
          <w:szCs w:val="28"/>
        </w:rPr>
        <w:t xml:space="preserve">.  </w:t>
      </w:r>
      <w:r w:rsidR="004A4147">
        <w:rPr>
          <w:sz w:val="28"/>
          <w:szCs w:val="28"/>
        </w:rPr>
        <w:br w:type="page"/>
      </w:r>
    </w:p>
    <w:p w14:paraId="2C532EEC" w14:textId="0F2F1738" w:rsidR="00BB16D5" w:rsidRPr="006E461D" w:rsidRDefault="00BB16D5" w:rsidP="00BB16D5">
      <w:pPr>
        <w:rPr>
          <w:b/>
          <w:bCs/>
          <w:sz w:val="40"/>
          <w:szCs w:val="40"/>
          <w:u w:val="single"/>
        </w:rPr>
      </w:pPr>
      <w:r w:rsidRPr="006E461D">
        <w:rPr>
          <w:b/>
          <w:bCs/>
          <w:sz w:val="40"/>
          <w:szCs w:val="40"/>
          <w:u w:val="single"/>
        </w:rPr>
        <w:lastRenderedPageBreak/>
        <w:t>Background</w:t>
      </w:r>
    </w:p>
    <w:p w14:paraId="1C9A89C0" w14:textId="77777777" w:rsidR="006E461D" w:rsidRPr="006E461D" w:rsidRDefault="006E461D" w:rsidP="00BB16D5">
      <w:pPr>
        <w:rPr>
          <w:sz w:val="24"/>
          <w:szCs w:val="24"/>
          <w:u w:val="single"/>
        </w:rPr>
      </w:pPr>
    </w:p>
    <w:p w14:paraId="1ED91320" w14:textId="40E7CBA0" w:rsidR="00232798" w:rsidRPr="00232798" w:rsidRDefault="00232798" w:rsidP="00232798">
      <w:pPr>
        <w:spacing w:line="360" w:lineRule="auto"/>
        <w:rPr>
          <w:sz w:val="24"/>
          <w:szCs w:val="24"/>
        </w:rPr>
      </w:pPr>
      <w:r w:rsidRPr="00232798">
        <w:rPr>
          <w:sz w:val="24"/>
          <w:szCs w:val="24"/>
        </w:rPr>
        <w:t xml:space="preserve">The following project was developed in partnership with Scottish Huntington’s Association </w:t>
      </w:r>
      <w:r>
        <w:rPr>
          <w:sz w:val="24"/>
          <w:szCs w:val="24"/>
        </w:rPr>
        <w:t xml:space="preserve">who </w:t>
      </w:r>
      <w:r w:rsidRPr="00232798">
        <w:rPr>
          <w:sz w:val="24"/>
          <w:szCs w:val="24"/>
        </w:rPr>
        <w:t xml:space="preserve">are a charity that offer extensive specialist support to families with a diagnosis of Huntington’s disease in Scotland (SHA 2019). Huntington’s disease (HD) is a hereditary neurodegenerative condition that impacts on a person’s cognitive, physical and psychological functioning (Nance 2017). </w:t>
      </w:r>
    </w:p>
    <w:p w14:paraId="3520DE10" w14:textId="177B8B67" w:rsidR="00232798" w:rsidRPr="00232798" w:rsidRDefault="00232798" w:rsidP="00232798">
      <w:pPr>
        <w:spacing w:line="360" w:lineRule="auto"/>
        <w:rPr>
          <w:sz w:val="24"/>
          <w:szCs w:val="24"/>
        </w:rPr>
      </w:pPr>
      <w:r w:rsidRPr="00232798">
        <w:rPr>
          <w:sz w:val="24"/>
          <w:szCs w:val="24"/>
        </w:rPr>
        <w:t xml:space="preserve">The need for the project was identified by SHA after the development of new postural management guidelines for neurodegenerative conditions. From their expertise in this field, they acknowledged the guidelines would not meet the needs of this population as they failed to incorporate the unique characteristics of HD. Involuntary movements (known as chorea) is characterised by abnormal, uncontrollable movements affecting the persons trunk, face and limbs (Bates et al. 2014). As the condition progresses, the person will be unable to change their position independently (Pope 2007). Therefore, 24hour postural management is an imperative intervention for people with HD to maintain function, health and support postural stability (Stinson et al. 2020).  </w:t>
      </w:r>
    </w:p>
    <w:p w14:paraId="4D232758" w14:textId="799FA377" w:rsidR="00232798" w:rsidRPr="00232798" w:rsidRDefault="00232798" w:rsidP="00232798">
      <w:pPr>
        <w:spacing w:line="360" w:lineRule="auto"/>
        <w:rPr>
          <w:sz w:val="24"/>
          <w:szCs w:val="24"/>
        </w:rPr>
      </w:pPr>
      <w:r w:rsidRPr="00232798">
        <w:rPr>
          <w:sz w:val="24"/>
          <w:szCs w:val="24"/>
        </w:rPr>
        <w:t>The preliminary stage of developing guidelines was completed, through a scoping exercise which took place in the form of a research project. A generic qualitative approach was used to develop an online survey and a total of seventeen participants completed the survey. Participants were from a variety of health care disciplines across different localities within Scotland, which was the desired sample representation. The survey required the participants to reflect on experiences of providing postural management to those with HD, offering opinions on the needs, risks, barriers and facilitators to this approach.</w:t>
      </w:r>
    </w:p>
    <w:p w14:paraId="0C78F5C1" w14:textId="3ED2B169" w:rsidR="005B2AC8" w:rsidRDefault="00232798" w:rsidP="00232798">
      <w:pPr>
        <w:spacing w:line="360" w:lineRule="auto"/>
        <w:rPr>
          <w:sz w:val="24"/>
          <w:szCs w:val="24"/>
        </w:rPr>
      </w:pPr>
      <w:r w:rsidRPr="00232798">
        <w:rPr>
          <w:sz w:val="24"/>
          <w:szCs w:val="24"/>
        </w:rPr>
        <w:t xml:space="preserve"> Six themes were identified from the findings and involuntary movements were discussed extensively throughout. The findings from the survey made it abundantly clear that involuntary movements are a unique characteristic of HD which impacts on safe postural management. The postural management needs for people with HD related to functional ability, comfort, safety and maintaining an appropriate posture over a 24hour period. The expertise of occupational therapists and HD specialists were an important tool utilised by other health care professionals when providing postural management. This was often the </w:t>
      </w:r>
      <w:r w:rsidRPr="00232798">
        <w:rPr>
          <w:sz w:val="24"/>
          <w:szCs w:val="24"/>
        </w:rPr>
        <w:lastRenderedPageBreak/>
        <w:t xml:space="preserve">preferred method of knowledge generation rather than the use of guidelines, although some guidelines and resources were utilised. There was a disparity in response across localities relating to training and education. Cost, use and availability of equipment impacted on the effectiveness of services and to the health and wellbeing of the person and their family. </w:t>
      </w:r>
      <w:r>
        <w:rPr>
          <w:sz w:val="24"/>
          <w:szCs w:val="24"/>
        </w:rPr>
        <w:t xml:space="preserve">This report will </w:t>
      </w:r>
      <w:r w:rsidRPr="00232798">
        <w:rPr>
          <w:sz w:val="24"/>
          <w:szCs w:val="24"/>
        </w:rPr>
        <w:t xml:space="preserve">provide SHA with evidence from the research that could have the potential to move guideline development onto the next phase. </w:t>
      </w:r>
    </w:p>
    <w:p w14:paraId="64AEBF9F" w14:textId="77777777" w:rsidR="00232798" w:rsidRPr="00232798" w:rsidRDefault="00232798" w:rsidP="00232798">
      <w:pPr>
        <w:spacing w:line="360" w:lineRule="auto"/>
        <w:rPr>
          <w:sz w:val="24"/>
          <w:szCs w:val="24"/>
        </w:rPr>
      </w:pPr>
    </w:p>
    <w:p w14:paraId="0C44F50B" w14:textId="77777777" w:rsidR="005B2AC8" w:rsidRDefault="005B2AC8" w:rsidP="00BB16D5">
      <w:pPr>
        <w:rPr>
          <w:sz w:val="40"/>
          <w:szCs w:val="40"/>
          <w:u w:val="single"/>
        </w:rPr>
      </w:pPr>
    </w:p>
    <w:p w14:paraId="47ED3649" w14:textId="0DBBEDAC" w:rsidR="00BB16D5" w:rsidRPr="006E461D" w:rsidRDefault="00BB16D5" w:rsidP="00BB16D5">
      <w:pPr>
        <w:rPr>
          <w:b/>
          <w:bCs/>
          <w:sz w:val="40"/>
          <w:szCs w:val="40"/>
          <w:u w:val="single"/>
        </w:rPr>
      </w:pPr>
      <w:r w:rsidRPr="006E461D">
        <w:rPr>
          <w:b/>
          <w:bCs/>
          <w:sz w:val="40"/>
          <w:szCs w:val="40"/>
          <w:u w:val="single"/>
        </w:rPr>
        <w:t>Aims and Objectives</w:t>
      </w:r>
    </w:p>
    <w:p w14:paraId="7D99A9A9" w14:textId="77777777" w:rsidR="009E5782" w:rsidRPr="009E5782" w:rsidRDefault="009E5782" w:rsidP="00BB16D5">
      <w:pPr>
        <w:rPr>
          <w:sz w:val="24"/>
          <w:szCs w:val="24"/>
          <w:u w:val="single"/>
        </w:rPr>
      </w:pPr>
    </w:p>
    <w:p w14:paraId="75155D8B" w14:textId="5D45CA71" w:rsidR="00BB16D5" w:rsidRPr="00232798" w:rsidRDefault="00F2424F" w:rsidP="00232798">
      <w:pPr>
        <w:spacing w:line="360" w:lineRule="auto"/>
        <w:rPr>
          <w:sz w:val="24"/>
          <w:szCs w:val="24"/>
        </w:rPr>
      </w:pPr>
      <w:r w:rsidRPr="00232798">
        <w:rPr>
          <w:sz w:val="24"/>
          <w:szCs w:val="24"/>
        </w:rPr>
        <w:t xml:space="preserve">To work in partnership with SHA to complete the preliminary work around guideline development to identify the unique presentation of Huntington’s </w:t>
      </w:r>
      <w:r w:rsidR="00D404AE" w:rsidRPr="00232798">
        <w:rPr>
          <w:sz w:val="24"/>
          <w:szCs w:val="24"/>
        </w:rPr>
        <w:t xml:space="preserve">disease and how this influences health care </w:t>
      </w:r>
      <w:proofErr w:type="gramStart"/>
      <w:r w:rsidR="00D404AE" w:rsidRPr="00232798">
        <w:rPr>
          <w:sz w:val="24"/>
          <w:szCs w:val="24"/>
        </w:rPr>
        <w:t>professionals</w:t>
      </w:r>
      <w:proofErr w:type="gramEnd"/>
      <w:r w:rsidR="00D404AE" w:rsidRPr="00232798">
        <w:rPr>
          <w:sz w:val="24"/>
          <w:szCs w:val="24"/>
        </w:rPr>
        <w:t xml:space="preserve"> approach to safe postural management. </w:t>
      </w:r>
    </w:p>
    <w:p w14:paraId="3D2C062D" w14:textId="77777777" w:rsidR="00D404AE" w:rsidRPr="00232798" w:rsidRDefault="00D404AE" w:rsidP="00232798">
      <w:pPr>
        <w:pStyle w:val="ListParagraph"/>
        <w:numPr>
          <w:ilvl w:val="0"/>
          <w:numId w:val="1"/>
        </w:numPr>
        <w:spacing w:line="360" w:lineRule="auto"/>
        <w:rPr>
          <w:color w:val="auto"/>
          <w:sz w:val="24"/>
          <w:szCs w:val="24"/>
        </w:rPr>
      </w:pPr>
      <w:r w:rsidRPr="00232798">
        <w:rPr>
          <w:color w:val="auto"/>
          <w:sz w:val="24"/>
          <w:szCs w:val="24"/>
        </w:rPr>
        <w:t>To determine whether current guidelines support health care professionals to assess and implement safe postural management for those with HD.</w:t>
      </w:r>
    </w:p>
    <w:p w14:paraId="5D02E2A0" w14:textId="77777777" w:rsidR="00D404AE" w:rsidRPr="00232798" w:rsidRDefault="00D404AE" w:rsidP="00232798">
      <w:pPr>
        <w:pStyle w:val="ListParagraph"/>
        <w:numPr>
          <w:ilvl w:val="0"/>
          <w:numId w:val="1"/>
        </w:numPr>
        <w:spacing w:line="360" w:lineRule="auto"/>
        <w:rPr>
          <w:color w:val="auto"/>
          <w:sz w:val="24"/>
          <w:szCs w:val="24"/>
        </w:rPr>
      </w:pPr>
      <w:r w:rsidRPr="00232798">
        <w:rPr>
          <w:color w:val="auto"/>
          <w:sz w:val="24"/>
          <w:szCs w:val="24"/>
        </w:rPr>
        <w:t xml:space="preserve">To identify what health care </w:t>
      </w:r>
      <w:proofErr w:type="gramStart"/>
      <w:r w:rsidRPr="00232798">
        <w:rPr>
          <w:color w:val="auto"/>
          <w:sz w:val="24"/>
          <w:szCs w:val="24"/>
        </w:rPr>
        <w:t>professionals</w:t>
      </w:r>
      <w:proofErr w:type="gramEnd"/>
      <w:r w:rsidRPr="00232798">
        <w:rPr>
          <w:color w:val="auto"/>
          <w:sz w:val="24"/>
          <w:szCs w:val="24"/>
        </w:rPr>
        <w:t xml:space="preserve"> perceive the needs of individuals with Huntington’s disease that require safe postural management input to be. </w:t>
      </w:r>
    </w:p>
    <w:p w14:paraId="34C2B140" w14:textId="59744AA8" w:rsidR="00D404AE" w:rsidRPr="00232798" w:rsidRDefault="00D404AE" w:rsidP="00232798">
      <w:pPr>
        <w:pStyle w:val="ListParagraph"/>
        <w:numPr>
          <w:ilvl w:val="0"/>
          <w:numId w:val="1"/>
        </w:numPr>
        <w:spacing w:line="360" w:lineRule="auto"/>
        <w:rPr>
          <w:color w:val="auto"/>
          <w:sz w:val="24"/>
          <w:szCs w:val="24"/>
        </w:rPr>
      </w:pPr>
      <w:r w:rsidRPr="00232798">
        <w:rPr>
          <w:color w:val="auto"/>
          <w:sz w:val="24"/>
          <w:szCs w:val="24"/>
        </w:rPr>
        <w:t xml:space="preserve">To identify health care </w:t>
      </w:r>
      <w:proofErr w:type="gramStart"/>
      <w:r w:rsidRPr="00232798">
        <w:rPr>
          <w:color w:val="auto"/>
          <w:sz w:val="24"/>
          <w:szCs w:val="24"/>
        </w:rPr>
        <w:t>professionals</w:t>
      </w:r>
      <w:proofErr w:type="gramEnd"/>
      <w:r w:rsidRPr="00232798">
        <w:rPr>
          <w:color w:val="auto"/>
          <w:sz w:val="24"/>
          <w:szCs w:val="24"/>
        </w:rPr>
        <w:t xml:space="preserve"> attitudes and approaches to risk taking in relation to safe postural management for people with Huntington’s disease. </w:t>
      </w:r>
    </w:p>
    <w:p w14:paraId="53947D10" w14:textId="54D9F542" w:rsidR="00BB16D5" w:rsidRPr="00232798" w:rsidRDefault="00D404AE" w:rsidP="00232798">
      <w:pPr>
        <w:pStyle w:val="ListParagraph"/>
        <w:numPr>
          <w:ilvl w:val="0"/>
          <w:numId w:val="1"/>
        </w:numPr>
        <w:spacing w:line="360" w:lineRule="auto"/>
        <w:rPr>
          <w:color w:val="auto"/>
          <w:sz w:val="24"/>
          <w:szCs w:val="24"/>
        </w:rPr>
      </w:pPr>
      <w:r w:rsidRPr="00232798">
        <w:rPr>
          <w:color w:val="auto"/>
          <w:sz w:val="24"/>
          <w:szCs w:val="24"/>
        </w:rPr>
        <w:t xml:space="preserve">To determine what health care </w:t>
      </w:r>
      <w:proofErr w:type="gramStart"/>
      <w:r w:rsidRPr="00232798">
        <w:rPr>
          <w:color w:val="auto"/>
          <w:sz w:val="24"/>
          <w:szCs w:val="24"/>
        </w:rPr>
        <w:t>professionals</w:t>
      </w:r>
      <w:proofErr w:type="gramEnd"/>
      <w:r w:rsidRPr="00232798">
        <w:rPr>
          <w:color w:val="auto"/>
          <w:sz w:val="24"/>
          <w:szCs w:val="24"/>
        </w:rPr>
        <w:t xml:space="preserve"> identify as facilitators or barriers to providing safe postural management for individuals with Huntington’s disease</w:t>
      </w:r>
    </w:p>
    <w:p w14:paraId="365BDB2B" w14:textId="4F33E1AA" w:rsidR="00BB16D5" w:rsidRDefault="00BB16D5" w:rsidP="00BB16D5">
      <w:pPr>
        <w:rPr>
          <w:sz w:val="40"/>
          <w:szCs w:val="40"/>
          <w:u w:val="single"/>
        </w:rPr>
      </w:pPr>
    </w:p>
    <w:p w14:paraId="72B9787E" w14:textId="3AD3BF6C" w:rsidR="00232798" w:rsidRDefault="004A4147" w:rsidP="00BB16D5">
      <w:pPr>
        <w:rPr>
          <w:sz w:val="40"/>
          <w:szCs w:val="40"/>
          <w:u w:val="single"/>
        </w:rPr>
      </w:pPr>
      <w:r>
        <w:rPr>
          <w:sz w:val="40"/>
          <w:szCs w:val="40"/>
          <w:u w:val="single"/>
        </w:rPr>
        <w:br w:type="page"/>
      </w:r>
    </w:p>
    <w:p w14:paraId="047B9AE0" w14:textId="008420B8" w:rsidR="009E5782" w:rsidRPr="006E461D" w:rsidRDefault="00BB16D5" w:rsidP="009E5782">
      <w:pPr>
        <w:rPr>
          <w:b/>
          <w:bCs/>
          <w:sz w:val="40"/>
          <w:szCs w:val="40"/>
          <w:u w:val="single"/>
        </w:rPr>
      </w:pPr>
      <w:r w:rsidRPr="006E461D">
        <w:rPr>
          <w:b/>
          <w:bCs/>
          <w:sz w:val="40"/>
          <w:szCs w:val="40"/>
          <w:u w:val="single"/>
        </w:rPr>
        <w:lastRenderedPageBreak/>
        <w:t>Method</w:t>
      </w:r>
    </w:p>
    <w:p w14:paraId="7D50F97A" w14:textId="4DC9E2F8" w:rsidR="009E5782" w:rsidRPr="009E5782" w:rsidRDefault="009E5782" w:rsidP="009E5782">
      <w:pPr>
        <w:rPr>
          <w:sz w:val="24"/>
          <w:szCs w:val="24"/>
          <w:u w:val="single"/>
        </w:rPr>
      </w:pPr>
    </w:p>
    <w:p w14:paraId="388D0C83" w14:textId="4F8358E5" w:rsidR="00BB16D5" w:rsidRDefault="009E5782" w:rsidP="00F04199">
      <w:pPr>
        <w:spacing w:line="360" w:lineRule="auto"/>
        <w:rPr>
          <w:sz w:val="24"/>
          <w:szCs w:val="24"/>
        </w:rPr>
      </w:pPr>
      <w:r w:rsidRPr="009E5782">
        <w:rPr>
          <w:sz w:val="24"/>
          <w:szCs w:val="24"/>
        </w:rPr>
        <w:t xml:space="preserve">To begin the preliminary stage of developing guidelines, the NICE guideline manual (2021) was utilised to follow a standardised process. </w:t>
      </w:r>
      <w:r w:rsidR="00232798" w:rsidRPr="009E5782">
        <w:rPr>
          <w:sz w:val="24"/>
          <w:szCs w:val="24"/>
        </w:rPr>
        <w:t>Ethical approval was granted by the Queen Margaret University ethics panel</w:t>
      </w:r>
      <w:r w:rsidR="00232798">
        <w:rPr>
          <w:sz w:val="24"/>
          <w:szCs w:val="24"/>
        </w:rPr>
        <w:t xml:space="preserve"> for the research project to commence</w:t>
      </w:r>
      <w:r w:rsidR="00232798" w:rsidRPr="009E5782">
        <w:rPr>
          <w:sz w:val="24"/>
          <w:szCs w:val="24"/>
        </w:rPr>
        <w:t xml:space="preserve">. </w:t>
      </w:r>
      <w:r w:rsidR="00232798">
        <w:rPr>
          <w:sz w:val="24"/>
          <w:szCs w:val="24"/>
        </w:rPr>
        <w:t xml:space="preserve">In order to locate participants an information sheet was created to </w:t>
      </w:r>
      <w:r w:rsidR="00232798" w:rsidRPr="009E5782">
        <w:rPr>
          <w:sz w:val="24"/>
          <w:szCs w:val="24"/>
        </w:rPr>
        <w:t xml:space="preserve">offer informative and factual information about the survey to allow participants to make a voluntary decision about whether to take part or not. Consent was obtained and required before participants could take part in the survey. </w:t>
      </w:r>
      <w:r>
        <w:rPr>
          <w:sz w:val="24"/>
          <w:szCs w:val="24"/>
        </w:rPr>
        <w:t xml:space="preserve">An online survey with open-ended questions was developed and sent to Huntington’s disease specialists and community occupational therapists to gather their opinions on providing postural management to people with Huntington’s disease. During the two week data collection period, seventeen healthcare professionals participated. </w:t>
      </w:r>
    </w:p>
    <w:p w14:paraId="5376DB97" w14:textId="21206912" w:rsidR="009E5782" w:rsidRDefault="009E5782" w:rsidP="00F04199">
      <w:pPr>
        <w:spacing w:line="360" w:lineRule="auto"/>
        <w:rPr>
          <w:sz w:val="24"/>
          <w:szCs w:val="24"/>
        </w:rPr>
      </w:pPr>
    </w:p>
    <w:p w14:paraId="55BF2B9E" w14:textId="77777777" w:rsidR="00232798" w:rsidRPr="009E5782" w:rsidRDefault="00232798" w:rsidP="00F04199">
      <w:pPr>
        <w:spacing w:line="360" w:lineRule="auto"/>
        <w:rPr>
          <w:sz w:val="24"/>
          <w:szCs w:val="24"/>
        </w:rPr>
      </w:pPr>
    </w:p>
    <w:p w14:paraId="589F3B04" w14:textId="271822F0" w:rsidR="009E5782" w:rsidRPr="004D204C" w:rsidRDefault="009E5782" w:rsidP="009E5782">
      <w:pPr>
        <w:rPr>
          <w:i/>
          <w:iCs/>
          <w:color w:val="292733" w:themeColor="text2" w:themeShade="BF"/>
        </w:rPr>
      </w:pPr>
      <w:r w:rsidRPr="004D204C">
        <w:rPr>
          <w:i/>
          <w:iCs/>
          <w:color w:val="292733" w:themeColor="text2" w:themeShade="BF"/>
        </w:rPr>
        <w:t xml:space="preserve">Table </w:t>
      </w:r>
      <w:r>
        <w:rPr>
          <w:i/>
          <w:iCs/>
          <w:color w:val="292733" w:themeColor="text2" w:themeShade="BF"/>
        </w:rPr>
        <w:t xml:space="preserve">1: </w:t>
      </w:r>
      <w:r w:rsidRPr="004D204C">
        <w:rPr>
          <w:i/>
          <w:iCs/>
          <w:color w:val="292733" w:themeColor="text2" w:themeShade="BF"/>
        </w:rPr>
        <w:t>Demographics of participants from study</w:t>
      </w:r>
    </w:p>
    <w:tbl>
      <w:tblPr>
        <w:tblStyle w:val="TableGrid"/>
        <w:tblW w:w="0" w:type="auto"/>
        <w:tblLook w:val="04A0" w:firstRow="1" w:lastRow="0" w:firstColumn="1" w:lastColumn="0" w:noHBand="0" w:noVBand="1"/>
      </w:tblPr>
      <w:tblGrid>
        <w:gridCol w:w="4385"/>
        <w:gridCol w:w="4386"/>
      </w:tblGrid>
      <w:tr w:rsidR="009E5782" w14:paraId="0DEF473E" w14:textId="77777777" w:rsidTr="00A51C09">
        <w:tc>
          <w:tcPr>
            <w:tcW w:w="4385"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6FA7F685" w14:textId="77777777" w:rsidR="009E5782" w:rsidRPr="004D204C" w:rsidRDefault="009E5782" w:rsidP="00A51C09">
            <w:pPr>
              <w:rPr>
                <w:i/>
                <w:iCs/>
                <w:color w:val="292733" w:themeColor="text2" w:themeShade="BF"/>
              </w:rPr>
            </w:pPr>
            <w:r w:rsidRPr="004D204C">
              <w:rPr>
                <w:i/>
                <w:iCs/>
                <w:color w:val="292733" w:themeColor="text2" w:themeShade="BF"/>
              </w:rPr>
              <w:t>Professional role</w:t>
            </w:r>
          </w:p>
        </w:tc>
        <w:tc>
          <w:tcPr>
            <w:tcW w:w="4386"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19A94601" w14:textId="77777777" w:rsidR="009E5782" w:rsidRPr="004D204C" w:rsidRDefault="009E5782" w:rsidP="00A51C09">
            <w:pPr>
              <w:rPr>
                <w:i/>
                <w:iCs/>
                <w:color w:val="292733" w:themeColor="text2" w:themeShade="BF"/>
              </w:rPr>
            </w:pPr>
            <w:r w:rsidRPr="004D204C">
              <w:rPr>
                <w:i/>
                <w:iCs/>
                <w:color w:val="292733" w:themeColor="text2" w:themeShade="BF"/>
              </w:rPr>
              <w:t>Area in Scotland of work</w:t>
            </w:r>
          </w:p>
        </w:tc>
      </w:tr>
      <w:tr w:rsidR="009E5782" w14:paraId="3BCC192E" w14:textId="77777777" w:rsidTr="00A51C09">
        <w:tc>
          <w:tcPr>
            <w:tcW w:w="4385"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2F8CD5D0" w14:textId="77777777" w:rsidR="009E5782" w:rsidRPr="004D204C" w:rsidRDefault="009E5782" w:rsidP="00A51C09">
            <w:pPr>
              <w:rPr>
                <w:i/>
                <w:iCs/>
                <w:color w:val="292733" w:themeColor="text2" w:themeShade="BF"/>
              </w:rPr>
            </w:pPr>
            <w:r w:rsidRPr="004D204C">
              <w:rPr>
                <w:i/>
                <w:iCs/>
                <w:color w:val="292733" w:themeColor="text2" w:themeShade="BF"/>
              </w:rPr>
              <w:t>8 Occupational therapists (SHA and community)</w:t>
            </w:r>
          </w:p>
        </w:tc>
        <w:tc>
          <w:tcPr>
            <w:tcW w:w="4386"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48F3608F" w14:textId="77777777" w:rsidR="009E5782" w:rsidRPr="004D204C" w:rsidRDefault="009E5782" w:rsidP="00A51C09">
            <w:pPr>
              <w:rPr>
                <w:i/>
                <w:iCs/>
                <w:color w:val="292733" w:themeColor="text2" w:themeShade="BF"/>
              </w:rPr>
            </w:pPr>
            <w:r w:rsidRPr="004D204C">
              <w:rPr>
                <w:i/>
                <w:iCs/>
                <w:color w:val="292733" w:themeColor="text2" w:themeShade="BF"/>
              </w:rPr>
              <w:t xml:space="preserve">Fife, Edinburgh, East Lothian, Lothian, </w:t>
            </w:r>
          </w:p>
        </w:tc>
      </w:tr>
      <w:tr w:rsidR="009E5782" w14:paraId="409CBB02" w14:textId="77777777" w:rsidTr="00A51C09">
        <w:tc>
          <w:tcPr>
            <w:tcW w:w="4385"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1FEEBB47" w14:textId="77777777" w:rsidR="009E5782" w:rsidRPr="004D204C" w:rsidRDefault="009E5782" w:rsidP="00A51C09">
            <w:pPr>
              <w:rPr>
                <w:i/>
                <w:iCs/>
                <w:color w:val="292733" w:themeColor="text2" w:themeShade="BF"/>
              </w:rPr>
            </w:pPr>
            <w:r w:rsidRPr="004D204C">
              <w:rPr>
                <w:i/>
                <w:iCs/>
                <w:color w:val="292733" w:themeColor="text2" w:themeShade="BF"/>
              </w:rPr>
              <w:t>7 HD specialists (nurse, social worker, other)</w:t>
            </w:r>
          </w:p>
        </w:tc>
        <w:tc>
          <w:tcPr>
            <w:tcW w:w="4386"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249343CC" w14:textId="4E4368EC" w:rsidR="009E5782" w:rsidRPr="004D204C" w:rsidRDefault="009E5782" w:rsidP="00A51C09">
            <w:pPr>
              <w:rPr>
                <w:i/>
                <w:iCs/>
                <w:color w:val="292733" w:themeColor="text2" w:themeShade="BF"/>
              </w:rPr>
            </w:pPr>
            <w:r w:rsidRPr="004D204C">
              <w:rPr>
                <w:i/>
                <w:iCs/>
                <w:color w:val="292733" w:themeColor="text2" w:themeShade="BF"/>
              </w:rPr>
              <w:t>Fife, Ayrshire, Glasgow and Clyde, Grampian, North Lanarkshire, Lothian, Tayside,</w:t>
            </w:r>
          </w:p>
        </w:tc>
      </w:tr>
      <w:tr w:rsidR="009E5782" w14:paraId="463AACDA" w14:textId="77777777" w:rsidTr="00A51C09">
        <w:tc>
          <w:tcPr>
            <w:tcW w:w="4385"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57BF03A8" w14:textId="77777777" w:rsidR="009E5782" w:rsidRPr="004D204C" w:rsidRDefault="009E5782" w:rsidP="00A51C09">
            <w:pPr>
              <w:rPr>
                <w:i/>
                <w:iCs/>
                <w:color w:val="292733" w:themeColor="text2" w:themeShade="BF"/>
              </w:rPr>
            </w:pPr>
            <w:r w:rsidRPr="004D204C">
              <w:rPr>
                <w:i/>
                <w:iCs/>
                <w:color w:val="292733" w:themeColor="text2" w:themeShade="BF"/>
              </w:rPr>
              <w:t>1 Physiotherapists</w:t>
            </w:r>
          </w:p>
        </w:tc>
        <w:tc>
          <w:tcPr>
            <w:tcW w:w="4386" w:type="dxa"/>
            <w:tcBorders>
              <w:top w:val="single" w:sz="4" w:space="0" w:color="7E7B99" w:themeColor="text2" w:themeTint="99"/>
              <w:left w:val="single" w:sz="4" w:space="0" w:color="7E7B99" w:themeColor="text2" w:themeTint="99"/>
              <w:bottom w:val="single" w:sz="4" w:space="0" w:color="7E7B99" w:themeColor="text2" w:themeTint="99"/>
              <w:right w:val="single" w:sz="4" w:space="0" w:color="7E7B99" w:themeColor="text2" w:themeTint="99"/>
            </w:tcBorders>
          </w:tcPr>
          <w:p w14:paraId="55FC2C41" w14:textId="77777777" w:rsidR="009E5782" w:rsidRPr="004D204C" w:rsidRDefault="009E5782" w:rsidP="00A51C09">
            <w:pPr>
              <w:rPr>
                <w:i/>
                <w:iCs/>
                <w:color w:val="292733" w:themeColor="text2" w:themeShade="BF"/>
              </w:rPr>
            </w:pPr>
            <w:r w:rsidRPr="004D204C">
              <w:rPr>
                <w:i/>
                <w:iCs/>
                <w:color w:val="292733" w:themeColor="text2" w:themeShade="BF"/>
              </w:rPr>
              <w:t>Lothians</w:t>
            </w:r>
          </w:p>
        </w:tc>
      </w:tr>
    </w:tbl>
    <w:p w14:paraId="599F8ADE" w14:textId="77777777" w:rsidR="009E5782" w:rsidRPr="009E5782" w:rsidRDefault="009E5782" w:rsidP="00F04199">
      <w:pPr>
        <w:spacing w:line="360" w:lineRule="auto"/>
        <w:rPr>
          <w:sz w:val="24"/>
          <w:szCs w:val="24"/>
          <w:u w:val="single"/>
        </w:rPr>
      </w:pPr>
    </w:p>
    <w:p w14:paraId="1FF80FD2" w14:textId="77777777" w:rsidR="009E5782" w:rsidRDefault="009E5782" w:rsidP="00BB16D5">
      <w:pPr>
        <w:rPr>
          <w:sz w:val="40"/>
          <w:szCs w:val="40"/>
          <w:u w:val="single"/>
        </w:rPr>
      </w:pPr>
    </w:p>
    <w:p w14:paraId="5AFEFC6B" w14:textId="5050722F" w:rsidR="00BB16D5" w:rsidRDefault="00BB16D5" w:rsidP="00BB16D5">
      <w:pPr>
        <w:rPr>
          <w:sz w:val="40"/>
          <w:szCs w:val="40"/>
          <w:u w:val="single"/>
        </w:rPr>
      </w:pPr>
    </w:p>
    <w:p w14:paraId="1F5EC24A" w14:textId="77777777" w:rsidR="00232798" w:rsidRDefault="00232798" w:rsidP="00BB16D5">
      <w:pPr>
        <w:rPr>
          <w:sz w:val="40"/>
          <w:szCs w:val="40"/>
          <w:u w:val="single"/>
        </w:rPr>
      </w:pPr>
    </w:p>
    <w:p w14:paraId="76FE906E" w14:textId="602847C7" w:rsidR="00BB16D5" w:rsidRPr="006E461D" w:rsidRDefault="00BB16D5" w:rsidP="00BB16D5">
      <w:pPr>
        <w:rPr>
          <w:b/>
          <w:bCs/>
          <w:sz w:val="40"/>
          <w:szCs w:val="40"/>
          <w:u w:val="single"/>
        </w:rPr>
      </w:pPr>
      <w:r w:rsidRPr="006E461D">
        <w:rPr>
          <w:b/>
          <w:bCs/>
          <w:sz w:val="40"/>
          <w:szCs w:val="40"/>
          <w:u w:val="single"/>
        </w:rPr>
        <w:lastRenderedPageBreak/>
        <w:t>Findings</w:t>
      </w:r>
      <w:r w:rsidR="00232798" w:rsidRPr="006E461D">
        <w:rPr>
          <w:b/>
          <w:bCs/>
          <w:sz w:val="40"/>
          <w:szCs w:val="40"/>
          <w:u w:val="single"/>
        </w:rPr>
        <w:t xml:space="preserve"> and Discussion</w:t>
      </w:r>
    </w:p>
    <w:p w14:paraId="118FC2B5" w14:textId="023ABBC8" w:rsidR="00BB16D5" w:rsidRPr="006E461D" w:rsidRDefault="00BB16D5" w:rsidP="007F4A43">
      <w:pPr>
        <w:rPr>
          <w:sz w:val="24"/>
          <w:szCs w:val="24"/>
        </w:rPr>
      </w:pPr>
    </w:p>
    <w:p w14:paraId="1E7DCE53" w14:textId="54A87EC0" w:rsidR="00BB16D5" w:rsidRPr="009E5782" w:rsidRDefault="007F4A43" w:rsidP="0076497E">
      <w:pPr>
        <w:spacing w:line="360" w:lineRule="auto"/>
        <w:rPr>
          <w:sz w:val="24"/>
          <w:szCs w:val="24"/>
        </w:rPr>
      </w:pPr>
      <w:r w:rsidRPr="009E5782">
        <w:rPr>
          <w:sz w:val="24"/>
          <w:szCs w:val="24"/>
        </w:rPr>
        <w:t>The data was analysed using thematic analysis which followed an inductive approach to find themes</w:t>
      </w:r>
      <w:r w:rsidR="009E5782" w:rsidRPr="009E5782">
        <w:rPr>
          <w:sz w:val="24"/>
          <w:szCs w:val="24"/>
        </w:rPr>
        <w:t xml:space="preserve"> from the original data</w:t>
      </w:r>
      <w:r w:rsidRPr="009E5782">
        <w:rPr>
          <w:sz w:val="24"/>
          <w:szCs w:val="24"/>
        </w:rPr>
        <w:t>.</w:t>
      </w:r>
      <w:r w:rsidR="009E5782" w:rsidRPr="009E5782">
        <w:rPr>
          <w:sz w:val="24"/>
          <w:szCs w:val="24"/>
        </w:rPr>
        <w:t xml:space="preserve"> I</w:t>
      </w:r>
      <w:r w:rsidR="005E24D1" w:rsidRPr="009E5782">
        <w:rPr>
          <w:sz w:val="24"/>
          <w:szCs w:val="24"/>
        </w:rPr>
        <w:t xml:space="preserve">nvoluntary movements </w:t>
      </w:r>
      <w:r w:rsidR="009E5782" w:rsidRPr="009E5782">
        <w:rPr>
          <w:sz w:val="24"/>
          <w:szCs w:val="24"/>
        </w:rPr>
        <w:t>were</w:t>
      </w:r>
      <w:r w:rsidR="005E24D1" w:rsidRPr="009E5782">
        <w:rPr>
          <w:sz w:val="24"/>
          <w:szCs w:val="24"/>
        </w:rPr>
        <w:t xml:space="preserve"> discussed extensively throughout the findings and influenced the way health</w:t>
      </w:r>
      <w:r w:rsidR="00232798">
        <w:rPr>
          <w:sz w:val="24"/>
          <w:szCs w:val="24"/>
        </w:rPr>
        <w:t xml:space="preserve"> </w:t>
      </w:r>
      <w:r w:rsidR="005E24D1" w:rsidRPr="009E5782">
        <w:rPr>
          <w:sz w:val="24"/>
          <w:szCs w:val="24"/>
        </w:rPr>
        <w:t xml:space="preserve">care professionals approached safe postural management. </w:t>
      </w:r>
    </w:p>
    <w:p w14:paraId="5E752922" w14:textId="4FB7D34B" w:rsidR="0076497E" w:rsidRPr="00232798" w:rsidRDefault="0076497E" w:rsidP="0076497E">
      <w:pPr>
        <w:spacing w:line="360" w:lineRule="auto"/>
        <w:rPr>
          <w:sz w:val="24"/>
          <w:szCs w:val="24"/>
        </w:rPr>
      </w:pPr>
    </w:p>
    <w:p w14:paraId="5A31CB32" w14:textId="2EEF72F6" w:rsidR="0076497E" w:rsidRPr="00232798" w:rsidRDefault="0076497E" w:rsidP="0076497E">
      <w:pPr>
        <w:spacing w:line="360" w:lineRule="auto"/>
        <w:rPr>
          <w:b/>
          <w:bCs/>
          <w:sz w:val="24"/>
          <w:szCs w:val="24"/>
          <w:u w:val="single"/>
        </w:rPr>
      </w:pPr>
      <w:r w:rsidRPr="00232798">
        <w:rPr>
          <w:b/>
          <w:bCs/>
          <w:sz w:val="24"/>
          <w:szCs w:val="24"/>
          <w:u w:val="single"/>
        </w:rPr>
        <w:t>Huntington’s disease characteristics</w:t>
      </w:r>
    </w:p>
    <w:p w14:paraId="3CCFA085" w14:textId="30332B13" w:rsidR="00F30406" w:rsidRPr="00232798" w:rsidRDefault="00F30406" w:rsidP="00F30406">
      <w:pPr>
        <w:pStyle w:val="ListParagraph"/>
        <w:numPr>
          <w:ilvl w:val="0"/>
          <w:numId w:val="6"/>
        </w:numPr>
        <w:spacing w:line="360" w:lineRule="auto"/>
        <w:rPr>
          <w:color w:val="auto"/>
          <w:sz w:val="24"/>
          <w:szCs w:val="24"/>
        </w:rPr>
      </w:pPr>
      <w:r w:rsidRPr="00232798">
        <w:rPr>
          <w:color w:val="auto"/>
          <w:sz w:val="24"/>
          <w:szCs w:val="24"/>
        </w:rPr>
        <w:t xml:space="preserve">The participants were able to clearly identify the characteristics of HD they have observed and worked with when providing care for a person and their family. </w:t>
      </w:r>
    </w:p>
    <w:p w14:paraId="2B448C76" w14:textId="27F0EFFF" w:rsidR="0076497E" w:rsidRPr="00232798" w:rsidRDefault="00F30406" w:rsidP="0076497E">
      <w:pPr>
        <w:pStyle w:val="ListParagraph"/>
        <w:numPr>
          <w:ilvl w:val="0"/>
          <w:numId w:val="6"/>
        </w:numPr>
        <w:spacing w:line="360" w:lineRule="auto"/>
        <w:rPr>
          <w:color w:val="auto"/>
        </w:rPr>
      </w:pPr>
      <w:r w:rsidRPr="00232798">
        <w:rPr>
          <w:color w:val="auto"/>
          <w:sz w:val="24"/>
          <w:szCs w:val="24"/>
        </w:rPr>
        <w:t>“</w:t>
      </w:r>
      <w:r w:rsidR="00113ADC" w:rsidRPr="00232798">
        <w:rPr>
          <w:color w:val="auto"/>
          <w:sz w:val="24"/>
          <w:szCs w:val="24"/>
        </w:rPr>
        <w:t>Involuntary movements</w:t>
      </w:r>
      <w:r w:rsidRPr="00232798">
        <w:rPr>
          <w:color w:val="auto"/>
          <w:sz w:val="24"/>
          <w:szCs w:val="24"/>
        </w:rPr>
        <w:t xml:space="preserve">” or “movement disorder” was the main focus in response to the questions asked. This provides evidence that this condition specific characteristic impacts on all aspects of care. Participants used words and phrases like </w:t>
      </w:r>
      <w:r w:rsidR="009E5782" w:rsidRPr="00232798">
        <w:rPr>
          <w:color w:val="auto"/>
          <w:sz w:val="24"/>
          <w:szCs w:val="24"/>
        </w:rPr>
        <w:t>“significant symptoms”, “challenging” and “complex”</w:t>
      </w:r>
      <w:r w:rsidRPr="00232798">
        <w:rPr>
          <w:color w:val="auto"/>
          <w:sz w:val="24"/>
          <w:szCs w:val="24"/>
        </w:rPr>
        <w:t xml:space="preserve"> to describe their experience of supporting a person with involuntary movements.</w:t>
      </w:r>
      <w:r w:rsidR="009E5782" w:rsidRPr="00232798">
        <w:rPr>
          <w:color w:val="auto"/>
          <w:sz w:val="24"/>
          <w:szCs w:val="24"/>
        </w:rPr>
        <w:t xml:space="preserve"> </w:t>
      </w:r>
    </w:p>
    <w:p w14:paraId="31BC82C1" w14:textId="015AD524" w:rsidR="00F30406" w:rsidRPr="00232798" w:rsidRDefault="00F30406" w:rsidP="0076497E">
      <w:pPr>
        <w:pStyle w:val="ListParagraph"/>
        <w:numPr>
          <w:ilvl w:val="0"/>
          <w:numId w:val="6"/>
        </w:numPr>
        <w:spacing w:line="360" w:lineRule="auto"/>
        <w:rPr>
          <w:color w:val="auto"/>
          <w:sz w:val="24"/>
          <w:szCs w:val="24"/>
        </w:rPr>
      </w:pPr>
      <w:r w:rsidRPr="00232798">
        <w:rPr>
          <w:color w:val="auto"/>
          <w:sz w:val="24"/>
          <w:szCs w:val="24"/>
        </w:rPr>
        <w:t xml:space="preserve">The participants were asked about the difference between providing postural management to people with HD compared to those without, the responses all related back to involuntary movements. </w:t>
      </w:r>
    </w:p>
    <w:p w14:paraId="489E0AE7" w14:textId="2B90F7BD" w:rsidR="0076497E" w:rsidRPr="004D11E4" w:rsidRDefault="00F30406" w:rsidP="004D11E4">
      <w:pPr>
        <w:pStyle w:val="ListParagraph"/>
        <w:numPr>
          <w:ilvl w:val="0"/>
          <w:numId w:val="6"/>
        </w:numPr>
        <w:spacing w:line="360" w:lineRule="auto"/>
        <w:rPr>
          <w:color w:val="auto"/>
          <w:sz w:val="24"/>
          <w:szCs w:val="24"/>
        </w:rPr>
      </w:pPr>
      <w:r w:rsidRPr="00232798">
        <w:rPr>
          <w:color w:val="auto"/>
          <w:sz w:val="24"/>
          <w:szCs w:val="24"/>
        </w:rPr>
        <w:t xml:space="preserve">The word “unique” was used by many </w:t>
      </w:r>
      <w:r w:rsidRPr="004D11E4">
        <w:rPr>
          <w:sz w:val="24"/>
          <w:szCs w:val="24"/>
        </w:rPr>
        <w:t>participants when trying to describe how involuntary movements impacted on the provisions of care</w:t>
      </w:r>
    </w:p>
    <w:p w14:paraId="2A6986B0" w14:textId="547C4441" w:rsidR="00F30406" w:rsidRPr="00232798" w:rsidRDefault="00F30406" w:rsidP="0076497E">
      <w:pPr>
        <w:pStyle w:val="ListParagraph"/>
        <w:numPr>
          <w:ilvl w:val="0"/>
          <w:numId w:val="6"/>
        </w:numPr>
        <w:spacing w:line="360" w:lineRule="auto"/>
        <w:rPr>
          <w:color w:val="auto"/>
          <w:sz w:val="24"/>
          <w:szCs w:val="24"/>
        </w:rPr>
      </w:pPr>
      <w:r w:rsidRPr="00232798">
        <w:rPr>
          <w:color w:val="auto"/>
          <w:sz w:val="24"/>
          <w:szCs w:val="24"/>
        </w:rPr>
        <w:t xml:space="preserve">Cognitive changes were another characteristic of HD that were discussed, people had reduced insight, experienced memory difficulties, personality changes and had negative effects on their mental health. </w:t>
      </w:r>
      <w:r w:rsidR="00232798" w:rsidRPr="00232798">
        <w:rPr>
          <w:color w:val="auto"/>
          <w:sz w:val="24"/>
          <w:szCs w:val="24"/>
        </w:rPr>
        <w:t>Rothing et al. (2013) suggested that people with HD experienced a decline in their mental health due to the fact they had been raised by and witnessed the impact of the condition on their parents</w:t>
      </w:r>
    </w:p>
    <w:p w14:paraId="5F8C4E20" w14:textId="390F6DCA" w:rsidR="00F30406" w:rsidRPr="00232798" w:rsidRDefault="00F30406" w:rsidP="0076497E">
      <w:pPr>
        <w:pStyle w:val="ListParagraph"/>
        <w:numPr>
          <w:ilvl w:val="0"/>
          <w:numId w:val="6"/>
        </w:numPr>
        <w:spacing w:line="360" w:lineRule="auto"/>
        <w:rPr>
          <w:color w:val="auto"/>
          <w:sz w:val="24"/>
          <w:szCs w:val="24"/>
        </w:rPr>
      </w:pPr>
      <w:r w:rsidRPr="00232798">
        <w:rPr>
          <w:color w:val="auto"/>
          <w:sz w:val="24"/>
          <w:szCs w:val="24"/>
        </w:rPr>
        <w:t xml:space="preserve">Participants experienced </w:t>
      </w:r>
      <w:r w:rsidR="004175D6" w:rsidRPr="00232798">
        <w:rPr>
          <w:color w:val="auto"/>
          <w:sz w:val="24"/>
          <w:szCs w:val="24"/>
        </w:rPr>
        <w:t>challenges to working with a person due to their reduced insight which meant they were unable to “reason the importance” of the interventions being presented to them.</w:t>
      </w:r>
    </w:p>
    <w:p w14:paraId="1FF39E4D" w14:textId="5AFDBEE3" w:rsidR="004175D6" w:rsidRPr="00232798" w:rsidRDefault="004175D6" w:rsidP="00232798">
      <w:pPr>
        <w:pStyle w:val="ListParagraph"/>
        <w:numPr>
          <w:ilvl w:val="0"/>
          <w:numId w:val="6"/>
        </w:numPr>
        <w:spacing w:line="360" w:lineRule="auto"/>
        <w:rPr>
          <w:color w:val="auto"/>
          <w:sz w:val="24"/>
          <w:szCs w:val="24"/>
        </w:rPr>
      </w:pPr>
      <w:r w:rsidRPr="00232798">
        <w:rPr>
          <w:color w:val="auto"/>
          <w:sz w:val="24"/>
          <w:szCs w:val="24"/>
        </w:rPr>
        <w:lastRenderedPageBreak/>
        <w:t xml:space="preserve">There were secondary problems reported- weight loss, impaired feeding and skin integrity were all additional considerations. It was interpretated that characteristics had many elements and could not be seen in isolation. </w:t>
      </w:r>
      <w:r w:rsidR="00232798" w:rsidRPr="00232798">
        <w:rPr>
          <w:color w:val="auto"/>
          <w:sz w:val="24"/>
          <w:szCs w:val="24"/>
        </w:rPr>
        <w:t xml:space="preserve">The literature explains that secondary issues or illness may be the cause of death rather than HD itself (Aubeeluck 2003: Roos 2010). </w:t>
      </w:r>
    </w:p>
    <w:p w14:paraId="2DAB1F0E" w14:textId="18D3248B" w:rsidR="0076497E" w:rsidRDefault="0076497E" w:rsidP="0076497E"/>
    <w:p w14:paraId="772DB4C5" w14:textId="2F7CE653" w:rsidR="0076497E" w:rsidRDefault="0076497E" w:rsidP="0076497E"/>
    <w:p w14:paraId="6E3CF02F" w14:textId="41422208" w:rsidR="0076497E" w:rsidRPr="00232798" w:rsidRDefault="0076497E" w:rsidP="0076497E">
      <w:pPr>
        <w:rPr>
          <w:b/>
          <w:bCs/>
          <w:sz w:val="24"/>
          <w:szCs w:val="24"/>
          <w:u w:val="single"/>
        </w:rPr>
      </w:pPr>
      <w:r w:rsidRPr="00232798">
        <w:rPr>
          <w:b/>
          <w:bCs/>
          <w:sz w:val="24"/>
          <w:szCs w:val="24"/>
          <w:u w:val="single"/>
        </w:rPr>
        <w:t>Postural management: support and needs</w:t>
      </w:r>
    </w:p>
    <w:p w14:paraId="5E214FAE" w14:textId="1BD6FB7A" w:rsidR="0076497E" w:rsidRPr="00232798" w:rsidRDefault="009E5782" w:rsidP="00232798">
      <w:pPr>
        <w:pStyle w:val="ListParagraph"/>
        <w:numPr>
          <w:ilvl w:val="0"/>
          <w:numId w:val="4"/>
        </w:numPr>
        <w:spacing w:line="360" w:lineRule="auto"/>
        <w:rPr>
          <w:color w:val="auto"/>
          <w:u w:val="single"/>
        </w:rPr>
      </w:pPr>
      <w:r w:rsidRPr="00232798">
        <w:rPr>
          <w:color w:val="auto"/>
          <w:sz w:val="24"/>
          <w:szCs w:val="24"/>
        </w:rPr>
        <w:t xml:space="preserve">All participants were able to define postural management with an understanding of why it was needed, some more in depth than others. </w:t>
      </w:r>
      <w:r w:rsidR="00232798" w:rsidRPr="00232798">
        <w:rPr>
          <w:color w:val="auto"/>
          <w:sz w:val="24"/>
          <w:szCs w:val="24"/>
        </w:rPr>
        <w:t>This may be because there was a higher response rate of occupational therapists, who according to Blineys et al. (2013) have the right skill set and expertise in providing postural management. This is reiterated by Stinson et al (2020) who state that occupational therapists use postural management as a strategy to prevent functional decline and improve quality of life.</w:t>
      </w:r>
    </w:p>
    <w:p w14:paraId="61DD29D9" w14:textId="627758EB" w:rsidR="009E5782" w:rsidRPr="004D11E4" w:rsidRDefault="009E5782" w:rsidP="004D11E4">
      <w:pPr>
        <w:pStyle w:val="ListParagraph"/>
        <w:numPr>
          <w:ilvl w:val="0"/>
          <w:numId w:val="4"/>
        </w:numPr>
        <w:spacing w:line="360" w:lineRule="auto"/>
        <w:rPr>
          <w:color w:val="auto"/>
        </w:rPr>
      </w:pPr>
      <w:r w:rsidRPr="00232798">
        <w:rPr>
          <w:color w:val="auto"/>
          <w:sz w:val="24"/>
          <w:szCs w:val="24"/>
        </w:rPr>
        <w:t>There was a limited understanding from the participants that postural management required a 24hour approach.</w:t>
      </w:r>
      <w:r w:rsidR="00232798" w:rsidRPr="00232798">
        <w:rPr>
          <w:color w:val="auto"/>
          <w:sz w:val="24"/>
          <w:szCs w:val="24"/>
        </w:rPr>
        <w:t xml:space="preserve"> The literature and guidelines back up the reasoning for why it needs to be monitored and assess over a 24hour period (Stinson et al. 2020: EHDN 2012: NES 2017: Pope 2007).</w:t>
      </w:r>
    </w:p>
    <w:p w14:paraId="15F265C9" w14:textId="59BB535E" w:rsidR="009E5782" w:rsidRPr="00232798" w:rsidRDefault="009E5782" w:rsidP="00232798">
      <w:pPr>
        <w:pStyle w:val="ListParagraph"/>
        <w:numPr>
          <w:ilvl w:val="0"/>
          <w:numId w:val="4"/>
        </w:numPr>
        <w:spacing w:line="360" w:lineRule="auto"/>
        <w:rPr>
          <w:color w:val="auto"/>
          <w:u w:val="single"/>
        </w:rPr>
      </w:pPr>
      <w:r w:rsidRPr="00232798">
        <w:rPr>
          <w:color w:val="auto"/>
          <w:sz w:val="24"/>
          <w:szCs w:val="24"/>
        </w:rPr>
        <w:t>Those that did mention it suggested it was for a variety of reasons:</w:t>
      </w:r>
    </w:p>
    <w:p w14:paraId="1772BD26" w14:textId="74B4D20F" w:rsidR="009E5782" w:rsidRPr="00232798" w:rsidRDefault="009E5782" w:rsidP="00232798">
      <w:pPr>
        <w:pStyle w:val="ListParagraph"/>
        <w:numPr>
          <w:ilvl w:val="0"/>
          <w:numId w:val="10"/>
        </w:numPr>
        <w:spacing w:line="360" w:lineRule="auto"/>
        <w:jc w:val="both"/>
        <w:rPr>
          <w:i/>
          <w:iCs/>
          <w:color w:val="auto"/>
          <w:sz w:val="24"/>
          <w:szCs w:val="24"/>
        </w:rPr>
      </w:pPr>
      <w:r w:rsidRPr="00232798">
        <w:rPr>
          <w:i/>
          <w:iCs/>
          <w:color w:val="auto"/>
          <w:sz w:val="24"/>
          <w:szCs w:val="24"/>
        </w:rPr>
        <w:t xml:space="preserve">“looking at activities in the person’s life where unsupported posture needs to be addressed” </w:t>
      </w:r>
    </w:p>
    <w:p w14:paraId="27CF2656" w14:textId="0F57E96F" w:rsidR="009E5782" w:rsidRPr="00232798" w:rsidRDefault="009E5782" w:rsidP="00232798">
      <w:pPr>
        <w:pStyle w:val="ListParagraph"/>
        <w:numPr>
          <w:ilvl w:val="0"/>
          <w:numId w:val="10"/>
        </w:numPr>
        <w:spacing w:line="360" w:lineRule="auto"/>
        <w:jc w:val="both"/>
        <w:rPr>
          <w:i/>
          <w:iCs/>
          <w:color w:val="auto"/>
          <w:sz w:val="24"/>
          <w:szCs w:val="24"/>
        </w:rPr>
      </w:pPr>
      <w:r w:rsidRPr="00232798">
        <w:rPr>
          <w:i/>
          <w:iCs/>
          <w:color w:val="auto"/>
          <w:sz w:val="24"/>
          <w:szCs w:val="24"/>
        </w:rPr>
        <w:t xml:space="preserve">“for those with limited movement to prevent body shape distortion” </w:t>
      </w:r>
    </w:p>
    <w:p w14:paraId="50FE6850" w14:textId="74B25332" w:rsidR="009E5782" w:rsidRPr="00232798" w:rsidRDefault="009E5782" w:rsidP="00232798">
      <w:pPr>
        <w:pStyle w:val="ListParagraph"/>
        <w:numPr>
          <w:ilvl w:val="0"/>
          <w:numId w:val="10"/>
        </w:numPr>
        <w:spacing w:line="360" w:lineRule="auto"/>
        <w:jc w:val="both"/>
        <w:rPr>
          <w:i/>
          <w:iCs/>
          <w:color w:val="auto"/>
          <w:sz w:val="24"/>
          <w:szCs w:val="24"/>
        </w:rPr>
      </w:pPr>
      <w:r w:rsidRPr="00232798">
        <w:rPr>
          <w:color w:val="auto"/>
          <w:sz w:val="24"/>
          <w:szCs w:val="24"/>
        </w:rPr>
        <w:t>“to minimise postural abnormalities, asymmetry and maximise function”.</w:t>
      </w:r>
    </w:p>
    <w:p w14:paraId="0686837B" w14:textId="68A7FB06" w:rsidR="0076497E" w:rsidRPr="00232798" w:rsidRDefault="009E5782" w:rsidP="00232798">
      <w:pPr>
        <w:pStyle w:val="ListParagraph"/>
        <w:numPr>
          <w:ilvl w:val="0"/>
          <w:numId w:val="12"/>
        </w:numPr>
        <w:spacing w:line="360" w:lineRule="auto"/>
        <w:rPr>
          <w:color w:val="auto"/>
          <w:sz w:val="24"/>
          <w:szCs w:val="24"/>
          <w:u w:val="single"/>
        </w:rPr>
      </w:pPr>
      <w:r w:rsidRPr="00232798">
        <w:rPr>
          <w:color w:val="auto"/>
          <w:sz w:val="24"/>
          <w:szCs w:val="24"/>
        </w:rPr>
        <w:t>The word “support” was used extensively when the participants described the need for postural management. Support came in many forms; use of equipment, manual handling techniques, risk management and physical, psychological and emotion support from family or carers.</w:t>
      </w:r>
    </w:p>
    <w:p w14:paraId="335B94A7" w14:textId="181F2149" w:rsidR="0076497E" w:rsidRPr="004D11E4" w:rsidRDefault="009E5782" w:rsidP="004D11E4">
      <w:pPr>
        <w:pStyle w:val="ListParagraph"/>
        <w:numPr>
          <w:ilvl w:val="0"/>
          <w:numId w:val="12"/>
        </w:numPr>
        <w:spacing w:line="360" w:lineRule="auto"/>
        <w:rPr>
          <w:color w:val="auto"/>
          <w:sz w:val="24"/>
          <w:szCs w:val="24"/>
          <w:u w:val="single"/>
        </w:rPr>
      </w:pPr>
      <w:r w:rsidRPr="00232798">
        <w:rPr>
          <w:color w:val="auto"/>
          <w:sz w:val="24"/>
          <w:szCs w:val="24"/>
        </w:rPr>
        <w:t>A holistic approach was deemed the most appropriate approach to support someone and</w:t>
      </w:r>
      <w:r w:rsidRPr="004D11E4">
        <w:rPr>
          <w:sz w:val="24"/>
          <w:szCs w:val="24"/>
        </w:rPr>
        <w:t xml:space="preserve"> it was important that health care professionals worked together as a team.</w:t>
      </w:r>
      <w:r w:rsidR="00232798" w:rsidRPr="004D11E4">
        <w:rPr>
          <w:sz w:val="24"/>
          <w:szCs w:val="24"/>
        </w:rPr>
        <w:t xml:space="preserve"> Veenhuizen and Tibben (2009) state this is an effective way of working by </w:t>
      </w:r>
      <w:r w:rsidR="00232798" w:rsidRPr="004D11E4">
        <w:rPr>
          <w:sz w:val="24"/>
          <w:szCs w:val="24"/>
        </w:rPr>
        <w:lastRenderedPageBreak/>
        <w:t>taking a proactive approach and flexible attitude to improve quality of life of the person and their family.</w:t>
      </w:r>
    </w:p>
    <w:p w14:paraId="6FA1BFAD" w14:textId="2B433EF8" w:rsidR="0076497E" w:rsidRDefault="0076497E" w:rsidP="0076497E">
      <w:pPr>
        <w:rPr>
          <w:u w:val="single"/>
        </w:rPr>
      </w:pPr>
    </w:p>
    <w:p w14:paraId="4DD371F5" w14:textId="2ABB0344" w:rsidR="0076497E" w:rsidRPr="00232798" w:rsidRDefault="0076497E" w:rsidP="0076497E">
      <w:pPr>
        <w:rPr>
          <w:b/>
          <w:bCs/>
          <w:sz w:val="24"/>
          <w:szCs w:val="24"/>
          <w:u w:val="single"/>
        </w:rPr>
      </w:pPr>
      <w:r w:rsidRPr="00232798">
        <w:rPr>
          <w:b/>
          <w:bCs/>
          <w:sz w:val="24"/>
          <w:szCs w:val="24"/>
          <w:u w:val="single"/>
        </w:rPr>
        <w:t>Equipment</w:t>
      </w:r>
    </w:p>
    <w:p w14:paraId="63791135" w14:textId="1B4B20A8" w:rsidR="009E5782" w:rsidRPr="00232798" w:rsidRDefault="00F30406" w:rsidP="00232798">
      <w:pPr>
        <w:pStyle w:val="ListParagraph"/>
        <w:numPr>
          <w:ilvl w:val="0"/>
          <w:numId w:val="13"/>
        </w:numPr>
        <w:spacing w:line="360" w:lineRule="auto"/>
        <w:rPr>
          <w:color w:val="auto"/>
          <w:sz w:val="24"/>
          <w:szCs w:val="24"/>
          <w:u w:val="single"/>
        </w:rPr>
      </w:pPr>
      <w:r w:rsidRPr="00232798">
        <w:rPr>
          <w:color w:val="auto"/>
          <w:sz w:val="24"/>
          <w:szCs w:val="24"/>
        </w:rPr>
        <w:t xml:space="preserve">The participants spoke about equipment as a solution to aid posture. Participants suggested equipment such as static chairs, wheelchairs, shower chairs and sleep systems were used with good effect but often need replaced after a short time. </w:t>
      </w:r>
    </w:p>
    <w:p w14:paraId="03362B4B" w14:textId="02E07CC9" w:rsidR="00F30406" w:rsidRPr="00232798" w:rsidRDefault="00F30406" w:rsidP="00232798">
      <w:pPr>
        <w:pStyle w:val="ListParagraph"/>
        <w:numPr>
          <w:ilvl w:val="0"/>
          <w:numId w:val="13"/>
        </w:numPr>
        <w:spacing w:line="360" w:lineRule="auto"/>
        <w:rPr>
          <w:color w:val="auto"/>
          <w:sz w:val="24"/>
          <w:szCs w:val="24"/>
          <w:u w:val="single"/>
        </w:rPr>
      </w:pPr>
      <w:r w:rsidRPr="00232798">
        <w:rPr>
          <w:color w:val="auto"/>
          <w:sz w:val="24"/>
          <w:szCs w:val="24"/>
        </w:rPr>
        <w:t>The word “robust” was used extensively when participants spoke about equipment as there were examples where equipment broke easily and there was wear and tear after 2 years of use.</w:t>
      </w:r>
      <w:r w:rsidR="00232798" w:rsidRPr="00232798">
        <w:rPr>
          <w:color w:val="auto"/>
          <w:sz w:val="24"/>
          <w:szCs w:val="24"/>
        </w:rPr>
        <w:t xml:space="preserve"> The Specialist Wheelchair Seating guidelines suggest on average every 3-5 years chairs need replaced due to wear and tear and the changing needs of the disabled individual (British Society of Rehabilitation Medicine 2004).</w:t>
      </w:r>
    </w:p>
    <w:p w14:paraId="1C44F4BF" w14:textId="168745F2" w:rsidR="00F30406" w:rsidRPr="00232798" w:rsidRDefault="00F30406" w:rsidP="00232798">
      <w:pPr>
        <w:pStyle w:val="ListParagraph"/>
        <w:numPr>
          <w:ilvl w:val="0"/>
          <w:numId w:val="13"/>
        </w:numPr>
        <w:spacing w:line="360" w:lineRule="auto"/>
        <w:rPr>
          <w:color w:val="auto"/>
          <w:sz w:val="24"/>
          <w:szCs w:val="24"/>
          <w:u w:val="single"/>
        </w:rPr>
      </w:pPr>
      <w:r w:rsidRPr="00232798">
        <w:rPr>
          <w:color w:val="auto"/>
          <w:sz w:val="24"/>
          <w:szCs w:val="24"/>
        </w:rPr>
        <w:t xml:space="preserve">The replacement of equipment seems to be more frequent for people with HD because of involuntary movements according to participants. They implied that if the equipment is to withstand the constant movement it needs to be strong and durable. </w:t>
      </w:r>
    </w:p>
    <w:p w14:paraId="5E93126E" w14:textId="46D2197F" w:rsidR="00F30406" w:rsidRPr="00232798" w:rsidRDefault="00F30406" w:rsidP="00232798">
      <w:pPr>
        <w:pStyle w:val="ListParagraph"/>
        <w:numPr>
          <w:ilvl w:val="0"/>
          <w:numId w:val="13"/>
        </w:numPr>
        <w:spacing w:line="360" w:lineRule="auto"/>
        <w:rPr>
          <w:color w:val="auto"/>
          <w:sz w:val="24"/>
          <w:szCs w:val="24"/>
          <w:u w:val="single"/>
        </w:rPr>
      </w:pPr>
      <w:r w:rsidRPr="00232798">
        <w:rPr>
          <w:color w:val="auto"/>
          <w:sz w:val="24"/>
          <w:szCs w:val="24"/>
        </w:rPr>
        <w:t>A major issue with supplying the equipment or replacing it was down to cost and who was in charge of providing those funds. Some of the participants noted that nursing homes or care facilitates were “reluctant” to purchase equipment for the residents with HD. This meant that health care professionals could only advise and recommend what was needed and had “no powers to enforce”</w:t>
      </w:r>
    </w:p>
    <w:p w14:paraId="74025456" w14:textId="12831592" w:rsidR="004175D6" w:rsidRPr="00232798" w:rsidRDefault="00F30406" w:rsidP="00232798">
      <w:pPr>
        <w:pStyle w:val="ListParagraph"/>
        <w:numPr>
          <w:ilvl w:val="0"/>
          <w:numId w:val="13"/>
        </w:numPr>
        <w:spacing w:line="360" w:lineRule="auto"/>
        <w:rPr>
          <w:color w:val="auto"/>
          <w:sz w:val="24"/>
          <w:szCs w:val="24"/>
          <w:u w:val="single"/>
        </w:rPr>
      </w:pPr>
      <w:r w:rsidRPr="00232798">
        <w:rPr>
          <w:color w:val="auto"/>
          <w:sz w:val="24"/>
          <w:szCs w:val="24"/>
        </w:rPr>
        <w:t xml:space="preserve">There was also discussion around securing or accessing funds in a suitable time to purchase the equipment. </w:t>
      </w:r>
    </w:p>
    <w:p w14:paraId="4C23DDBE" w14:textId="11504BA1" w:rsidR="004175D6" w:rsidRDefault="004175D6" w:rsidP="00232798">
      <w:pPr>
        <w:spacing w:line="360" w:lineRule="auto"/>
        <w:rPr>
          <w:sz w:val="24"/>
          <w:szCs w:val="24"/>
          <w:u w:val="single"/>
        </w:rPr>
      </w:pPr>
    </w:p>
    <w:p w14:paraId="5072228C" w14:textId="45A44481" w:rsidR="00232798" w:rsidRDefault="00232798" w:rsidP="00232798">
      <w:pPr>
        <w:spacing w:line="360" w:lineRule="auto"/>
        <w:rPr>
          <w:sz w:val="24"/>
          <w:szCs w:val="24"/>
          <w:u w:val="single"/>
        </w:rPr>
      </w:pPr>
    </w:p>
    <w:p w14:paraId="1826281B" w14:textId="7D4CAB7B" w:rsidR="00232798" w:rsidRDefault="00232798" w:rsidP="00232798">
      <w:pPr>
        <w:spacing w:line="360" w:lineRule="auto"/>
        <w:rPr>
          <w:sz w:val="24"/>
          <w:szCs w:val="24"/>
          <w:u w:val="single"/>
        </w:rPr>
      </w:pPr>
    </w:p>
    <w:p w14:paraId="015B9635" w14:textId="77777777" w:rsidR="004D11E4" w:rsidRDefault="004D11E4" w:rsidP="00232798">
      <w:pPr>
        <w:spacing w:line="360" w:lineRule="auto"/>
        <w:rPr>
          <w:sz w:val="24"/>
          <w:szCs w:val="24"/>
          <w:u w:val="single"/>
        </w:rPr>
      </w:pPr>
    </w:p>
    <w:p w14:paraId="1E02CA0D" w14:textId="77777777" w:rsidR="006E461D" w:rsidRPr="00232798" w:rsidRDefault="006E461D" w:rsidP="00232798">
      <w:pPr>
        <w:spacing w:line="360" w:lineRule="auto"/>
        <w:rPr>
          <w:sz w:val="24"/>
          <w:szCs w:val="24"/>
          <w:u w:val="single"/>
        </w:rPr>
      </w:pPr>
    </w:p>
    <w:p w14:paraId="38275EB2" w14:textId="5968B292" w:rsidR="0076497E" w:rsidRDefault="0076497E" w:rsidP="0076497E">
      <w:pPr>
        <w:rPr>
          <w:u w:val="single"/>
        </w:rPr>
      </w:pPr>
    </w:p>
    <w:p w14:paraId="20977810" w14:textId="358EF531" w:rsidR="0076497E" w:rsidRPr="00232798" w:rsidRDefault="0076497E" w:rsidP="0076497E">
      <w:pPr>
        <w:rPr>
          <w:b/>
          <w:bCs/>
          <w:sz w:val="24"/>
          <w:szCs w:val="24"/>
          <w:u w:val="single"/>
        </w:rPr>
      </w:pPr>
      <w:r w:rsidRPr="00232798">
        <w:rPr>
          <w:b/>
          <w:bCs/>
          <w:sz w:val="24"/>
          <w:szCs w:val="24"/>
          <w:u w:val="single"/>
        </w:rPr>
        <w:t>Safety, risk and restraint</w:t>
      </w:r>
    </w:p>
    <w:p w14:paraId="48612BAC" w14:textId="36C50D1A" w:rsidR="0076497E" w:rsidRPr="00232798" w:rsidRDefault="00F30406" w:rsidP="00232798">
      <w:pPr>
        <w:pStyle w:val="ListParagraph"/>
        <w:numPr>
          <w:ilvl w:val="0"/>
          <w:numId w:val="14"/>
        </w:numPr>
        <w:spacing w:line="360" w:lineRule="auto"/>
        <w:rPr>
          <w:color w:val="auto"/>
          <w:sz w:val="24"/>
          <w:szCs w:val="24"/>
        </w:rPr>
      </w:pPr>
      <w:r w:rsidRPr="00232798">
        <w:rPr>
          <w:color w:val="auto"/>
          <w:sz w:val="24"/>
          <w:szCs w:val="24"/>
        </w:rPr>
        <w:t xml:space="preserve">Involuntary movements impact on the safety of the person especially when equipment is being used. The main emphasis was on the difference between what could be seen as safety or restraint. This was relating to professionals introducing harnesses and lap belts to chairs to stabilise the person’s pelvis and to ensure the person doesn’t fall out of the chair. </w:t>
      </w:r>
      <w:r w:rsidR="00232798" w:rsidRPr="00232798">
        <w:rPr>
          <w:color w:val="auto"/>
          <w:sz w:val="24"/>
          <w:szCs w:val="24"/>
        </w:rPr>
        <w:t>Bauchoud-Levi et al. (2019) suggests that protective measures should be put in place to avoid injury or choking during activities of daily living.</w:t>
      </w:r>
    </w:p>
    <w:p w14:paraId="76BCC55E" w14:textId="0C41FF2F" w:rsidR="00F30406" w:rsidRPr="00232798" w:rsidRDefault="00F30406" w:rsidP="00232798">
      <w:pPr>
        <w:pStyle w:val="ListParagraph"/>
        <w:numPr>
          <w:ilvl w:val="0"/>
          <w:numId w:val="14"/>
        </w:numPr>
        <w:spacing w:line="360" w:lineRule="auto"/>
        <w:rPr>
          <w:color w:val="auto"/>
          <w:sz w:val="24"/>
          <w:szCs w:val="24"/>
        </w:rPr>
      </w:pPr>
      <w:r w:rsidRPr="00232798">
        <w:rPr>
          <w:color w:val="auto"/>
          <w:sz w:val="24"/>
          <w:szCs w:val="24"/>
        </w:rPr>
        <w:t xml:space="preserve">A participant suggested a risk assessment should run alongside the postural management care plan that had been implemented for a person, which would provide the rational for the intended use of the equipment. </w:t>
      </w:r>
      <w:r w:rsidR="00232798" w:rsidRPr="00232798">
        <w:rPr>
          <w:color w:val="auto"/>
          <w:sz w:val="24"/>
          <w:szCs w:val="24"/>
        </w:rPr>
        <w:t>As suggested in the guidelines by EHDN (2012 p. 53), a “full assessment of the person’s physical and cognitive abilities and their behaviour” is required when introducing equipment. The guidelines do not explicitly say a risk assessment is required here and the wording could cause ambiguity about what constitutes as a full assessment.</w:t>
      </w:r>
    </w:p>
    <w:p w14:paraId="2B60B6BD" w14:textId="06C5182F" w:rsidR="00F30406" w:rsidRPr="00232798" w:rsidRDefault="00F30406" w:rsidP="00232798">
      <w:pPr>
        <w:pStyle w:val="ListParagraph"/>
        <w:numPr>
          <w:ilvl w:val="0"/>
          <w:numId w:val="14"/>
        </w:numPr>
        <w:spacing w:line="360" w:lineRule="auto"/>
        <w:rPr>
          <w:color w:val="auto"/>
          <w:sz w:val="24"/>
          <w:szCs w:val="24"/>
        </w:rPr>
      </w:pPr>
      <w:r w:rsidRPr="00232798">
        <w:rPr>
          <w:color w:val="auto"/>
          <w:sz w:val="24"/>
          <w:szCs w:val="24"/>
        </w:rPr>
        <w:t xml:space="preserve">Participants noted that people experience impaired cognition and reduced insight which can make it difficult for the person to comply or fully comprehend the benefits of postural support. </w:t>
      </w:r>
    </w:p>
    <w:p w14:paraId="523D7DAB" w14:textId="071C5D40" w:rsidR="00F30406" w:rsidRPr="00232798" w:rsidRDefault="00F30406" w:rsidP="00232798">
      <w:pPr>
        <w:pStyle w:val="ListParagraph"/>
        <w:numPr>
          <w:ilvl w:val="0"/>
          <w:numId w:val="14"/>
        </w:numPr>
        <w:spacing w:line="360" w:lineRule="auto"/>
        <w:rPr>
          <w:color w:val="auto"/>
          <w:sz w:val="24"/>
          <w:szCs w:val="24"/>
        </w:rPr>
      </w:pPr>
      <w:r w:rsidRPr="00232798">
        <w:rPr>
          <w:color w:val="auto"/>
          <w:sz w:val="24"/>
          <w:szCs w:val="24"/>
        </w:rPr>
        <w:t xml:space="preserve">There is a risk to the person, family or carer during the positioning process and throughout the time the person is sitting or lying. </w:t>
      </w:r>
    </w:p>
    <w:p w14:paraId="66320D81" w14:textId="403296F9" w:rsidR="00F30406" w:rsidRPr="00232798" w:rsidRDefault="00F30406" w:rsidP="00232798">
      <w:pPr>
        <w:pStyle w:val="ListParagraph"/>
        <w:numPr>
          <w:ilvl w:val="0"/>
          <w:numId w:val="14"/>
        </w:numPr>
        <w:spacing w:line="360" w:lineRule="auto"/>
        <w:rPr>
          <w:color w:val="auto"/>
          <w:sz w:val="24"/>
          <w:szCs w:val="24"/>
        </w:rPr>
      </w:pPr>
      <w:r w:rsidRPr="00232798">
        <w:rPr>
          <w:color w:val="auto"/>
          <w:sz w:val="24"/>
          <w:szCs w:val="24"/>
        </w:rPr>
        <w:t xml:space="preserve">Risk assessment can support the trial and use of certain equipment to make sure the best options are considered and eliminate risks. </w:t>
      </w:r>
    </w:p>
    <w:p w14:paraId="7F206BF8" w14:textId="68635418" w:rsidR="0076497E" w:rsidRDefault="00F30406" w:rsidP="00232798">
      <w:pPr>
        <w:pStyle w:val="ListParagraph"/>
        <w:numPr>
          <w:ilvl w:val="0"/>
          <w:numId w:val="14"/>
        </w:numPr>
        <w:spacing w:line="360" w:lineRule="auto"/>
        <w:rPr>
          <w:color w:val="auto"/>
          <w:sz w:val="24"/>
          <w:szCs w:val="24"/>
        </w:rPr>
      </w:pPr>
      <w:r w:rsidRPr="00232798">
        <w:rPr>
          <w:color w:val="auto"/>
          <w:sz w:val="24"/>
          <w:szCs w:val="24"/>
        </w:rPr>
        <w:t>Restraint issues- ethical considerations, legalisation, involve everyone in the conversation, limit time and use of equipment.</w:t>
      </w:r>
    </w:p>
    <w:p w14:paraId="459E0FF5" w14:textId="5959C092" w:rsidR="004A4147" w:rsidRDefault="004A4147" w:rsidP="004A4147">
      <w:pPr>
        <w:spacing w:line="360" w:lineRule="auto"/>
        <w:rPr>
          <w:sz w:val="24"/>
          <w:szCs w:val="24"/>
        </w:rPr>
      </w:pPr>
    </w:p>
    <w:p w14:paraId="633D8511" w14:textId="4A26C9D2" w:rsidR="004A4147" w:rsidRDefault="004A4147" w:rsidP="004A4147">
      <w:pPr>
        <w:spacing w:line="360" w:lineRule="auto"/>
        <w:rPr>
          <w:sz w:val="24"/>
          <w:szCs w:val="24"/>
        </w:rPr>
      </w:pPr>
    </w:p>
    <w:p w14:paraId="4D1965AA" w14:textId="625E0592" w:rsidR="004A4147" w:rsidRDefault="004A4147" w:rsidP="004A4147">
      <w:pPr>
        <w:spacing w:line="360" w:lineRule="auto"/>
        <w:rPr>
          <w:sz w:val="24"/>
          <w:szCs w:val="24"/>
        </w:rPr>
      </w:pPr>
    </w:p>
    <w:p w14:paraId="4C089192" w14:textId="77777777" w:rsidR="004A4147" w:rsidRPr="004A4147" w:rsidRDefault="004A4147" w:rsidP="004A4147">
      <w:pPr>
        <w:spacing w:line="360" w:lineRule="auto"/>
        <w:rPr>
          <w:sz w:val="24"/>
          <w:szCs w:val="24"/>
        </w:rPr>
      </w:pPr>
    </w:p>
    <w:p w14:paraId="430FA38A" w14:textId="77777777" w:rsidR="004175D6" w:rsidRPr="00F30406" w:rsidRDefault="004175D6" w:rsidP="004175D6">
      <w:pPr>
        <w:pStyle w:val="ListParagraph"/>
        <w:spacing w:line="360" w:lineRule="auto"/>
        <w:ind w:firstLine="0"/>
        <w:rPr>
          <w:sz w:val="24"/>
          <w:szCs w:val="24"/>
        </w:rPr>
      </w:pPr>
    </w:p>
    <w:p w14:paraId="01710357" w14:textId="6DEEB39B" w:rsidR="0076497E" w:rsidRPr="00232798" w:rsidRDefault="0076497E" w:rsidP="0076497E">
      <w:pPr>
        <w:rPr>
          <w:b/>
          <w:bCs/>
          <w:sz w:val="24"/>
          <w:szCs w:val="24"/>
          <w:u w:val="single"/>
        </w:rPr>
      </w:pPr>
      <w:r w:rsidRPr="00232798">
        <w:rPr>
          <w:b/>
          <w:bCs/>
          <w:sz w:val="24"/>
          <w:szCs w:val="24"/>
          <w:u w:val="single"/>
        </w:rPr>
        <w:t>An inconsistent approach: guidelines, resources or expert advice?</w:t>
      </w:r>
    </w:p>
    <w:p w14:paraId="25DF7AA8" w14:textId="3D1565D2" w:rsidR="0076497E" w:rsidRPr="00232798" w:rsidRDefault="00F30406" w:rsidP="00F30406">
      <w:pPr>
        <w:pStyle w:val="ListParagraph"/>
        <w:numPr>
          <w:ilvl w:val="0"/>
          <w:numId w:val="16"/>
        </w:numPr>
        <w:spacing w:line="360" w:lineRule="auto"/>
        <w:rPr>
          <w:color w:val="auto"/>
          <w:u w:val="single"/>
        </w:rPr>
      </w:pPr>
      <w:r w:rsidRPr="00232798">
        <w:rPr>
          <w:color w:val="auto"/>
          <w:sz w:val="24"/>
          <w:szCs w:val="24"/>
        </w:rPr>
        <w:t>The responses to question seven which related to the use of resources, guidelines or evidence was varied and no consistency in practice was identified. Participants did make reference to certain guidelines; EHND, NICE guidelines for MND and Huntington’s disease association best practice.</w:t>
      </w:r>
      <w:r w:rsidRPr="00232798">
        <w:rPr>
          <w:color w:val="auto"/>
        </w:rPr>
        <w:t xml:space="preserve"> </w:t>
      </w:r>
      <w:r w:rsidR="00232798" w:rsidRPr="00232798">
        <w:rPr>
          <w:color w:val="auto"/>
          <w:sz w:val="24"/>
          <w:szCs w:val="24"/>
        </w:rPr>
        <w:t>These resources date back to 2012, which according to NICE (2021) and their guideline review timeframe, they are out of date and may not offer the most effective interventions</w:t>
      </w:r>
    </w:p>
    <w:p w14:paraId="104CD69B" w14:textId="40662F50" w:rsidR="00F30406" w:rsidRPr="00232798" w:rsidRDefault="00F30406" w:rsidP="00F30406">
      <w:pPr>
        <w:pStyle w:val="ListParagraph"/>
        <w:numPr>
          <w:ilvl w:val="0"/>
          <w:numId w:val="16"/>
        </w:numPr>
        <w:spacing w:line="360" w:lineRule="auto"/>
        <w:rPr>
          <w:color w:val="auto"/>
          <w:sz w:val="24"/>
          <w:szCs w:val="24"/>
          <w:u w:val="single"/>
        </w:rPr>
      </w:pPr>
      <w:r w:rsidRPr="00232798">
        <w:rPr>
          <w:color w:val="auto"/>
          <w:sz w:val="24"/>
          <w:szCs w:val="24"/>
        </w:rPr>
        <w:t>Two participants from the same locality noted their service have created a resource from the knowledge and skills gained during postural management training.</w:t>
      </w:r>
    </w:p>
    <w:p w14:paraId="2B31F5F7" w14:textId="22C8C88E" w:rsidR="00F30406" w:rsidRPr="00232798" w:rsidRDefault="00F30406" w:rsidP="00F30406">
      <w:pPr>
        <w:pStyle w:val="ListParagraph"/>
        <w:numPr>
          <w:ilvl w:val="0"/>
          <w:numId w:val="16"/>
        </w:numPr>
        <w:spacing w:line="360" w:lineRule="auto"/>
        <w:rPr>
          <w:color w:val="auto"/>
          <w:sz w:val="24"/>
          <w:szCs w:val="24"/>
          <w:u w:val="single"/>
        </w:rPr>
      </w:pPr>
      <w:r w:rsidRPr="00232798">
        <w:rPr>
          <w:color w:val="auto"/>
          <w:sz w:val="24"/>
          <w:szCs w:val="24"/>
        </w:rPr>
        <w:t>There were participants that did not provide examples of guidelines or resources and instead utilised expert advice. This was from health care professionals such as occupational therapists</w:t>
      </w:r>
      <w:r w:rsidR="004D11E4">
        <w:rPr>
          <w:color w:val="auto"/>
          <w:sz w:val="24"/>
          <w:szCs w:val="24"/>
        </w:rPr>
        <w:t xml:space="preserve"> and </w:t>
      </w:r>
      <w:r w:rsidRPr="00232798">
        <w:rPr>
          <w:color w:val="auto"/>
          <w:sz w:val="24"/>
          <w:szCs w:val="24"/>
        </w:rPr>
        <w:t>HD specialists</w:t>
      </w:r>
      <w:r w:rsidR="004D11E4">
        <w:rPr>
          <w:color w:val="auto"/>
          <w:sz w:val="24"/>
          <w:szCs w:val="24"/>
        </w:rPr>
        <w:t>.</w:t>
      </w:r>
    </w:p>
    <w:p w14:paraId="3D03371A" w14:textId="0BC2B892" w:rsidR="004175D6" w:rsidRPr="00232798" w:rsidRDefault="004175D6" w:rsidP="00F30406">
      <w:pPr>
        <w:pStyle w:val="ListParagraph"/>
        <w:numPr>
          <w:ilvl w:val="0"/>
          <w:numId w:val="16"/>
        </w:numPr>
        <w:spacing w:line="360" w:lineRule="auto"/>
        <w:rPr>
          <w:color w:val="auto"/>
          <w:sz w:val="24"/>
          <w:szCs w:val="24"/>
          <w:u w:val="single"/>
        </w:rPr>
      </w:pPr>
      <w:r w:rsidRPr="00232798">
        <w:rPr>
          <w:color w:val="auto"/>
          <w:sz w:val="24"/>
          <w:szCs w:val="24"/>
        </w:rPr>
        <w:t xml:space="preserve">Participants repeatedly highlighted the importance of involving the appropriate health care professionals, family, </w:t>
      </w:r>
      <w:proofErr w:type="gramStart"/>
      <w:r w:rsidRPr="00232798">
        <w:rPr>
          <w:color w:val="auto"/>
          <w:sz w:val="24"/>
          <w:szCs w:val="24"/>
        </w:rPr>
        <w:t>carer</w:t>
      </w:r>
      <w:r w:rsidR="004D11E4">
        <w:rPr>
          <w:color w:val="auto"/>
          <w:sz w:val="24"/>
          <w:szCs w:val="24"/>
        </w:rPr>
        <w:t>s</w:t>
      </w:r>
      <w:proofErr w:type="gramEnd"/>
      <w:r w:rsidRPr="00232798">
        <w:rPr>
          <w:color w:val="auto"/>
          <w:sz w:val="24"/>
          <w:szCs w:val="24"/>
        </w:rPr>
        <w:t xml:space="preserve"> and individual in the decision-making process. It is important to consider the situation on an individual basis, utilising assessments and regularly reassess and review on a 6 monthly basis or more often depending on how the condition is progressing. </w:t>
      </w:r>
    </w:p>
    <w:p w14:paraId="5AB08899" w14:textId="417543CD" w:rsidR="0076497E" w:rsidRDefault="0076497E" w:rsidP="0076497E">
      <w:pPr>
        <w:rPr>
          <w:u w:val="single"/>
        </w:rPr>
      </w:pPr>
    </w:p>
    <w:p w14:paraId="4AB6F0BB" w14:textId="673E06EE" w:rsidR="0076497E" w:rsidRDefault="0076497E" w:rsidP="0076497E">
      <w:pPr>
        <w:rPr>
          <w:u w:val="single"/>
        </w:rPr>
      </w:pPr>
    </w:p>
    <w:p w14:paraId="519CBFDC" w14:textId="56E06EED" w:rsidR="0076497E" w:rsidRPr="00232798" w:rsidRDefault="0076497E" w:rsidP="0076497E">
      <w:pPr>
        <w:rPr>
          <w:b/>
          <w:bCs/>
          <w:sz w:val="24"/>
          <w:szCs w:val="24"/>
          <w:u w:val="single"/>
        </w:rPr>
      </w:pPr>
      <w:r w:rsidRPr="00232798">
        <w:rPr>
          <w:b/>
          <w:bCs/>
          <w:sz w:val="24"/>
          <w:szCs w:val="24"/>
          <w:u w:val="single"/>
        </w:rPr>
        <w:t>Training and education</w:t>
      </w:r>
    </w:p>
    <w:p w14:paraId="7B0C6A69" w14:textId="719FC991" w:rsidR="00F30406" w:rsidRPr="00232798" w:rsidRDefault="00F30406" w:rsidP="00F30406">
      <w:pPr>
        <w:pStyle w:val="ListParagraph"/>
        <w:numPr>
          <w:ilvl w:val="0"/>
          <w:numId w:val="17"/>
        </w:numPr>
        <w:spacing w:line="360" w:lineRule="auto"/>
        <w:rPr>
          <w:color w:val="auto"/>
          <w:sz w:val="24"/>
          <w:szCs w:val="24"/>
          <w:u w:val="single"/>
        </w:rPr>
      </w:pPr>
      <w:r w:rsidRPr="00232798">
        <w:rPr>
          <w:color w:val="auto"/>
          <w:sz w:val="24"/>
          <w:szCs w:val="24"/>
        </w:rPr>
        <w:t>The topic of training and education was discussed by participants in relation to professional skill development, professional responsibility and to address carer competence.</w:t>
      </w:r>
    </w:p>
    <w:p w14:paraId="1A04C55A" w14:textId="3FD1AD1E" w:rsidR="00F30406" w:rsidRPr="00232798" w:rsidRDefault="00F30406" w:rsidP="00F30406">
      <w:pPr>
        <w:pStyle w:val="ListParagraph"/>
        <w:numPr>
          <w:ilvl w:val="0"/>
          <w:numId w:val="17"/>
        </w:numPr>
        <w:spacing w:line="360" w:lineRule="auto"/>
        <w:rPr>
          <w:color w:val="auto"/>
          <w:sz w:val="24"/>
          <w:szCs w:val="24"/>
          <w:u w:val="single"/>
        </w:rPr>
      </w:pPr>
      <w:r w:rsidRPr="00232798">
        <w:rPr>
          <w:color w:val="auto"/>
          <w:sz w:val="24"/>
          <w:szCs w:val="24"/>
        </w:rPr>
        <w:t xml:space="preserve">Participants repeatedly discussed that training care staff on the use of equipment was very important. This was understood to be because of the risk when carrying out manual handling tasks and positioning people appropriately due to involuntary movements to both person, family </w:t>
      </w:r>
      <w:r w:rsidR="004D11E4">
        <w:rPr>
          <w:color w:val="auto"/>
          <w:sz w:val="24"/>
          <w:szCs w:val="24"/>
        </w:rPr>
        <w:t>and</w:t>
      </w:r>
      <w:r w:rsidRPr="00232798">
        <w:rPr>
          <w:color w:val="auto"/>
          <w:sz w:val="24"/>
          <w:szCs w:val="24"/>
        </w:rPr>
        <w:t xml:space="preserve"> carers involved. </w:t>
      </w:r>
    </w:p>
    <w:p w14:paraId="02BB2D7A" w14:textId="27031292" w:rsidR="00F30406" w:rsidRPr="00232798" w:rsidRDefault="00F30406" w:rsidP="00F30406">
      <w:pPr>
        <w:pStyle w:val="ListParagraph"/>
        <w:numPr>
          <w:ilvl w:val="0"/>
          <w:numId w:val="17"/>
        </w:numPr>
        <w:spacing w:line="360" w:lineRule="auto"/>
        <w:rPr>
          <w:color w:val="auto"/>
          <w:sz w:val="24"/>
          <w:szCs w:val="24"/>
          <w:u w:val="single"/>
        </w:rPr>
      </w:pPr>
      <w:r w:rsidRPr="00232798">
        <w:rPr>
          <w:color w:val="auto"/>
          <w:sz w:val="24"/>
          <w:szCs w:val="24"/>
        </w:rPr>
        <w:t xml:space="preserve">Although healthcare professionals offer training and education to family and carers, it is not always well received, or utilised appropriately. Participants noted that </w:t>
      </w:r>
      <w:r w:rsidRPr="00232798">
        <w:rPr>
          <w:color w:val="auto"/>
          <w:sz w:val="24"/>
          <w:szCs w:val="24"/>
        </w:rPr>
        <w:lastRenderedPageBreak/>
        <w:t xml:space="preserve">inconsistencies occur in manual handling techniques and positioning methods due to changes to carers.  </w:t>
      </w:r>
    </w:p>
    <w:p w14:paraId="5D021BA3" w14:textId="497C3B8B" w:rsidR="00F30406" w:rsidRPr="00232798" w:rsidRDefault="00F30406" w:rsidP="00F30406">
      <w:pPr>
        <w:pStyle w:val="ListParagraph"/>
        <w:numPr>
          <w:ilvl w:val="0"/>
          <w:numId w:val="17"/>
        </w:numPr>
        <w:spacing w:line="360" w:lineRule="auto"/>
        <w:rPr>
          <w:color w:val="auto"/>
          <w:sz w:val="24"/>
          <w:szCs w:val="24"/>
          <w:u w:val="single"/>
        </w:rPr>
      </w:pPr>
      <w:r w:rsidRPr="00232798">
        <w:rPr>
          <w:color w:val="auto"/>
          <w:sz w:val="24"/>
          <w:szCs w:val="24"/>
        </w:rPr>
        <w:t xml:space="preserve">Participants had experiences where relatives and providers have left the referral too late, so the person’s posture asymmetry had advanced and developed contractors which are irreversible once past a certain point. </w:t>
      </w:r>
      <w:r w:rsidR="00232798" w:rsidRPr="00232798">
        <w:rPr>
          <w:color w:val="auto"/>
          <w:sz w:val="24"/>
          <w:szCs w:val="24"/>
        </w:rPr>
        <w:t>According to Pope (2007) the failure to protect a person’s body shape can affect their participation within everyday activities and could also have life-threatening consequences.</w:t>
      </w:r>
    </w:p>
    <w:p w14:paraId="4440AE73" w14:textId="21512697" w:rsidR="00232798" w:rsidRPr="00232798" w:rsidRDefault="00F30406" w:rsidP="00BB16D5">
      <w:pPr>
        <w:pStyle w:val="ListParagraph"/>
        <w:numPr>
          <w:ilvl w:val="0"/>
          <w:numId w:val="17"/>
        </w:numPr>
        <w:spacing w:line="360" w:lineRule="auto"/>
        <w:rPr>
          <w:color w:val="auto"/>
          <w:sz w:val="24"/>
          <w:szCs w:val="24"/>
          <w:u w:val="single"/>
        </w:rPr>
      </w:pPr>
      <w:r w:rsidRPr="00232798">
        <w:rPr>
          <w:color w:val="auto"/>
          <w:sz w:val="24"/>
          <w:szCs w:val="24"/>
        </w:rPr>
        <w:t>The responses regarding professional competence and training opportunities were different across localities</w:t>
      </w:r>
      <w:r w:rsidR="00232798" w:rsidRPr="00232798">
        <w:rPr>
          <w:color w:val="auto"/>
          <w:sz w:val="24"/>
          <w:szCs w:val="24"/>
        </w:rPr>
        <w:t>. Two participants from the same locality noted their service offer training opportunities to ensure they use a standardised approach. This may be seen to have positive benefits for the people they are caring for as a consistent approach has been discussed in the literature as a key component of service provision (EHDN 2012: Aubeeluck 2003).</w:t>
      </w:r>
    </w:p>
    <w:p w14:paraId="414459E7" w14:textId="77777777" w:rsidR="004175D6" w:rsidRPr="004175D6" w:rsidRDefault="004175D6" w:rsidP="00BB16D5">
      <w:pPr>
        <w:rPr>
          <w:sz w:val="24"/>
          <w:szCs w:val="24"/>
          <w:u w:val="single"/>
        </w:rPr>
      </w:pPr>
    </w:p>
    <w:p w14:paraId="6F1DFE1C" w14:textId="7FC57E94" w:rsidR="005B2AC8" w:rsidRDefault="005B2AC8" w:rsidP="00BB16D5">
      <w:pPr>
        <w:rPr>
          <w:sz w:val="40"/>
          <w:szCs w:val="40"/>
          <w:u w:val="single"/>
        </w:rPr>
      </w:pPr>
    </w:p>
    <w:p w14:paraId="5695ED39" w14:textId="50BA8E7B" w:rsidR="004A4147" w:rsidRDefault="004A4147" w:rsidP="00BB16D5">
      <w:pPr>
        <w:rPr>
          <w:sz w:val="40"/>
          <w:szCs w:val="40"/>
          <w:u w:val="single"/>
        </w:rPr>
      </w:pPr>
    </w:p>
    <w:p w14:paraId="1FF8D84E" w14:textId="288EF716" w:rsidR="004A4147" w:rsidRDefault="004A4147" w:rsidP="00BB16D5">
      <w:pPr>
        <w:rPr>
          <w:sz w:val="40"/>
          <w:szCs w:val="40"/>
          <w:u w:val="single"/>
        </w:rPr>
      </w:pPr>
    </w:p>
    <w:p w14:paraId="0FA9DD2A" w14:textId="02964364" w:rsidR="004A4147" w:rsidRDefault="004A4147" w:rsidP="00BB16D5">
      <w:pPr>
        <w:rPr>
          <w:sz w:val="40"/>
          <w:szCs w:val="40"/>
          <w:u w:val="single"/>
        </w:rPr>
      </w:pPr>
    </w:p>
    <w:p w14:paraId="59A41078" w14:textId="0618ADD5" w:rsidR="004A4147" w:rsidRDefault="004A4147" w:rsidP="00BB16D5">
      <w:pPr>
        <w:rPr>
          <w:sz w:val="40"/>
          <w:szCs w:val="40"/>
          <w:u w:val="single"/>
        </w:rPr>
      </w:pPr>
    </w:p>
    <w:p w14:paraId="7BD16D83" w14:textId="2C633014" w:rsidR="004A4147" w:rsidRDefault="004A4147" w:rsidP="00BB16D5">
      <w:pPr>
        <w:rPr>
          <w:sz w:val="40"/>
          <w:szCs w:val="40"/>
          <w:u w:val="single"/>
        </w:rPr>
      </w:pPr>
    </w:p>
    <w:p w14:paraId="743841E9" w14:textId="2D456EE6" w:rsidR="004A4147" w:rsidRDefault="004A4147" w:rsidP="00BB16D5">
      <w:pPr>
        <w:rPr>
          <w:sz w:val="40"/>
          <w:szCs w:val="40"/>
          <w:u w:val="single"/>
        </w:rPr>
      </w:pPr>
    </w:p>
    <w:p w14:paraId="5BBC2CB8" w14:textId="5D0C6D67" w:rsidR="004A4147" w:rsidRDefault="004A4147" w:rsidP="00BB16D5">
      <w:pPr>
        <w:rPr>
          <w:sz w:val="40"/>
          <w:szCs w:val="40"/>
          <w:u w:val="single"/>
        </w:rPr>
      </w:pPr>
    </w:p>
    <w:p w14:paraId="40CDEB19" w14:textId="36C10064" w:rsidR="004A4147" w:rsidRDefault="004A4147" w:rsidP="00BB16D5">
      <w:pPr>
        <w:rPr>
          <w:sz w:val="40"/>
          <w:szCs w:val="40"/>
          <w:u w:val="single"/>
        </w:rPr>
      </w:pPr>
    </w:p>
    <w:p w14:paraId="2538BBCB" w14:textId="77777777" w:rsidR="004A4147" w:rsidRDefault="004A4147" w:rsidP="00BB16D5">
      <w:pPr>
        <w:rPr>
          <w:sz w:val="40"/>
          <w:szCs w:val="40"/>
          <w:u w:val="single"/>
        </w:rPr>
      </w:pPr>
    </w:p>
    <w:p w14:paraId="6BF7A59E" w14:textId="2996DD5E" w:rsidR="00BB16D5" w:rsidRPr="006E461D" w:rsidRDefault="00BB16D5" w:rsidP="00BB16D5">
      <w:pPr>
        <w:rPr>
          <w:b/>
          <w:bCs/>
          <w:sz w:val="40"/>
          <w:szCs w:val="40"/>
          <w:u w:val="single"/>
        </w:rPr>
      </w:pPr>
      <w:r w:rsidRPr="006E461D">
        <w:rPr>
          <w:b/>
          <w:bCs/>
          <w:sz w:val="40"/>
          <w:szCs w:val="40"/>
          <w:u w:val="single"/>
        </w:rPr>
        <w:lastRenderedPageBreak/>
        <w:t>Recommendations</w:t>
      </w:r>
    </w:p>
    <w:p w14:paraId="16DF9113" w14:textId="19CD47B1" w:rsidR="00BB16D5" w:rsidRPr="005B2AC8" w:rsidRDefault="00BB16D5" w:rsidP="00BB16D5">
      <w:pPr>
        <w:rPr>
          <w:sz w:val="24"/>
          <w:szCs w:val="24"/>
          <w:u w:val="single"/>
        </w:rPr>
      </w:pPr>
    </w:p>
    <w:p w14:paraId="611C834A" w14:textId="4A7887F2" w:rsidR="00410113" w:rsidRPr="00232798" w:rsidRDefault="006258A3" w:rsidP="00232798">
      <w:pPr>
        <w:pStyle w:val="ListParagraph"/>
        <w:numPr>
          <w:ilvl w:val="0"/>
          <w:numId w:val="4"/>
        </w:numPr>
        <w:spacing w:line="360" w:lineRule="auto"/>
        <w:rPr>
          <w:color w:val="auto"/>
          <w:sz w:val="24"/>
          <w:szCs w:val="24"/>
          <w:u w:val="single"/>
        </w:rPr>
      </w:pPr>
      <w:r w:rsidRPr="00232798">
        <w:rPr>
          <w:color w:val="auto"/>
          <w:sz w:val="24"/>
          <w:szCs w:val="24"/>
        </w:rPr>
        <w:t>The neurological care and support framework in Scotland (2019) acknowledges the need to improve the provision of co-ordinated care for people with a neurological condition. The findings suggest that health care professionals play a vital role in improving the quality of life for people with HD through assessing and implementing postural management. There was a lack of consistency in</w:t>
      </w:r>
      <w:r w:rsidR="00410113" w:rsidRPr="00232798">
        <w:rPr>
          <w:color w:val="auto"/>
          <w:sz w:val="24"/>
          <w:szCs w:val="24"/>
        </w:rPr>
        <w:t xml:space="preserve"> health care professionals approach to providing postural management which may be down to their knowledge and skills on the topic. Health care professionals could benefit from further education and training on postural management to improved knowledge, skills and confidence when assessing and implementing this approach. Current inhouse training practices exist, so sharing resources and tools could be a timely and effective way to utilise these resources and reduce costs.</w:t>
      </w:r>
    </w:p>
    <w:p w14:paraId="0D0429F5" w14:textId="137CFDAB" w:rsidR="00410113" w:rsidRPr="00232798" w:rsidRDefault="00410113" w:rsidP="00232798">
      <w:pPr>
        <w:pStyle w:val="ListParagraph"/>
        <w:numPr>
          <w:ilvl w:val="0"/>
          <w:numId w:val="4"/>
        </w:numPr>
        <w:spacing w:line="360" w:lineRule="auto"/>
        <w:rPr>
          <w:color w:val="auto"/>
          <w:sz w:val="24"/>
          <w:szCs w:val="24"/>
          <w:u w:val="single"/>
        </w:rPr>
      </w:pPr>
      <w:r w:rsidRPr="00232798">
        <w:rPr>
          <w:color w:val="auto"/>
          <w:sz w:val="24"/>
          <w:szCs w:val="24"/>
        </w:rPr>
        <w:t>SHA are recommended to review the evidence and evaluate how it could inform future guideline. This research has highlighted key areas of development that could be taken forward by the service for future research for service improvements. SHA could</w:t>
      </w:r>
      <w:r w:rsidR="001C49C7" w:rsidRPr="00232798">
        <w:rPr>
          <w:color w:val="auto"/>
          <w:sz w:val="24"/>
          <w:szCs w:val="24"/>
        </w:rPr>
        <w:t xml:space="preserve"> consider continuing the partnership with QMU if they decide to move onto the next stage of guideline development. </w:t>
      </w:r>
    </w:p>
    <w:sectPr w:rsidR="00410113" w:rsidRPr="00232798" w:rsidSect="006E461D">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pgBorders w:offsetFrom="page">
        <w:top w:val="single" w:sz="36" w:space="24" w:color="4A9A82" w:themeColor="accent3" w:themeShade="BF" w:shadow="1"/>
        <w:left w:val="single" w:sz="36" w:space="24" w:color="4A9A82" w:themeColor="accent3" w:themeShade="BF" w:shadow="1"/>
        <w:bottom w:val="single" w:sz="36" w:space="24" w:color="4A9A82" w:themeColor="accent3" w:themeShade="BF" w:shadow="1"/>
        <w:right w:val="single" w:sz="36" w:space="24" w:color="4A9A82" w:themeColor="accent3" w:themeShade="BF"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AB9CC" w14:textId="77777777" w:rsidR="00D57C46" w:rsidRDefault="00D57C46" w:rsidP="005B2AC8">
      <w:pPr>
        <w:spacing w:after="0" w:line="240" w:lineRule="auto"/>
      </w:pPr>
      <w:r>
        <w:separator/>
      </w:r>
    </w:p>
  </w:endnote>
  <w:endnote w:type="continuationSeparator" w:id="0">
    <w:p w14:paraId="0097E6D1" w14:textId="77777777" w:rsidR="00D57C46" w:rsidRDefault="00D57C46" w:rsidP="005B2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5F8DC" w14:textId="77777777" w:rsidR="005B2AC8" w:rsidRDefault="005B2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D9DDD" w14:textId="77777777" w:rsidR="005B2AC8" w:rsidRDefault="005B2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763B3" w14:textId="77777777" w:rsidR="005B2AC8" w:rsidRDefault="005B2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B904D" w14:textId="77777777" w:rsidR="00D57C46" w:rsidRDefault="00D57C46" w:rsidP="005B2AC8">
      <w:pPr>
        <w:spacing w:after="0" w:line="240" w:lineRule="auto"/>
      </w:pPr>
      <w:r>
        <w:separator/>
      </w:r>
    </w:p>
  </w:footnote>
  <w:footnote w:type="continuationSeparator" w:id="0">
    <w:p w14:paraId="29490757" w14:textId="77777777" w:rsidR="00D57C46" w:rsidRDefault="00D57C46" w:rsidP="005B2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90594" w14:textId="77777777" w:rsidR="005B2AC8" w:rsidRDefault="005B2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CAA6E" w14:textId="77777777" w:rsidR="005B2AC8" w:rsidRDefault="005B2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C5E0E" w14:textId="77777777" w:rsidR="005B2AC8" w:rsidRDefault="005B2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84ED6"/>
    <w:multiLevelType w:val="hybridMultilevel"/>
    <w:tmpl w:val="4DB453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371E7B"/>
    <w:multiLevelType w:val="hybridMultilevel"/>
    <w:tmpl w:val="EF982858"/>
    <w:lvl w:ilvl="0" w:tplc="09AEA874">
      <w:start w:val="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A170E"/>
    <w:multiLevelType w:val="hybridMultilevel"/>
    <w:tmpl w:val="F46A34D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9084E"/>
    <w:multiLevelType w:val="hybridMultilevel"/>
    <w:tmpl w:val="7EB6A56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953371"/>
    <w:multiLevelType w:val="hybridMultilevel"/>
    <w:tmpl w:val="88A6D93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00819"/>
    <w:multiLevelType w:val="hybridMultilevel"/>
    <w:tmpl w:val="F7F41086"/>
    <w:lvl w:ilvl="0" w:tplc="FAB22C1E">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7030DC"/>
    <w:multiLevelType w:val="hybridMultilevel"/>
    <w:tmpl w:val="44306C3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2320E"/>
    <w:multiLevelType w:val="hybridMultilevel"/>
    <w:tmpl w:val="0A5E24B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1B1DF9"/>
    <w:multiLevelType w:val="hybridMultilevel"/>
    <w:tmpl w:val="38AEDC9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EA7EEF"/>
    <w:multiLevelType w:val="hybridMultilevel"/>
    <w:tmpl w:val="47642D48"/>
    <w:lvl w:ilvl="0" w:tplc="6DEC8A54">
      <w:start w:val="8"/>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88E08CA"/>
    <w:multiLevelType w:val="hybridMultilevel"/>
    <w:tmpl w:val="5D96B5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D188C"/>
    <w:multiLevelType w:val="hybridMultilevel"/>
    <w:tmpl w:val="BC465E2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E60681"/>
    <w:multiLevelType w:val="hybridMultilevel"/>
    <w:tmpl w:val="68F4DA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134C32"/>
    <w:multiLevelType w:val="hybridMultilevel"/>
    <w:tmpl w:val="CFF0AC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
  </w:num>
  <w:num w:numId="4">
    <w:abstractNumId w:val="10"/>
  </w:num>
  <w:num w:numId="5">
    <w:abstractNumId w:val="1"/>
  </w:num>
  <w:num w:numId="6">
    <w:abstractNumId w:val="14"/>
  </w:num>
  <w:num w:numId="7">
    <w:abstractNumId w:val="12"/>
  </w:num>
  <w:num w:numId="8">
    <w:abstractNumId w:val="12"/>
  </w:num>
  <w:num w:numId="9">
    <w:abstractNumId w:val="12"/>
  </w:num>
  <w:num w:numId="10">
    <w:abstractNumId w:val="9"/>
  </w:num>
  <w:num w:numId="11">
    <w:abstractNumId w:val="7"/>
  </w:num>
  <w:num w:numId="12">
    <w:abstractNumId w:val="8"/>
  </w:num>
  <w:num w:numId="13">
    <w:abstractNumId w:val="4"/>
  </w:num>
  <w:num w:numId="14">
    <w:abstractNumId w:val="0"/>
  </w:num>
  <w:num w:numId="15">
    <w:abstractNumId w:val="11"/>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A7"/>
    <w:rsid w:val="000A7A2E"/>
    <w:rsid w:val="000E457B"/>
    <w:rsid w:val="00113ADC"/>
    <w:rsid w:val="001C49C7"/>
    <w:rsid w:val="001C6159"/>
    <w:rsid w:val="00232798"/>
    <w:rsid w:val="00383626"/>
    <w:rsid w:val="003B1E82"/>
    <w:rsid w:val="00410113"/>
    <w:rsid w:val="004175D6"/>
    <w:rsid w:val="0043441D"/>
    <w:rsid w:val="004A4147"/>
    <w:rsid w:val="004D11E4"/>
    <w:rsid w:val="005B2AC8"/>
    <w:rsid w:val="005E24D1"/>
    <w:rsid w:val="006258A3"/>
    <w:rsid w:val="0065709A"/>
    <w:rsid w:val="006E461D"/>
    <w:rsid w:val="0076497E"/>
    <w:rsid w:val="007F4A43"/>
    <w:rsid w:val="00827770"/>
    <w:rsid w:val="009054D7"/>
    <w:rsid w:val="009E5782"/>
    <w:rsid w:val="00BB16D5"/>
    <w:rsid w:val="00BB6DFF"/>
    <w:rsid w:val="00BD01C3"/>
    <w:rsid w:val="00C73732"/>
    <w:rsid w:val="00CB73A7"/>
    <w:rsid w:val="00D344AE"/>
    <w:rsid w:val="00D404AE"/>
    <w:rsid w:val="00D57C46"/>
    <w:rsid w:val="00D71B2C"/>
    <w:rsid w:val="00E22571"/>
    <w:rsid w:val="00F04199"/>
    <w:rsid w:val="00F2424F"/>
    <w:rsid w:val="00F30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CFE64"/>
  <w15:chartTrackingRefBased/>
  <w15:docId w15:val="{2355941D-54AF-484E-927C-316E68C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571"/>
    <w:pPr>
      <w:spacing w:after="180" w:line="274" w:lineRule="auto"/>
    </w:pPr>
  </w:style>
  <w:style w:type="paragraph" w:styleId="Heading1">
    <w:name w:val="heading 1"/>
    <w:basedOn w:val="Normal"/>
    <w:next w:val="Normal"/>
    <w:link w:val="Heading1Char"/>
    <w:uiPriority w:val="9"/>
    <w:qFormat/>
    <w:rsid w:val="00E22571"/>
    <w:pPr>
      <w:keepNext/>
      <w:keepLines/>
      <w:spacing w:before="360" w:after="0" w:line="240" w:lineRule="auto"/>
      <w:outlineLvl w:val="0"/>
    </w:pPr>
    <w:rPr>
      <w:rFonts w:asciiTheme="majorHAnsi" w:eastAsiaTheme="majorEastAsia" w:hAnsiTheme="majorHAnsi" w:cstheme="majorBidi"/>
      <w:bCs/>
      <w:color w:val="373545" w:themeColor="text2"/>
      <w:sz w:val="32"/>
      <w:szCs w:val="28"/>
    </w:rPr>
  </w:style>
  <w:style w:type="paragraph" w:styleId="Heading2">
    <w:name w:val="heading 2"/>
    <w:basedOn w:val="Normal"/>
    <w:next w:val="Normal"/>
    <w:link w:val="Heading2Char"/>
    <w:uiPriority w:val="9"/>
    <w:semiHidden/>
    <w:unhideWhenUsed/>
    <w:qFormat/>
    <w:rsid w:val="00E22571"/>
    <w:pPr>
      <w:keepNext/>
      <w:keepLines/>
      <w:spacing w:before="120" w:after="0" w:line="240" w:lineRule="auto"/>
      <w:outlineLvl w:val="1"/>
    </w:pPr>
    <w:rPr>
      <w:rFonts w:asciiTheme="majorHAnsi" w:eastAsiaTheme="majorEastAsia" w:hAnsiTheme="majorHAnsi" w:cstheme="majorBidi"/>
      <w:b/>
      <w:bCs/>
      <w:color w:val="75BDA7" w:themeColor="accent3"/>
      <w:sz w:val="28"/>
      <w:szCs w:val="26"/>
    </w:rPr>
  </w:style>
  <w:style w:type="paragraph" w:styleId="Heading3">
    <w:name w:val="heading 3"/>
    <w:basedOn w:val="Normal"/>
    <w:next w:val="Normal"/>
    <w:link w:val="Heading3Char"/>
    <w:uiPriority w:val="9"/>
    <w:semiHidden/>
    <w:unhideWhenUsed/>
    <w:qFormat/>
    <w:rsid w:val="00E22571"/>
    <w:pPr>
      <w:keepNext/>
      <w:keepLines/>
      <w:spacing w:before="20" w:after="0" w:line="240" w:lineRule="auto"/>
      <w:outlineLvl w:val="2"/>
    </w:pPr>
    <w:rPr>
      <w:rFonts w:eastAsiaTheme="majorEastAsia" w:cstheme="majorBidi"/>
      <w:b/>
      <w:bCs/>
      <w:color w:val="373545" w:themeColor="text2"/>
      <w:sz w:val="24"/>
    </w:rPr>
  </w:style>
  <w:style w:type="paragraph" w:styleId="Heading4">
    <w:name w:val="heading 4"/>
    <w:basedOn w:val="Normal"/>
    <w:next w:val="Normal"/>
    <w:link w:val="Heading4Char"/>
    <w:uiPriority w:val="9"/>
    <w:semiHidden/>
    <w:unhideWhenUsed/>
    <w:qFormat/>
    <w:rsid w:val="00E22571"/>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E22571"/>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E22571"/>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E22571"/>
    <w:pPr>
      <w:keepNext/>
      <w:keepLines/>
      <w:spacing w:before="200" w:after="0"/>
      <w:outlineLvl w:val="6"/>
    </w:pPr>
    <w:rPr>
      <w:rFonts w:asciiTheme="majorHAnsi" w:eastAsiaTheme="majorEastAsia" w:hAnsiTheme="majorHAnsi" w:cstheme="majorBidi"/>
      <w:i/>
      <w:iCs/>
      <w:color w:val="373545" w:themeColor="text2"/>
    </w:rPr>
  </w:style>
  <w:style w:type="paragraph" w:styleId="Heading8">
    <w:name w:val="heading 8"/>
    <w:basedOn w:val="Normal"/>
    <w:next w:val="Normal"/>
    <w:link w:val="Heading8Char"/>
    <w:uiPriority w:val="9"/>
    <w:semiHidden/>
    <w:unhideWhenUsed/>
    <w:qFormat/>
    <w:rsid w:val="00E22571"/>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E22571"/>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571"/>
    <w:pPr>
      <w:spacing w:line="240" w:lineRule="auto"/>
      <w:ind w:left="720" w:hanging="288"/>
      <w:contextualSpacing/>
    </w:pPr>
    <w:rPr>
      <w:color w:val="373545" w:themeColor="text2"/>
    </w:rPr>
  </w:style>
  <w:style w:type="character" w:customStyle="1" w:styleId="Heading1Char">
    <w:name w:val="Heading 1 Char"/>
    <w:basedOn w:val="DefaultParagraphFont"/>
    <w:link w:val="Heading1"/>
    <w:uiPriority w:val="9"/>
    <w:rsid w:val="00E22571"/>
    <w:rPr>
      <w:rFonts w:asciiTheme="majorHAnsi" w:eastAsiaTheme="majorEastAsia" w:hAnsiTheme="majorHAnsi" w:cstheme="majorBidi"/>
      <w:bCs/>
      <w:color w:val="373545" w:themeColor="text2"/>
      <w:sz w:val="32"/>
      <w:szCs w:val="28"/>
    </w:rPr>
  </w:style>
  <w:style w:type="character" w:customStyle="1" w:styleId="Heading2Char">
    <w:name w:val="Heading 2 Char"/>
    <w:basedOn w:val="DefaultParagraphFont"/>
    <w:link w:val="Heading2"/>
    <w:uiPriority w:val="9"/>
    <w:semiHidden/>
    <w:rsid w:val="00E22571"/>
    <w:rPr>
      <w:rFonts w:asciiTheme="majorHAnsi" w:eastAsiaTheme="majorEastAsia" w:hAnsiTheme="majorHAnsi" w:cstheme="majorBidi"/>
      <w:b/>
      <w:bCs/>
      <w:color w:val="75BDA7" w:themeColor="accent3"/>
      <w:sz w:val="28"/>
      <w:szCs w:val="26"/>
    </w:rPr>
  </w:style>
  <w:style w:type="character" w:customStyle="1" w:styleId="Heading3Char">
    <w:name w:val="Heading 3 Char"/>
    <w:basedOn w:val="DefaultParagraphFont"/>
    <w:link w:val="Heading3"/>
    <w:uiPriority w:val="9"/>
    <w:semiHidden/>
    <w:rsid w:val="00E22571"/>
    <w:rPr>
      <w:rFonts w:eastAsiaTheme="majorEastAsia" w:cstheme="majorBidi"/>
      <w:b/>
      <w:bCs/>
      <w:color w:val="373545" w:themeColor="text2"/>
      <w:sz w:val="24"/>
    </w:rPr>
  </w:style>
  <w:style w:type="character" w:customStyle="1" w:styleId="Heading4Char">
    <w:name w:val="Heading 4 Char"/>
    <w:basedOn w:val="DefaultParagraphFont"/>
    <w:link w:val="Heading4"/>
    <w:uiPriority w:val="9"/>
    <w:semiHidden/>
    <w:rsid w:val="00E22571"/>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E22571"/>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E22571"/>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E22571"/>
    <w:rPr>
      <w:rFonts w:asciiTheme="majorHAnsi" w:eastAsiaTheme="majorEastAsia" w:hAnsiTheme="majorHAnsi" w:cstheme="majorBidi"/>
      <w:i/>
      <w:iCs/>
      <w:color w:val="373545" w:themeColor="text2"/>
    </w:rPr>
  </w:style>
  <w:style w:type="character" w:customStyle="1" w:styleId="Heading8Char">
    <w:name w:val="Heading 8 Char"/>
    <w:basedOn w:val="DefaultParagraphFont"/>
    <w:link w:val="Heading8"/>
    <w:uiPriority w:val="9"/>
    <w:semiHidden/>
    <w:rsid w:val="00E22571"/>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E22571"/>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E22571"/>
    <w:pPr>
      <w:spacing w:line="240" w:lineRule="auto"/>
    </w:pPr>
    <w:rPr>
      <w:rFonts w:eastAsiaTheme="minorEastAsia"/>
      <w:b/>
      <w:bCs/>
      <w:smallCaps/>
      <w:color w:val="373545" w:themeColor="text2"/>
      <w:spacing w:val="6"/>
      <w:szCs w:val="18"/>
    </w:rPr>
  </w:style>
  <w:style w:type="paragraph" w:styleId="Title">
    <w:name w:val="Title"/>
    <w:basedOn w:val="Normal"/>
    <w:next w:val="Normal"/>
    <w:link w:val="TitleChar"/>
    <w:uiPriority w:val="10"/>
    <w:qFormat/>
    <w:rsid w:val="00E22571"/>
    <w:pPr>
      <w:spacing w:after="120" w:line="240" w:lineRule="auto"/>
      <w:contextualSpacing/>
    </w:pPr>
    <w:rPr>
      <w:rFonts w:asciiTheme="majorHAnsi" w:eastAsiaTheme="majorEastAsia" w:hAnsiTheme="majorHAnsi" w:cstheme="majorBidi"/>
      <w:color w:val="373545"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E22571"/>
    <w:rPr>
      <w:rFonts w:asciiTheme="majorHAnsi" w:eastAsiaTheme="majorEastAsia" w:hAnsiTheme="majorHAnsi" w:cstheme="majorBidi"/>
      <w:color w:val="373545"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E22571"/>
    <w:pPr>
      <w:numPr>
        <w:ilvl w:val="1"/>
      </w:numPr>
    </w:pPr>
    <w:rPr>
      <w:rFonts w:eastAsiaTheme="majorEastAsia" w:cstheme="majorBidi"/>
      <w:iCs/>
      <w:color w:val="48455A" w:themeColor="text2" w:themeTint="E6"/>
      <w:sz w:val="32"/>
      <w:szCs w:val="24"/>
      <w14:ligatures w14:val="standard"/>
    </w:rPr>
  </w:style>
  <w:style w:type="character" w:customStyle="1" w:styleId="SubtitleChar">
    <w:name w:val="Subtitle Char"/>
    <w:basedOn w:val="DefaultParagraphFont"/>
    <w:link w:val="Subtitle"/>
    <w:uiPriority w:val="11"/>
    <w:rsid w:val="00E22571"/>
    <w:rPr>
      <w:rFonts w:eastAsiaTheme="majorEastAsia" w:cstheme="majorBidi"/>
      <w:iCs/>
      <w:color w:val="48455A" w:themeColor="text2" w:themeTint="E6"/>
      <w:sz w:val="32"/>
      <w:szCs w:val="24"/>
      <w14:ligatures w14:val="standard"/>
    </w:rPr>
  </w:style>
  <w:style w:type="character" w:styleId="Strong">
    <w:name w:val="Strong"/>
    <w:basedOn w:val="DefaultParagraphFont"/>
    <w:uiPriority w:val="22"/>
    <w:qFormat/>
    <w:rsid w:val="00E22571"/>
    <w:rPr>
      <w:b/>
      <w:bCs/>
      <w:color w:val="48455A" w:themeColor="text2" w:themeTint="E6"/>
    </w:rPr>
  </w:style>
  <w:style w:type="character" w:styleId="Emphasis">
    <w:name w:val="Emphasis"/>
    <w:basedOn w:val="DefaultParagraphFont"/>
    <w:uiPriority w:val="20"/>
    <w:qFormat/>
    <w:rsid w:val="00E22571"/>
    <w:rPr>
      <w:b w:val="0"/>
      <w:i/>
      <w:iCs/>
      <w:color w:val="373545" w:themeColor="text2"/>
    </w:rPr>
  </w:style>
  <w:style w:type="paragraph" w:styleId="NoSpacing">
    <w:name w:val="No Spacing"/>
    <w:link w:val="NoSpacingChar"/>
    <w:uiPriority w:val="1"/>
    <w:qFormat/>
    <w:rsid w:val="00E22571"/>
    <w:pPr>
      <w:spacing w:after="0" w:line="240" w:lineRule="auto"/>
    </w:pPr>
  </w:style>
  <w:style w:type="paragraph" w:styleId="Quote">
    <w:name w:val="Quote"/>
    <w:basedOn w:val="Normal"/>
    <w:next w:val="Normal"/>
    <w:link w:val="QuoteChar"/>
    <w:uiPriority w:val="29"/>
    <w:qFormat/>
    <w:rsid w:val="00E22571"/>
    <w:pPr>
      <w:pBdr>
        <w:left w:val="single" w:sz="48" w:space="13" w:color="3494BA" w:themeColor="accent1"/>
      </w:pBdr>
      <w:spacing w:after="0" w:line="360" w:lineRule="auto"/>
    </w:pPr>
    <w:rPr>
      <w:rFonts w:asciiTheme="majorHAnsi" w:eastAsiaTheme="minorEastAsia" w:hAnsiTheme="majorHAnsi"/>
      <w:b/>
      <w:i/>
      <w:iCs/>
      <w:color w:val="3494BA" w:themeColor="accent1"/>
      <w:sz w:val="24"/>
    </w:rPr>
  </w:style>
  <w:style w:type="character" w:customStyle="1" w:styleId="QuoteChar">
    <w:name w:val="Quote Char"/>
    <w:basedOn w:val="DefaultParagraphFont"/>
    <w:link w:val="Quote"/>
    <w:uiPriority w:val="29"/>
    <w:rsid w:val="00E22571"/>
    <w:rPr>
      <w:rFonts w:asciiTheme="majorHAnsi" w:eastAsiaTheme="minorEastAsia" w:hAnsiTheme="majorHAnsi"/>
      <w:b/>
      <w:i/>
      <w:iCs/>
      <w:color w:val="3494BA" w:themeColor="accent1"/>
      <w:sz w:val="24"/>
    </w:rPr>
  </w:style>
  <w:style w:type="paragraph" w:styleId="IntenseQuote">
    <w:name w:val="Intense Quote"/>
    <w:basedOn w:val="Normal"/>
    <w:next w:val="Normal"/>
    <w:link w:val="IntenseQuoteChar"/>
    <w:uiPriority w:val="30"/>
    <w:qFormat/>
    <w:rsid w:val="00E22571"/>
    <w:pPr>
      <w:pBdr>
        <w:left w:val="single" w:sz="48" w:space="13" w:color="58B6C0" w:themeColor="accent2"/>
      </w:pBdr>
      <w:spacing w:before="240" w:after="120" w:line="300" w:lineRule="auto"/>
    </w:pPr>
    <w:rPr>
      <w:rFonts w:eastAsiaTheme="minorEastAsia"/>
      <w:b/>
      <w:bCs/>
      <w:i/>
      <w:iCs/>
      <w:color w:val="58B6C0" w:themeColor="accent2"/>
      <w:sz w:val="26"/>
      <w14:ligatures w14:val="standard"/>
      <w14:numForm w14:val="oldStyle"/>
    </w:rPr>
  </w:style>
  <w:style w:type="character" w:customStyle="1" w:styleId="IntenseQuoteChar">
    <w:name w:val="Intense Quote Char"/>
    <w:basedOn w:val="DefaultParagraphFont"/>
    <w:link w:val="IntenseQuote"/>
    <w:uiPriority w:val="30"/>
    <w:rsid w:val="00E22571"/>
    <w:rPr>
      <w:rFonts w:eastAsiaTheme="minorEastAsia"/>
      <w:b/>
      <w:bCs/>
      <w:i/>
      <w:iCs/>
      <w:color w:val="58B6C0" w:themeColor="accent2"/>
      <w:sz w:val="26"/>
      <w14:ligatures w14:val="standard"/>
      <w14:numForm w14:val="oldStyle"/>
    </w:rPr>
  </w:style>
  <w:style w:type="character" w:styleId="SubtleEmphasis">
    <w:name w:val="Subtle Emphasis"/>
    <w:basedOn w:val="DefaultParagraphFont"/>
    <w:uiPriority w:val="19"/>
    <w:qFormat/>
    <w:rsid w:val="00E22571"/>
    <w:rPr>
      <w:i/>
      <w:iCs/>
      <w:color w:val="000000"/>
    </w:rPr>
  </w:style>
  <w:style w:type="character" w:styleId="IntenseEmphasis">
    <w:name w:val="Intense Emphasis"/>
    <w:basedOn w:val="DefaultParagraphFont"/>
    <w:uiPriority w:val="21"/>
    <w:qFormat/>
    <w:rsid w:val="00E22571"/>
    <w:rPr>
      <w:b/>
      <w:bCs/>
      <w:i/>
      <w:iCs/>
      <w:color w:val="373545" w:themeColor="text2"/>
    </w:rPr>
  </w:style>
  <w:style w:type="character" w:styleId="SubtleReference">
    <w:name w:val="Subtle Reference"/>
    <w:basedOn w:val="DefaultParagraphFont"/>
    <w:uiPriority w:val="31"/>
    <w:qFormat/>
    <w:rsid w:val="00E22571"/>
    <w:rPr>
      <w:smallCaps/>
      <w:color w:val="000000"/>
      <w:u w:val="single"/>
    </w:rPr>
  </w:style>
  <w:style w:type="character" w:styleId="IntenseReference">
    <w:name w:val="Intense Reference"/>
    <w:basedOn w:val="DefaultParagraphFont"/>
    <w:uiPriority w:val="32"/>
    <w:qFormat/>
    <w:rsid w:val="00E22571"/>
    <w:rPr>
      <w:rFonts w:asciiTheme="minorHAnsi" w:hAnsiTheme="minorHAnsi"/>
      <w:b/>
      <w:bCs/>
      <w:smallCaps/>
      <w:color w:val="373545" w:themeColor="text2"/>
      <w:spacing w:val="5"/>
      <w:sz w:val="22"/>
      <w:u w:val="single"/>
    </w:rPr>
  </w:style>
  <w:style w:type="character" w:styleId="BookTitle">
    <w:name w:val="Book Title"/>
    <w:basedOn w:val="DefaultParagraphFont"/>
    <w:uiPriority w:val="33"/>
    <w:qFormat/>
    <w:rsid w:val="00E22571"/>
    <w:rPr>
      <w:rFonts w:asciiTheme="majorHAnsi" w:hAnsiTheme="majorHAnsi"/>
      <w:b/>
      <w:bCs/>
      <w:caps w:val="0"/>
      <w:smallCaps/>
      <w:color w:val="373545" w:themeColor="text2"/>
      <w:spacing w:val="10"/>
      <w:sz w:val="22"/>
    </w:rPr>
  </w:style>
  <w:style w:type="paragraph" w:styleId="TOCHeading">
    <w:name w:val="TOC Heading"/>
    <w:basedOn w:val="Heading1"/>
    <w:next w:val="Normal"/>
    <w:uiPriority w:val="39"/>
    <w:semiHidden/>
    <w:unhideWhenUsed/>
    <w:qFormat/>
    <w:rsid w:val="00E22571"/>
    <w:pPr>
      <w:spacing w:before="480" w:line="264" w:lineRule="auto"/>
      <w:outlineLvl w:val="9"/>
    </w:pPr>
    <w:rPr>
      <w:b/>
    </w:rPr>
  </w:style>
  <w:style w:type="character" w:customStyle="1" w:styleId="NoSpacingChar">
    <w:name w:val="No Spacing Char"/>
    <w:basedOn w:val="DefaultParagraphFont"/>
    <w:link w:val="NoSpacing"/>
    <w:uiPriority w:val="1"/>
    <w:rsid w:val="00E22571"/>
  </w:style>
  <w:style w:type="paragraph" w:customStyle="1" w:styleId="PersonalName">
    <w:name w:val="Personal Name"/>
    <w:basedOn w:val="Title"/>
    <w:qFormat/>
    <w:rsid w:val="00E22571"/>
    <w:rPr>
      <w:b/>
      <w:caps/>
      <w:color w:val="000000"/>
      <w:sz w:val="28"/>
      <w:szCs w:val="28"/>
    </w:rPr>
  </w:style>
  <w:style w:type="paragraph" w:styleId="Header">
    <w:name w:val="header"/>
    <w:basedOn w:val="Normal"/>
    <w:link w:val="HeaderChar"/>
    <w:uiPriority w:val="99"/>
    <w:unhideWhenUsed/>
    <w:rsid w:val="005B2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AC8"/>
  </w:style>
  <w:style w:type="paragraph" w:styleId="Footer">
    <w:name w:val="footer"/>
    <w:basedOn w:val="Normal"/>
    <w:link w:val="FooterChar"/>
    <w:uiPriority w:val="99"/>
    <w:unhideWhenUsed/>
    <w:rsid w:val="005B2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AC8"/>
  </w:style>
  <w:style w:type="table" w:styleId="TableGrid">
    <w:name w:val="Table Grid"/>
    <w:basedOn w:val="TableNormal"/>
    <w:uiPriority w:val="39"/>
    <w:rsid w:val="009E578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E4FF0-0A32-674C-9E44-BB4FD2EF6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2497</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WILKIE, CLAIRE</dc:creator>
  <cp:keywords/>
  <dc:description/>
  <cp:lastModifiedBy>WILKIE, CLAIRE</cp:lastModifiedBy>
  <cp:revision>2</cp:revision>
  <dcterms:created xsi:type="dcterms:W3CDTF">2021-05-26T09:16:00Z</dcterms:created>
  <dcterms:modified xsi:type="dcterms:W3CDTF">2021-05-26T09:16:00Z</dcterms:modified>
</cp:coreProperties>
</file>