
<file path=[Content_Types].xml><?xml version="1.0" encoding="utf-8"?>
<Types xmlns="http://schemas.openxmlformats.org/package/2006/content-types">
  <Default Extension="png" ContentType="image/png"/>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2106" w:rsidRPr="00A95DA2" w:rsidRDefault="005A2106" w:rsidP="005A2106">
      <w:pPr>
        <w:rPr>
          <w:b/>
        </w:rPr>
      </w:pPr>
    </w:p>
    <w:p w:rsidR="005A2106" w:rsidRPr="00A95DA2" w:rsidRDefault="005A2106" w:rsidP="005A2106">
      <w:pPr>
        <w:jc w:val="center"/>
        <w:rPr>
          <w:b/>
        </w:rPr>
      </w:pPr>
      <w:r w:rsidRPr="00A95DA2">
        <w:rPr>
          <w:b/>
          <w:noProof/>
          <w:lang w:val="en-GB" w:eastAsia="en-GB"/>
        </w:rPr>
        <w:drawing>
          <wp:inline distT="0" distB="0" distL="0" distR="0">
            <wp:extent cx="2260600" cy="1319536"/>
            <wp:effectExtent l="0" t="0" r="6350" b="0"/>
            <wp:docPr id="2" name="Picture 2" descr="qmu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qmu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60600" cy="1319536"/>
                    </a:xfrm>
                    <a:prstGeom prst="rect">
                      <a:avLst/>
                    </a:prstGeom>
                    <a:noFill/>
                    <a:ln>
                      <a:noFill/>
                    </a:ln>
                  </pic:spPr>
                </pic:pic>
              </a:graphicData>
            </a:graphic>
          </wp:inline>
        </w:drawing>
      </w:r>
    </w:p>
    <w:p w:rsidR="005A2106" w:rsidRPr="00A95DA2" w:rsidRDefault="005A2106" w:rsidP="005A2106">
      <w:pPr>
        <w:rPr>
          <w:b/>
        </w:rPr>
      </w:pPr>
    </w:p>
    <w:p w:rsidR="005A2106" w:rsidRPr="00A95DA2" w:rsidRDefault="005A2106" w:rsidP="005A2106"/>
    <w:p w:rsidR="005A2106" w:rsidRPr="00A95DA2" w:rsidRDefault="005A2106" w:rsidP="005A2106">
      <w:pPr>
        <w:jc w:val="center"/>
      </w:pPr>
      <w:r w:rsidRPr="00A95DA2">
        <w:rPr>
          <w:b/>
        </w:rPr>
        <w:t>SCHOOL OF HEALTH SCIENCES</w:t>
      </w:r>
    </w:p>
    <w:p w:rsidR="005A2106" w:rsidRPr="00A95DA2" w:rsidRDefault="005A2106" w:rsidP="005A2106">
      <w:pPr>
        <w:jc w:val="center"/>
      </w:pPr>
    </w:p>
    <w:p w:rsidR="005A2106" w:rsidRPr="00A95DA2" w:rsidRDefault="005A2106" w:rsidP="005A2106">
      <w:pPr>
        <w:jc w:val="center"/>
      </w:pPr>
    </w:p>
    <w:p w:rsidR="005A2106" w:rsidRDefault="005A2106" w:rsidP="005A2106">
      <w:pPr>
        <w:jc w:val="center"/>
      </w:pPr>
    </w:p>
    <w:p w:rsidR="001547BC" w:rsidRDefault="001547BC" w:rsidP="005A2106">
      <w:pPr>
        <w:jc w:val="center"/>
      </w:pPr>
    </w:p>
    <w:p w:rsidR="001547BC" w:rsidRDefault="001547BC" w:rsidP="005A2106">
      <w:pPr>
        <w:jc w:val="center"/>
      </w:pPr>
    </w:p>
    <w:p w:rsidR="001547BC" w:rsidRPr="00A95DA2" w:rsidRDefault="001547BC" w:rsidP="005A2106">
      <w:pPr>
        <w:jc w:val="center"/>
      </w:pPr>
    </w:p>
    <w:p w:rsidR="005A2106" w:rsidRDefault="001547BC" w:rsidP="005A2106">
      <w:pPr>
        <w:jc w:val="center"/>
        <w:rPr>
          <w:bCs/>
        </w:rPr>
      </w:pPr>
      <w:r w:rsidRPr="001547BC">
        <w:rPr>
          <w:bCs/>
        </w:rPr>
        <w:t>WHAT IS THE ROLE OF PROPRIOCEPTIVE &amp; TACTILE FEEDBACK ON FUNCTIONAL MOVEMENT IN HUNTINGTON’S DISEASE?</w:t>
      </w:r>
    </w:p>
    <w:p w:rsidR="001547BC" w:rsidRDefault="001547BC" w:rsidP="005A2106">
      <w:pPr>
        <w:jc w:val="center"/>
        <w:rPr>
          <w:bCs/>
        </w:rPr>
      </w:pPr>
    </w:p>
    <w:p w:rsidR="001547BC" w:rsidRDefault="001547BC" w:rsidP="005A2106">
      <w:pPr>
        <w:jc w:val="center"/>
        <w:rPr>
          <w:bCs/>
        </w:rPr>
      </w:pPr>
    </w:p>
    <w:p w:rsidR="001547BC" w:rsidRDefault="001547BC" w:rsidP="005A2106">
      <w:pPr>
        <w:jc w:val="center"/>
        <w:rPr>
          <w:bCs/>
        </w:rPr>
      </w:pPr>
    </w:p>
    <w:p w:rsidR="001547BC" w:rsidRPr="001547BC" w:rsidRDefault="001547BC" w:rsidP="005A2106">
      <w:pPr>
        <w:jc w:val="center"/>
        <w:rPr>
          <w:bCs/>
        </w:rPr>
      </w:pPr>
    </w:p>
    <w:p w:rsidR="005A2106" w:rsidRPr="00A95DA2" w:rsidRDefault="005A2106" w:rsidP="005A2106">
      <w:pPr>
        <w:jc w:val="center"/>
      </w:pPr>
    </w:p>
    <w:p w:rsidR="005A2106" w:rsidRDefault="00AB09F6" w:rsidP="005A2106">
      <w:pPr>
        <w:jc w:val="center"/>
      </w:pPr>
      <w:r>
        <w:t>A</w:t>
      </w:r>
      <w:r w:rsidR="00DC1811">
        <w:t>lexander Carmelo Bergen</w:t>
      </w:r>
    </w:p>
    <w:p w:rsidR="001547BC" w:rsidRDefault="001547BC" w:rsidP="005A2106">
      <w:pPr>
        <w:jc w:val="center"/>
      </w:pPr>
    </w:p>
    <w:p w:rsidR="001547BC" w:rsidRDefault="00AB09F6" w:rsidP="005A2106">
      <w:pPr>
        <w:jc w:val="center"/>
      </w:pPr>
      <w:r>
        <w:t xml:space="preserve">Matriculation Number: </w:t>
      </w:r>
      <w:r w:rsidR="00DC1811">
        <w:t>20007435</w:t>
      </w:r>
      <w:bookmarkStart w:id="0" w:name="_GoBack"/>
      <w:bookmarkEnd w:id="0"/>
    </w:p>
    <w:p w:rsidR="001547BC" w:rsidRPr="00A95DA2" w:rsidRDefault="001547BC" w:rsidP="005A2106">
      <w:pPr>
        <w:jc w:val="center"/>
      </w:pPr>
    </w:p>
    <w:p w:rsidR="001547BC" w:rsidRDefault="001547BC" w:rsidP="001547BC">
      <w:pPr>
        <w:jc w:val="center"/>
        <w:rPr>
          <w:bCs/>
        </w:rPr>
      </w:pPr>
    </w:p>
    <w:p w:rsidR="001547BC" w:rsidRDefault="001547BC" w:rsidP="001547BC">
      <w:pPr>
        <w:jc w:val="center"/>
        <w:rPr>
          <w:bCs/>
        </w:rPr>
      </w:pPr>
    </w:p>
    <w:p w:rsidR="001547BC" w:rsidRDefault="001547BC" w:rsidP="001547BC">
      <w:pPr>
        <w:jc w:val="center"/>
        <w:rPr>
          <w:bCs/>
        </w:rPr>
      </w:pPr>
    </w:p>
    <w:p w:rsidR="001547BC" w:rsidRDefault="001547BC" w:rsidP="001547BC">
      <w:pPr>
        <w:jc w:val="center"/>
        <w:rPr>
          <w:bCs/>
        </w:rPr>
      </w:pPr>
    </w:p>
    <w:p w:rsidR="001547BC" w:rsidRDefault="001547BC" w:rsidP="001547BC">
      <w:pPr>
        <w:jc w:val="center"/>
        <w:rPr>
          <w:bCs/>
        </w:rPr>
      </w:pPr>
    </w:p>
    <w:p w:rsidR="001547BC" w:rsidRDefault="001547BC" w:rsidP="001547BC">
      <w:pPr>
        <w:jc w:val="center"/>
        <w:rPr>
          <w:bCs/>
        </w:rPr>
      </w:pPr>
    </w:p>
    <w:p w:rsidR="001547BC" w:rsidRDefault="001547BC" w:rsidP="001547BC">
      <w:pPr>
        <w:jc w:val="center"/>
        <w:rPr>
          <w:bCs/>
        </w:rPr>
      </w:pPr>
    </w:p>
    <w:p w:rsidR="001547BC" w:rsidRDefault="001547BC" w:rsidP="001547BC">
      <w:pPr>
        <w:rPr>
          <w:bCs/>
        </w:rPr>
      </w:pPr>
    </w:p>
    <w:p w:rsidR="001547BC" w:rsidRDefault="001547BC" w:rsidP="001547BC">
      <w:pPr>
        <w:jc w:val="center"/>
        <w:rPr>
          <w:bCs/>
        </w:rPr>
      </w:pPr>
      <w:r>
        <w:rPr>
          <w:bCs/>
        </w:rPr>
        <w:t>Master of Science in Occupational Therapy Pre-Reg</w:t>
      </w:r>
    </w:p>
    <w:p w:rsidR="001547BC" w:rsidRPr="001547BC" w:rsidRDefault="001547BC" w:rsidP="001547BC">
      <w:pPr>
        <w:jc w:val="center"/>
        <w:rPr>
          <w:bCs/>
        </w:rPr>
      </w:pPr>
      <w:r>
        <w:rPr>
          <w:bCs/>
        </w:rPr>
        <w:t>2021-2022</w:t>
      </w:r>
    </w:p>
    <w:p w:rsidR="001547BC" w:rsidRDefault="001547BC" w:rsidP="001547BC">
      <w:pPr>
        <w:rPr>
          <w:b/>
        </w:rPr>
      </w:pPr>
    </w:p>
    <w:p w:rsidR="001547BC" w:rsidRPr="00A95DA2" w:rsidRDefault="001547BC" w:rsidP="001547BC">
      <w:pPr>
        <w:rPr>
          <w:b/>
        </w:rPr>
      </w:pPr>
    </w:p>
    <w:p w:rsidR="005A2106" w:rsidRPr="00A95DA2" w:rsidRDefault="005A2106" w:rsidP="005A2106">
      <w:pPr>
        <w:jc w:val="center"/>
        <w:rPr>
          <w:b/>
        </w:rPr>
      </w:pPr>
    </w:p>
    <w:p w:rsidR="005A2106" w:rsidRPr="00A95DA2" w:rsidRDefault="005A2106" w:rsidP="005A2106">
      <w:pPr>
        <w:jc w:val="center"/>
        <w:rPr>
          <w:b/>
        </w:rPr>
      </w:pPr>
    </w:p>
    <w:p w:rsidR="005A2106" w:rsidRPr="00A95DA2" w:rsidRDefault="005A2106" w:rsidP="005A2106">
      <w:pPr>
        <w:jc w:val="center"/>
        <w:rPr>
          <w:b/>
        </w:rPr>
      </w:pPr>
    </w:p>
    <w:p w:rsidR="005A2106" w:rsidRPr="00A95DA2" w:rsidRDefault="005A2106" w:rsidP="005A2106">
      <w:pPr>
        <w:jc w:val="center"/>
      </w:pPr>
    </w:p>
    <w:p w:rsidR="005A2106" w:rsidRPr="00A95DA2" w:rsidRDefault="005A2106" w:rsidP="005A2106">
      <w:pPr>
        <w:jc w:val="center"/>
      </w:pPr>
    </w:p>
    <w:p w:rsidR="005A2106" w:rsidRPr="00A95DA2" w:rsidRDefault="005A2106" w:rsidP="005A2106">
      <w:pPr>
        <w:jc w:val="center"/>
      </w:pPr>
    </w:p>
    <w:p w:rsidR="005A2106" w:rsidRDefault="005A2106" w:rsidP="005A2106">
      <w:pPr>
        <w:jc w:val="center"/>
      </w:pPr>
    </w:p>
    <w:p w:rsidR="001547BC" w:rsidRDefault="001547BC" w:rsidP="005A2106">
      <w:pPr>
        <w:jc w:val="center"/>
      </w:pPr>
    </w:p>
    <w:p w:rsidR="001547BC" w:rsidRDefault="001547BC" w:rsidP="005A2106">
      <w:pPr>
        <w:jc w:val="center"/>
      </w:pPr>
    </w:p>
    <w:p w:rsidR="001547BC" w:rsidRDefault="001547BC" w:rsidP="005A2106">
      <w:pPr>
        <w:jc w:val="center"/>
      </w:pPr>
    </w:p>
    <w:p w:rsidR="001547BC" w:rsidRDefault="001547BC" w:rsidP="005A2106">
      <w:pPr>
        <w:jc w:val="center"/>
      </w:pPr>
    </w:p>
    <w:p w:rsidR="001547BC" w:rsidRDefault="001547BC" w:rsidP="005A2106">
      <w:pPr>
        <w:jc w:val="center"/>
      </w:pPr>
    </w:p>
    <w:p w:rsidR="001547BC" w:rsidRDefault="001547BC" w:rsidP="005A2106">
      <w:pPr>
        <w:jc w:val="center"/>
      </w:pPr>
    </w:p>
    <w:p w:rsidR="001547BC" w:rsidRDefault="001547BC" w:rsidP="005A2106">
      <w:pPr>
        <w:jc w:val="center"/>
      </w:pPr>
    </w:p>
    <w:p w:rsidR="001547BC" w:rsidRDefault="001547BC" w:rsidP="005A2106">
      <w:pPr>
        <w:jc w:val="center"/>
      </w:pPr>
    </w:p>
    <w:p w:rsidR="005A2106" w:rsidRDefault="005A2106" w:rsidP="005A2106"/>
    <w:p w:rsidR="005A2106" w:rsidRDefault="005A2106" w:rsidP="005A2106"/>
    <w:p w:rsidR="005A2106" w:rsidRDefault="005A2106" w:rsidP="005A2106"/>
    <w:p w:rsidR="005A2106" w:rsidRDefault="005A2106" w:rsidP="005A2106"/>
    <w:p w:rsidR="005A2106" w:rsidRDefault="005A2106" w:rsidP="005A2106"/>
    <w:p w:rsidR="005A2106" w:rsidRDefault="005A2106" w:rsidP="005A2106"/>
    <w:p w:rsidR="005A2106" w:rsidRDefault="005A2106" w:rsidP="005A2106"/>
    <w:p w:rsidR="005A2106" w:rsidRDefault="005A2106" w:rsidP="005A2106"/>
    <w:p w:rsidR="005A2106" w:rsidRDefault="005A2106" w:rsidP="005A2106"/>
    <w:p w:rsidR="005A2106" w:rsidRDefault="005A2106" w:rsidP="005A2106"/>
    <w:p w:rsidR="005A2106" w:rsidRDefault="005A2106" w:rsidP="005A2106"/>
    <w:p w:rsidR="001B3C70" w:rsidRDefault="001B3C70" w:rsidP="005A2106">
      <w:pPr>
        <w:rPr>
          <w:highlight w:val="yellow"/>
        </w:rPr>
      </w:pPr>
    </w:p>
    <w:p w:rsidR="005A2106" w:rsidRDefault="005A2106" w:rsidP="005A2106">
      <w:pPr>
        <w:rPr>
          <w:highlight w:val="yellow"/>
        </w:rPr>
      </w:pPr>
    </w:p>
    <w:p w:rsidR="005A2106" w:rsidRDefault="005A2106" w:rsidP="005A2106">
      <w:pPr>
        <w:rPr>
          <w:highlight w:val="yellow"/>
        </w:rPr>
      </w:pPr>
    </w:p>
    <w:p w:rsidR="005A2106" w:rsidRDefault="005A2106" w:rsidP="005A2106">
      <w:pPr>
        <w:rPr>
          <w:highlight w:val="yellow"/>
        </w:rPr>
      </w:pPr>
    </w:p>
    <w:p w:rsidR="005A2106" w:rsidRDefault="005A2106" w:rsidP="005A2106">
      <w:pPr>
        <w:rPr>
          <w:highlight w:val="yellow"/>
        </w:rPr>
      </w:pPr>
    </w:p>
    <w:p w:rsidR="001547BC" w:rsidRDefault="001547BC" w:rsidP="005A2106">
      <w:pPr>
        <w:rPr>
          <w:highlight w:val="yellow"/>
        </w:rPr>
      </w:pPr>
    </w:p>
    <w:p w:rsidR="001547BC" w:rsidRDefault="001547BC" w:rsidP="005A2106">
      <w:pPr>
        <w:rPr>
          <w:highlight w:val="yellow"/>
        </w:rPr>
      </w:pPr>
    </w:p>
    <w:p w:rsidR="001547BC" w:rsidRDefault="001547BC" w:rsidP="005A2106">
      <w:pPr>
        <w:rPr>
          <w:highlight w:val="yellow"/>
        </w:rPr>
      </w:pPr>
    </w:p>
    <w:p w:rsidR="001547BC" w:rsidRDefault="001547BC" w:rsidP="005A2106">
      <w:pPr>
        <w:rPr>
          <w:highlight w:val="yellow"/>
        </w:rPr>
      </w:pPr>
    </w:p>
    <w:p w:rsidR="001547BC" w:rsidRDefault="001547BC" w:rsidP="005A2106">
      <w:pPr>
        <w:rPr>
          <w:highlight w:val="yellow"/>
        </w:rPr>
      </w:pPr>
    </w:p>
    <w:p w:rsidR="001547BC" w:rsidRDefault="001547BC" w:rsidP="005A2106">
      <w:pPr>
        <w:rPr>
          <w:highlight w:val="yellow"/>
        </w:rPr>
      </w:pPr>
    </w:p>
    <w:p w:rsidR="001547BC" w:rsidRDefault="001547BC" w:rsidP="005A2106">
      <w:pPr>
        <w:rPr>
          <w:highlight w:val="yellow"/>
        </w:rPr>
      </w:pPr>
    </w:p>
    <w:p w:rsidR="001547BC" w:rsidRDefault="001547BC" w:rsidP="005A2106">
      <w:pPr>
        <w:rPr>
          <w:highlight w:val="yellow"/>
        </w:rPr>
      </w:pPr>
    </w:p>
    <w:p w:rsidR="001547BC" w:rsidRDefault="001547BC" w:rsidP="005A2106">
      <w:pPr>
        <w:rPr>
          <w:highlight w:val="yellow"/>
        </w:rPr>
      </w:pPr>
    </w:p>
    <w:p w:rsidR="001547BC" w:rsidRDefault="001547BC" w:rsidP="005A2106">
      <w:pPr>
        <w:rPr>
          <w:highlight w:val="yellow"/>
        </w:rPr>
      </w:pPr>
    </w:p>
    <w:p w:rsidR="001547BC" w:rsidRDefault="001547BC" w:rsidP="005A2106">
      <w:pPr>
        <w:rPr>
          <w:highlight w:val="yellow"/>
        </w:rPr>
      </w:pPr>
    </w:p>
    <w:p w:rsidR="001547BC" w:rsidRDefault="001547BC" w:rsidP="005A2106">
      <w:pPr>
        <w:rPr>
          <w:highlight w:val="yellow"/>
        </w:rPr>
      </w:pPr>
    </w:p>
    <w:p w:rsidR="001547BC" w:rsidRDefault="001547BC" w:rsidP="005A2106">
      <w:pPr>
        <w:rPr>
          <w:highlight w:val="yellow"/>
        </w:rPr>
      </w:pPr>
    </w:p>
    <w:p w:rsidR="001547BC" w:rsidRDefault="001547BC" w:rsidP="005A2106">
      <w:pPr>
        <w:rPr>
          <w:highlight w:val="yellow"/>
        </w:rPr>
      </w:pPr>
    </w:p>
    <w:p w:rsidR="001547BC" w:rsidRDefault="001547BC" w:rsidP="005A2106">
      <w:pPr>
        <w:rPr>
          <w:highlight w:val="yellow"/>
        </w:rPr>
      </w:pPr>
    </w:p>
    <w:p w:rsidR="001547BC" w:rsidRDefault="001547BC" w:rsidP="005A2106">
      <w:pPr>
        <w:rPr>
          <w:highlight w:val="yellow"/>
        </w:rPr>
      </w:pPr>
    </w:p>
    <w:p w:rsidR="001547BC" w:rsidRDefault="001547BC" w:rsidP="005A2106">
      <w:pPr>
        <w:rPr>
          <w:highlight w:val="yellow"/>
        </w:rPr>
      </w:pPr>
    </w:p>
    <w:p w:rsidR="001547BC" w:rsidRDefault="001547BC" w:rsidP="005A2106">
      <w:pPr>
        <w:rPr>
          <w:highlight w:val="yellow"/>
        </w:rPr>
      </w:pPr>
    </w:p>
    <w:p w:rsidR="001547BC" w:rsidRDefault="001547BC" w:rsidP="005A2106">
      <w:pPr>
        <w:rPr>
          <w:highlight w:val="yellow"/>
        </w:rPr>
      </w:pPr>
    </w:p>
    <w:p w:rsidR="00EE542F" w:rsidRDefault="00EE542F" w:rsidP="00AC7FD3">
      <w:pPr>
        <w:pStyle w:val="NormalWeb"/>
        <w:rPr>
          <w:rFonts w:asciiTheme="minorHAnsi" w:hAnsiTheme="minorHAnsi" w:cstheme="minorHAnsi"/>
          <w:b/>
          <w:bCs/>
          <w:sz w:val="22"/>
          <w:szCs w:val="22"/>
          <w:u w:val="single"/>
        </w:rPr>
      </w:pPr>
    </w:p>
    <w:p w:rsidR="00630569" w:rsidRDefault="00630569" w:rsidP="00AC7FD3">
      <w:pPr>
        <w:pStyle w:val="NormalWeb"/>
        <w:rPr>
          <w:rFonts w:asciiTheme="minorHAnsi" w:hAnsiTheme="minorHAnsi" w:cstheme="minorHAnsi"/>
          <w:b/>
          <w:bCs/>
          <w:sz w:val="22"/>
          <w:szCs w:val="22"/>
          <w:u w:val="single"/>
        </w:rPr>
      </w:pPr>
    </w:p>
    <w:p w:rsidR="00630569" w:rsidRDefault="00630569" w:rsidP="00AC7FD3">
      <w:pPr>
        <w:pStyle w:val="NormalWeb"/>
        <w:rPr>
          <w:rFonts w:asciiTheme="minorHAnsi" w:hAnsiTheme="minorHAnsi" w:cstheme="minorHAnsi"/>
          <w:b/>
          <w:bCs/>
          <w:sz w:val="22"/>
          <w:szCs w:val="22"/>
          <w:u w:val="single"/>
        </w:rPr>
      </w:pPr>
    </w:p>
    <w:p w:rsidR="00AC7FD3" w:rsidRPr="00AC7FD3" w:rsidRDefault="00AC7FD3" w:rsidP="00AC7FD3">
      <w:pPr>
        <w:pStyle w:val="NormalWeb"/>
        <w:rPr>
          <w:rFonts w:asciiTheme="minorHAnsi" w:hAnsiTheme="minorHAnsi" w:cstheme="minorHAnsi"/>
          <w:b/>
          <w:bCs/>
          <w:sz w:val="22"/>
          <w:szCs w:val="22"/>
          <w:u w:val="single"/>
        </w:rPr>
      </w:pPr>
      <w:r w:rsidRPr="00AC7FD3">
        <w:rPr>
          <w:rFonts w:asciiTheme="minorHAnsi" w:hAnsiTheme="minorHAnsi" w:cstheme="minorHAnsi"/>
          <w:b/>
          <w:bCs/>
          <w:sz w:val="22"/>
          <w:szCs w:val="22"/>
          <w:u w:val="single"/>
        </w:rPr>
        <w:lastRenderedPageBreak/>
        <w:t>Abstract</w:t>
      </w:r>
    </w:p>
    <w:p w:rsidR="00AC7FD3" w:rsidRPr="00AC7FD3" w:rsidRDefault="00AC7FD3" w:rsidP="00AC7FD3">
      <w:pPr>
        <w:pStyle w:val="NormalWeb"/>
        <w:rPr>
          <w:rFonts w:asciiTheme="minorHAnsi" w:hAnsiTheme="minorHAnsi" w:cstheme="minorHAnsi"/>
          <w:b/>
          <w:bCs/>
          <w:sz w:val="22"/>
          <w:szCs w:val="22"/>
        </w:rPr>
      </w:pPr>
      <w:r w:rsidRPr="00AC7FD3">
        <w:rPr>
          <w:rFonts w:asciiTheme="minorHAnsi" w:hAnsiTheme="minorHAnsi" w:cstheme="minorHAnsi"/>
          <w:b/>
          <w:bCs/>
          <w:sz w:val="22"/>
          <w:szCs w:val="22"/>
        </w:rPr>
        <w:t>Background</w:t>
      </w:r>
    </w:p>
    <w:p w:rsidR="00AC7FD3" w:rsidRPr="00AC7FD3" w:rsidRDefault="00AC7FD3" w:rsidP="00AC7FD3">
      <w:pPr>
        <w:pStyle w:val="NormalWeb"/>
        <w:rPr>
          <w:rFonts w:asciiTheme="minorHAnsi" w:hAnsiTheme="minorHAnsi" w:cstheme="minorHAnsi"/>
          <w:sz w:val="22"/>
          <w:szCs w:val="22"/>
        </w:rPr>
      </w:pPr>
      <w:r w:rsidRPr="00AC7FD3">
        <w:rPr>
          <w:rFonts w:asciiTheme="minorHAnsi" w:hAnsiTheme="minorHAnsi" w:cstheme="minorHAnsi"/>
          <w:sz w:val="22"/>
          <w:szCs w:val="22"/>
        </w:rPr>
        <w:t xml:space="preserve">Individuals diagnosed with Huntington’s Disease (HD) endure an array of physical, cognitive, and psychological changes over the stages of the disease. Due to the complexity of this disease, developing interventions becomes a challenging task for health care practitioners and they must use creative solutions to cater to the needs of service-users. Among the multitude of symptoms associated with HD, deficits in sensory processing are evident in the earlier stages and contribute to the physical impairments. Utilizing sensory-based interventions to acknowledge the sensory processing issues may prove to be beneficial and have positive outcomes on functional movement in HD. </w:t>
      </w:r>
    </w:p>
    <w:p w:rsidR="00AC7FD3" w:rsidRPr="00AC7FD3" w:rsidRDefault="00AC7FD3" w:rsidP="00AC7FD3">
      <w:pPr>
        <w:pStyle w:val="NormalWeb"/>
        <w:rPr>
          <w:rFonts w:asciiTheme="minorHAnsi" w:hAnsiTheme="minorHAnsi" w:cstheme="minorHAnsi"/>
          <w:b/>
          <w:bCs/>
          <w:sz w:val="22"/>
          <w:szCs w:val="22"/>
        </w:rPr>
      </w:pPr>
      <w:r w:rsidRPr="00AC7FD3">
        <w:rPr>
          <w:rFonts w:asciiTheme="minorHAnsi" w:hAnsiTheme="minorHAnsi" w:cstheme="minorHAnsi"/>
          <w:b/>
          <w:bCs/>
          <w:sz w:val="22"/>
          <w:szCs w:val="22"/>
        </w:rPr>
        <w:t xml:space="preserve">Literature Review </w:t>
      </w:r>
    </w:p>
    <w:p w:rsidR="00AC7FD3" w:rsidRPr="00AC7FD3" w:rsidRDefault="00AC7FD3" w:rsidP="00AC7FD3">
      <w:pPr>
        <w:pStyle w:val="NormalWeb"/>
        <w:rPr>
          <w:rFonts w:asciiTheme="minorHAnsi" w:hAnsiTheme="minorHAnsi" w:cstheme="minorHAnsi"/>
          <w:sz w:val="22"/>
          <w:szCs w:val="22"/>
        </w:rPr>
      </w:pPr>
      <w:r w:rsidRPr="00AC7FD3">
        <w:rPr>
          <w:rFonts w:asciiTheme="minorHAnsi" w:hAnsiTheme="minorHAnsi" w:cstheme="minorHAnsi"/>
          <w:sz w:val="22"/>
          <w:szCs w:val="22"/>
        </w:rPr>
        <w:t xml:space="preserve">Upon completion of the literature review, a significant lack of research was evident for HD related sensory-based interventions. Due to this, the search strategy was expanded to related movement disorders and neurodegenerative conditions, the findings were then applied in an HD context to illustrate the suitability for sensory-based weighted vest interventions. The literature review also revealed preliminary evidence for weighted vest’s ability to address the deficits in spatiotemporal gait parameters and increased postural sway in HD and other related conditions. It was also found that weighted therapy interventions may help address sleep disturbance, agitation/aggression, and anxiety; all of which are symptoms in HD and known to negatively influence movement. </w:t>
      </w:r>
    </w:p>
    <w:p w:rsidR="00AC7FD3" w:rsidRPr="00AC7FD3" w:rsidRDefault="00AC7FD3" w:rsidP="00AC7FD3">
      <w:pPr>
        <w:pStyle w:val="NormalWeb"/>
        <w:rPr>
          <w:rFonts w:asciiTheme="minorHAnsi" w:hAnsiTheme="minorHAnsi" w:cstheme="minorHAnsi"/>
          <w:b/>
          <w:bCs/>
          <w:sz w:val="22"/>
          <w:szCs w:val="22"/>
        </w:rPr>
      </w:pPr>
      <w:r w:rsidRPr="00AC7FD3">
        <w:rPr>
          <w:rFonts w:asciiTheme="minorHAnsi" w:hAnsiTheme="minorHAnsi" w:cstheme="minorHAnsi"/>
          <w:b/>
          <w:bCs/>
          <w:sz w:val="22"/>
          <w:szCs w:val="22"/>
        </w:rPr>
        <w:t>Research Proposal</w:t>
      </w:r>
    </w:p>
    <w:p w:rsidR="00AC7FD3" w:rsidRPr="00AC7FD3" w:rsidRDefault="00AC7FD3" w:rsidP="00AC7FD3">
      <w:pPr>
        <w:pStyle w:val="NormalWeb"/>
        <w:rPr>
          <w:rFonts w:asciiTheme="minorHAnsi" w:hAnsiTheme="minorHAnsi" w:cstheme="minorHAnsi"/>
          <w:sz w:val="22"/>
          <w:szCs w:val="22"/>
        </w:rPr>
      </w:pPr>
      <w:r w:rsidRPr="00AC7FD3">
        <w:rPr>
          <w:rFonts w:asciiTheme="minorHAnsi" w:hAnsiTheme="minorHAnsi" w:cstheme="minorHAnsi"/>
          <w:sz w:val="22"/>
          <w:szCs w:val="22"/>
        </w:rPr>
        <w:t>A single session quasi-experimental non-equivalent groups design was proposed to explore the role of a weighted vest (2% of user’s bodyweight) on functional movement in HD. Measurement outcomes will be calculated by obtaining objective, quantifiable data using wearable inertial sensors and through subjective observations by the researcher using the Unified Huntington’s Disease Rating Scale (UHDRS). Data will be collected and analyzed on the participants spatiotemporal gait parameters and postural sway markers. This data will be obtained under two different tests, the two-minute walking test (2MWT), and the modified clinical test of sensory interaction in balance (mCTSIB) for weighted and unweighted conditions. A two-way ANOVA with repeated measures and a Boniferroni correction test will then be implemented to determine if true statistical significance is reached for any of the outcome measures under both weighted and unweighted conditions.</w:t>
      </w:r>
    </w:p>
    <w:p w:rsidR="00AC7FD3" w:rsidRPr="00AC7FD3" w:rsidRDefault="00AC7FD3" w:rsidP="00AC7FD3">
      <w:pPr>
        <w:pStyle w:val="NormalWeb"/>
        <w:rPr>
          <w:rFonts w:asciiTheme="minorHAnsi" w:hAnsiTheme="minorHAnsi" w:cstheme="minorHAnsi"/>
          <w:b/>
          <w:bCs/>
          <w:sz w:val="22"/>
          <w:szCs w:val="22"/>
        </w:rPr>
      </w:pPr>
      <w:r w:rsidRPr="00AC7FD3">
        <w:rPr>
          <w:rFonts w:asciiTheme="minorHAnsi" w:hAnsiTheme="minorHAnsi" w:cstheme="minorHAnsi"/>
          <w:b/>
          <w:bCs/>
          <w:sz w:val="22"/>
          <w:szCs w:val="22"/>
        </w:rPr>
        <w:t>Conclusion:</w:t>
      </w:r>
    </w:p>
    <w:p w:rsidR="00AC7FD3" w:rsidRPr="00AC7FD3" w:rsidRDefault="00AC7FD3" w:rsidP="00AC7FD3">
      <w:pPr>
        <w:pStyle w:val="NormalWeb"/>
        <w:rPr>
          <w:rFonts w:asciiTheme="minorHAnsi" w:hAnsiTheme="minorHAnsi" w:cstheme="minorHAnsi"/>
          <w:sz w:val="22"/>
          <w:szCs w:val="22"/>
        </w:rPr>
      </w:pPr>
      <w:r w:rsidRPr="00AC7FD3">
        <w:rPr>
          <w:rFonts w:asciiTheme="minorHAnsi" w:hAnsiTheme="minorHAnsi" w:cstheme="minorHAnsi"/>
          <w:sz w:val="22"/>
          <w:szCs w:val="22"/>
        </w:rPr>
        <w:t>Individuals diagnosed with HD experience many issues that can influence their quality-of-life (QoL</w:t>
      </w:r>
      <w:r w:rsidR="00FC4DDA">
        <w:rPr>
          <w:rFonts w:asciiTheme="minorHAnsi" w:hAnsiTheme="minorHAnsi" w:cstheme="minorHAnsi"/>
          <w:sz w:val="22"/>
          <w:szCs w:val="22"/>
        </w:rPr>
        <w:t>)</w:t>
      </w:r>
      <w:r w:rsidRPr="00AC7FD3">
        <w:rPr>
          <w:rFonts w:asciiTheme="minorHAnsi" w:hAnsiTheme="minorHAnsi" w:cstheme="minorHAnsi"/>
          <w:sz w:val="22"/>
          <w:szCs w:val="22"/>
        </w:rPr>
        <w:t xml:space="preserve"> and functional movement which may impact their occupational performance and participation. This research proposal aimed to explore the possibility of utilizing a weighted vest to address some of the influencing factors associated with functional movement. Explained throughout the paper, a weighted vest intervention may also acknowledge other symptoms associated with HD, and further research will need to be carried out to determine its effectiveness. </w:t>
      </w:r>
    </w:p>
    <w:p w:rsidR="00EE542F" w:rsidRDefault="00AC7FD3" w:rsidP="00EE542F">
      <w:pPr>
        <w:pStyle w:val="NormalWeb"/>
        <w:jc w:val="center"/>
        <w:rPr>
          <w:rFonts w:asciiTheme="minorHAnsi" w:hAnsiTheme="minorHAnsi" w:cstheme="minorHAnsi"/>
          <w:sz w:val="22"/>
          <w:szCs w:val="22"/>
        </w:rPr>
      </w:pPr>
      <w:r w:rsidRPr="00AC7FD3">
        <w:rPr>
          <w:rFonts w:asciiTheme="minorHAnsi" w:hAnsiTheme="minorHAnsi" w:cstheme="minorHAnsi"/>
          <w:sz w:val="22"/>
          <w:szCs w:val="22"/>
        </w:rPr>
        <w:t xml:space="preserve">Word Count: </w:t>
      </w:r>
      <w:r w:rsidR="00042396">
        <w:rPr>
          <w:rFonts w:asciiTheme="minorHAnsi" w:hAnsiTheme="minorHAnsi" w:cstheme="minorHAnsi"/>
          <w:sz w:val="22"/>
          <w:szCs w:val="22"/>
        </w:rPr>
        <w:t>13, 742</w:t>
      </w:r>
    </w:p>
    <w:p w:rsidR="00630569" w:rsidRDefault="00630569" w:rsidP="00630569">
      <w:pPr>
        <w:pStyle w:val="NormalWeb"/>
        <w:rPr>
          <w:b/>
          <w:bCs/>
          <w:u w:val="single"/>
        </w:rPr>
      </w:pPr>
    </w:p>
    <w:p w:rsidR="007C4B56" w:rsidRPr="00630569" w:rsidRDefault="007C4B56" w:rsidP="00630569">
      <w:pPr>
        <w:pStyle w:val="NormalWeb"/>
        <w:rPr>
          <w:rFonts w:asciiTheme="minorHAnsi" w:hAnsiTheme="minorHAnsi" w:cstheme="minorHAnsi"/>
          <w:sz w:val="22"/>
          <w:szCs w:val="22"/>
        </w:rPr>
      </w:pPr>
      <w:r w:rsidRPr="007C4B56">
        <w:rPr>
          <w:b/>
          <w:bCs/>
          <w:u w:val="single"/>
        </w:rPr>
        <w:lastRenderedPageBreak/>
        <w:t>Acknowledgements</w:t>
      </w:r>
    </w:p>
    <w:p w:rsidR="007C4B56" w:rsidRPr="007C4B56" w:rsidRDefault="007C4B56" w:rsidP="007C4B56">
      <w:pPr>
        <w:rPr>
          <w:rFonts w:asciiTheme="minorHAnsi" w:hAnsiTheme="minorHAnsi" w:cstheme="minorHAnsi"/>
        </w:rPr>
      </w:pPr>
      <w:r w:rsidRPr="007C4B56">
        <w:rPr>
          <w:rFonts w:asciiTheme="minorHAnsi" w:hAnsiTheme="minorHAnsi" w:cstheme="minorHAnsi"/>
        </w:rPr>
        <w:t>I would like to take the opportunity to express my gratitude for all of those involved in my academic pursuits over the many years. Firstly, to my family for always being extremely supportive and encouraging me to enrol overseas and live my European truth. I could not have done it without your love, support, and mailed care packages from home! I would also like to thank my father individually for instilling in me the values and morals I hold dear and have shaped me to become the man I am today. Now that my academic journey is complete I can now provide you all with free OT consults :) ! To my supportive friends who have always believed in me and pushed me to reach my goals, you will always be appreciated! Thank you all for not getting mad when I’ve ghosted you because I was too overwhelmed to respond to messages haha!</w:t>
      </w:r>
    </w:p>
    <w:p w:rsidR="007C4B56" w:rsidRPr="007C4B56" w:rsidRDefault="007C4B56" w:rsidP="007C4B56">
      <w:pPr>
        <w:rPr>
          <w:rFonts w:asciiTheme="minorHAnsi" w:hAnsiTheme="minorHAnsi" w:cstheme="minorHAnsi"/>
        </w:rPr>
      </w:pPr>
    </w:p>
    <w:p w:rsidR="007C4B56" w:rsidRPr="007C4B56" w:rsidRDefault="007C4B56" w:rsidP="007C4B56">
      <w:pPr>
        <w:rPr>
          <w:rFonts w:asciiTheme="minorHAnsi" w:hAnsiTheme="minorHAnsi" w:cstheme="minorHAnsi"/>
        </w:rPr>
      </w:pPr>
      <w:r w:rsidRPr="007C4B56">
        <w:rPr>
          <w:rFonts w:asciiTheme="minorHAnsi" w:hAnsiTheme="minorHAnsi" w:cstheme="minorHAnsi"/>
        </w:rPr>
        <w:t>To my supervisor Sylwia, you have shown nothing but kindness, understanding, and encouraging support for me throughout the duration of my dissertation and I can</w:t>
      </w:r>
      <w:r w:rsidR="00F4264E">
        <w:rPr>
          <w:rFonts w:asciiTheme="minorHAnsi" w:hAnsiTheme="minorHAnsi" w:cstheme="minorHAnsi"/>
        </w:rPr>
        <w:t>not</w:t>
      </w:r>
      <w:r w:rsidRPr="007C4B56">
        <w:rPr>
          <w:rFonts w:asciiTheme="minorHAnsi" w:hAnsiTheme="minorHAnsi" w:cstheme="minorHAnsi"/>
        </w:rPr>
        <w:t xml:space="preserve"> thank you enough for being the lovely and genuine human being that you are! I would also like to thank my last clinical placement practice educator Julie Wilson. If it wasn’t for you, I would not have found this passion I have uncovered for Huntington’s Disease. Throughout our time together, you pushed me to become the best version of myself and always believed in me (even when I did not). Your passion and kindness to want the best for everyone you meet and always putting others first has definitely not gone unnoticed, I look forward to staying in contact with you over the years!</w:t>
      </w:r>
    </w:p>
    <w:p w:rsidR="007C4B56" w:rsidRPr="007C4B56" w:rsidRDefault="007C4B56" w:rsidP="007C4B56">
      <w:pPr>
        <w:rPr>
          <w:rFonts w:asciiTheme="minorHAnsi" w:hAnsiTheme="minorHAnsi" w:cstheme="minorHAnsi"/>
        </w:rPr>
      </w:pPr>
    </w:p>
    <w:p w:rsidR="007C4B56" w:rsidRPr="007C4B56" w:rsidRDefault="007C4B56" w:rsidP="007C4B56">
      <w:pPr>
        <w:rPr>
          <w:rFonts w:asciiTheme="minorHAnsi" w:hAnsiTheme="minorHAnsi" w:cstheme="minorHAnsi"/>
        </w:rPr>
      </w:pPr>
      <w:r w:rsidRPr="007C4B56">
        <w:rPr>
          <w:rFonts w:asciiTheme="minorHAnsi" w:hAnsiTheme="minorHAnsi" w:cstheme="minorHAnsi"/>
        </w:rPr>
        <w:t>To my dear classmates, boy, has it ever been a ride. Many of us relocated to Edinburgh to start this chapter in life together and I honestly could not have asked for a better group of humans to do it alongside with! You have all made this experience truly grateful with all of our shared pints, coffee’s, long nights doing work and even longer nights on the dancefloor! The “Leith Walker’s” live on!</w:t>
      </w:r>
    </w:p>
    <w:p w:rsidR="007C4B56" w:rsidRPr="007C4B56" w:rsidRDefault="007C4B56" w:rsidP="007C4B56">
      <w:pPr>
        <w:rPr>
          <w:rFonts w:asciiTheme="minorHAnsi" w:hAnsiTheme="minorHAnsi" w:cstheme="minorHAnsi"/>
        </w:rPr>
      </w:pPr>
    </w:p>
    <w:p w:rsidR="007C4B56" w:rsidRPr="007C4B56" w:rsidRDefault="007C4B56" w:rsidP="007C4B56">
      <w:pPr>
        <w:rPr>
          <w:rFonts w:asciiTheme="minorHAnsi" w:hAnsiTheme="minorHAnsi" w:cstheme="minorHAnsi"/>
        </w:rPr>
      </w:pPr>
      <w:r w:rsidRPr="007C4B56">
        <w:rPr>
          <w:rFonts w:asciiTheme="minorHAnsi" w:hAnsiTheme="minorHAnsi" w:cstheme="minorHAnsi"/>
        </w:rPr>
        <w:t>To my flatmates, it has been a blessing to see each of us grow individually and together. We have made so many memories together that I will cherish and I cannot wait to be back living with you again over the next month – “woahhh” ! Special shoutout to our boy Max!!</w:t>
      </w:r>
    </w:p>
    <w:p w:rsidR="007C4B56" w:rsidRPr="007C4B56" w:rsidRDefault="007C4B56" w:rsidP="007C4B56">
      <w:pPr>
        <w:rPr>
          <w:rFonts w:asciiTheme="minorHAnsi" w:hAnsiTheme="minorHAnsi" w:cstheme="minorHAnsi"/>
        </w:rPr>
      </w:pPr>
    </w:p>
    <w:p w:rsidR="007C4B56" w:rsidRPr="007C4B56" w:rsidRDefault="007C4B56" w:rsidP="007C4B56">
      <w:pPr>
        <w:rPr>
          <w:rFonts w:asciiTheme="minorHAnsi" w:hAnsiTheme="minorHAnsi" w:cstheme="minorHAnsi"/>
        </w:rPr>
      </w:pPr>
      <w:r w:rsidRPr="007C4B56">
        <w:rPr>
          <w:rFonts w:asciiTheme="minorHAnsi" w:hAnsiTheme="minorHAnsi" w:cstheme="minorHAnsi"/>
        </w:rPr>
        <w:t xml:space="preserve">Finally, I would like to thank the musical works of Peggy Gou, Boris Brejcha, and Fred Again for keeping my brain juices flowing and my sanity intact while I was writing my </w:t>
      </w:r>
      <w:r w:rsidR="00655EB0">
        <w:rPr>
          <w:rFonts w:asciiTheme="minorHAnsi" w:hAnsiTheme="minorHAnsi" w:cstheme="minorHAnsi"/>
        </w:rPr>
        <w:t xml:space="preserve">research </w:t>
      </w:r>
      <w:r w:rsidRPr="007C4B56">
        <w:rPr>
          <w:rFonts w:asciiTheme="minorHAnsi" w:hAnsiTheme="minorHAnsi" w:cstheme="minorHAnsi"/>
        </w:rPr>
        <w:t xml:space="preserve">papers and dissertation. </w:t>
      </w:r>
    </w:p>
    <w:p w:rsidR="007C4B56" w:rsidRDefault="007C4B56" w:rsidP="00032B5C">
      <w:pPr>
        <w:spacing w:line="360" w:lineRule="auto"/>
      </w:pPr>
    </w:p>
    <w:p w:rsidR="007C4B56" w:rsidRDefault="007C4B56" w:rsidP="00032B5C">
      <w:pPr>
        <w:spacing w:line="360" w:lineRule="auto"/>
        <w:rPr>
          <w:rFonts w:asciiTheme="minorHAnsi" w:hAnsiTheme="minorHAnsi" w:cstheme="minorHAnsi"/>
          <w:b/>
          <w:bCs/>
          <w:u w:val="single"/>
        </w:rPr>
      </w:pPr>
    </w:p>
    <w:p w:rsidR="007C4B56" w:rsidRDefault="007C4B56" w:rsidP="00032B5C">
      <w:pPr>
        <w:spacing w:line="360" w:lineRule="auto"/>
        <w:rPr>
          <w:rFonts w:asciiTheme="minorHAnsi" w:hAnsiTheme="minorHAnsi" w:cstheme="minorHAnsi"/>
          <w:b/>
          <w:bCs/>
          <w:u w:val="single"/>
        </w:rPr>
      </w:pPr>
    </w:p>
    <w:p w:rsidR="00EE542F" w:rsidRDefault="00EE542F" w:rsidP="00032B5C">
      <w:pPr>
        <w:spacing w:line="360" w:lineRule="auto"/>
        <w:rPr>
          <w:rFonts w:asciiTheme="minorHAnsi" w:hAnsiTheme="minorHAnsi" w:cstheme="minorHAnsi"/>
          <w:b/>
          <w:bCs/>
          <w:u w:val="single"/>
        </w:rPr>
      </w:pPr>
    </w:p>
    <w:p w:rsidR="00630569" w:rsidRDefault="00630569" w:rsidP="00032B5C">
      <w:pPr>
        <w:spacing w:line="360" w:lineRule="auto"/>
        <w:rPr>
          <w:rFonts w:asciiTheme="minorHAnsi" w:hAnsiTheme="minorHAnsi" w:cstheme="minorHAnsi"/>
          <w:b/>
          <w:bCs/>
          <w:u w:val="single"/>
        </w:rPr>
      </w:pPr>
    </w:p>
    <w:p w:rsidR="00630569" w:rsidRDefault="00630569" w:rsidP="00032B5C">
      <w:pPr>
        <w:spacing w:line="360" w:lineRule="auto"/>
        <w:rPr>
          <w:rFonts w:asciiTheme="minorHAnsi" w:hAnsiTheme="minorHAnsi" w:cstheme="minorHAnsi"/>
          <w:b/>
          <w:bCs/>
          <w:u w:val="single"/>
        </w:rPr>
      </w:pPr>
    </w:p>
    <w:p w:rsidR="00630569" w:rsidRDefault="00630569" w:rsidP="00032B5C">
      <w:pPr>
        <w:spacing w:line="360" w:lineRule="auto"/>
        <w:rPr>
          <w:rFonts w:asciiTheme="minorHAnsi" w:hAnsiTheme="minorHAnsi" w:cstheme="minorHAnsi"/>
          <w:b/>
          <w:bCs/>
          <w:u w:val="single"/>
        </w:rPr>
      </w:pPr>
    </w:p>
    <w:p w:rsidR="005311D9" w:rsidRDefault="005311D9" w:rsidP="00032B5C">
      <w:pPr>
        <w:spacing w:line="360" w:lineRule="auto"/>
        <w:rPr>
          <w:rFonts w:asciiTheme="minorHAnsi" w:hAnsiTheme="minorHAnsi" w:cstheme="minorHAnsi"/>
        </w:rPr>
      </w:pPr>
      <w:r>
        <w:rPr>
          <w:rFonts w:asciiTheme="minorHAnsi" w:hAnsiTheme="minorHAnsi" w:cstheme="minorHAnsi"/>
          <w:b/>
          <w:bCs/>
          <w:u w:val="single"/>
        </w:rPr>
        <w:lastRenderedPageBreak/>
        <w:t>Abbreviations of Terms</w:t>
      </w:r>
    </w:p>
    <w:tbl>
      <w:tblPr>
        <w:tblStyle w:val="TableGrid"/>
        <w:tblW w:w="0" w:type="auto"/>
        <w:tblLook w:val="04A0" w:firstRow="1" w:lastRow="0" w:firstColumn="1" w:lastColumn="0" w:noHBand="0" w:noVBand="1"/>
      </w:tblPr>
      <w:tblGrid>
        <w:gridCol w:w="4517"/>
        <w:gridCol w:w="4725"/>
      </w:tblGrid>
      <w:tr w:rsidR="005311D9" w:rsidRPr="008D6F6A" w:rsidTr="00FC50CA">
        <w:tc>
          <w:tcPr>
            <w:tcW w:w="6475" w:type="dxa"/>
          </w:tcPr>
          <w:p w:rsidR="005311D9" w:rsidRPr="008D6F6A" w:rsidRDefault="005311D9" w:rsidP="00FC50CA">
            <w:pPr>
              <w:rPr>
                <w:rFonts w:asciiTheme="minorHAnsi" w:hAnsiTheme="minorHAnsi" w:cstheme="minorHAnsi"/>
                <w:sz w:val="20"/>
                <w:szCs w:val="20"/>
              </w:rPr>
            </w:pPr>
            <w:r w:rsidRPr="008D6F6A">
              <w:rPr>
                <w:rFonts w:asciiTheme="minorHAnsi" w:hAnsiTheme="minorHAnsi" w:cstheme="minorHAnsi"/>
                <w:sz w:val="20"/>
                <w:szCs w:val="20"/>
              </w:rPr>
              <w:t>PD</w:t>
            </w:r>
          </w:p>
        </w:tc>
        <w:tc>
          <w:tcPr>
            <w:tcW w:w="6475" w:type="dxa"/>
          </w:tcPr>
          <w:p w:rsidR="005311D9" w:rsidRPr="008D6F6A" w:rsidRDefault="005311D9" w:rsidP="00FC50CA">
            <w:pPr>
              <w:rPr>
                <w:rFonts w:asciiTheme="minorHAnsi" w:hAnsiTheme="minorHAnsi" w:cstheme="minorHAnsi"/>
                <w:sz w:val="20"/>
                <w:szCs w:val="20"/>
              </w:rPr>
            </w:pPr>
            <w:r w:rsidRPr="008D6F6A">
              <w:rPr>
                <w:rFonts w:asciiTheme="minorHAnsi" w:hAnsiTheme="minorHAnsi" w:cstheme="minorHAnsi"/>
                <w:sz w:val="20"/>
                <w:szCs w:val="20"/>
              </w:rPr>
              <w:t>Parkinson’s Disease</w:t>
            </w:r>
          </w:p>
        </w:tc>
      </w:tr>
      <w:tr w:rsidR="005311D9" w:rsidRPr="008D6F6A" w:rsidTr="00FC50CA">
        <w:tc>
          <w:tcPr>
            <w:tcW w:w="6475" w:type="dxa"/>
          </w:tcPr>
          <w:p w:rsidR="005311D9" w:rsidRPr="008D6F6A" w:rsidRDefault="005311D9" w:rsidP="00FC50CA">
            <w:pPr>
              <w:rPr>
                <w:rFonts w:asciiTheme="minorHAnsi" w:hAnsiTheme="minorHAnsi" w:cstheme="minorHAnsi"/>
                <w:sz w:val="20"/>
                <w:szCs w:val="20"/>
              </w:rPr>
            </w:pPr>
            <w:r w:rsidRPr="008D6F6A">
              <w:rPr>
                <w:rFonts w:asciiTheme="minorHAnsi" w:hAnsiTheme="minorHAnsi" w:cstheme="minorHAnsi"/>
                <w:sz w:val="20"/>
                <w:szCs w:val="20"/>
              </w:rPr>
              <w:t>HD</w:t>
            </w:r>
          </w:p>
        </w:tc>
        <w:tc>
          <w:tcPr>
            <w:tcW w:w="6475" w:type="dxa"/>
          </w:tcPr>
          <w:p w:rsidR="005311D9" w:rsidRPr="008D6F6A" w:rsidRDefault="005311D9" w:rsidP="00FC50CA">
            <w:pPr>
              <w:rPr>
                <w:rFonts w:asciiTheme="minorHAnsi" w:hAnsiTheme="minorHAnsi" w:cstheme="minorHAnsi"/>
                <w:sz w:val="20"/>
                <w:szCs w:val="20"/>
              </w:rPr>
            </w:pPr>
            <w:r w:rsidRPr="008D6F6A">
              <w:rPr>
                <w:rFonts w:asciiTheme="minorHAnsi" w:hAnsiTheme="minorHAnsi" w:cstheme="minorHAnsi"/>
                <w:sz w:val="20"/>
                <w:szCs w:val="20"/>
              </w:rPr>
              <w:t>Huntington’s Disease</w:t>
            </w:r>
          </w:p>
        </w:tc>
      </w:tr>
      <w:tr w:rsidR="005311D9" w:rsidRPr="008D6F6A" w:rsidTr="00FC50CA">
        <w:tc>
          <w:tcPr>
            <w:tcW w:w="6475" w:type="dxa"/>
          </w:tcPr>
          <w:p w:rsidR="005311D9" w:rsidRPr="008D6F6A" w:rsidRDefault="005311D9" w:rsidP="00FC50CA">
            <w:pPr>
              <w:rPr>
                <w:rFonts w:asciiTheme="minorHAnsi" w:hAnsiTheme="minorHAnsi" w:cstheme="minorHAnsi"/>
                <w:sz w:val="20"/>
                <w:szCs w:val="20"/>
              </w:rPr>
            </w:pPr>
            <w:r w:rsidRPr="008D6F6A">
              <w:rPr>
                <w:rFonts w:asciiTheme="minorHAnsi" w:hAnsiTheme="minorHAnsi" w:cstheme="minorHAnsi"/>
                <w:sz w:val="20"/>
                <w:szCs w:val="20"/>
              </w:rPr>
              <w:t>pHD</w:t>
            </w:r>
          </w:p>
        </w:tc>
        <w:tc>
          <w:tcPr>
            <w:tcW w:w="6475" w:type="dxa"/>
          </w:tcPr>
          <w:p w:rsidR="005311D9" w:rsidRPr="008D6F6A" w:rsidRDefault="005311D9" w:rsidP="00FC50CA">
            <w:pPr>
              <w:rPr>
                <w:rFonts w:asciiTheme="minorHAnsi" w:hAnsiTheme="minorHAnsi" w:cstheme="minorHAnsi"/>
                <w:sz w:val="20"/>
                <w:szCs w:val="20"/>
              </w:rPr>
            </w:pPr>
            <w:r w:rsidRPr="008D6F6A">
              <w:rPr>
                <w:rFonts w:asciiTheme="minorHAnsi" w:hAnsiTheme="minorHAnsi" w:cstheme="minorHAnsi"/>
                <w:sz w:val="20"/>
                <w:szCs w:val="20"/>
              </w:rPr>
              <w:t>Premanifest HD</w:t>
            </w:r>
          </w:p>
        </w:tc>
      </w:tr>
      <w:tr w:rsidR="005311D9" w:rsidRPr="008D6F6A" w:rsidTr="00FC50CA">
        <w:tc>
          <w:tcPr>
            <w:tcW w:w="6475" w:type="dxa"/>
          </w:tcPr>
          <w:p w:rsidR="005311D9" w:rsidRPr="008D6F6A" w:rsidRDefault="005311D9" w:rsidP="00FC50CA">
            <w:pPr>
              <w:rPr>
                <w:rFonts w:asciiTheme="minorHAnsi" w:hAnsiTheme="minorHAnsi" w:cstheme="minorHAnsi"/>
                <w:sz w:val="20"/>
                <w:szCs w:val="20"/>
              </w:rPr>
            </w:pPr>
            <w:r w:rsidRPr="008D6F6A">
              <w:rPr>
                <w:rFonts w:asciiTheme="minorHAnsi" w:hAnsiTheme="minorHAnsi" w:cstheme="minorHAnsi"/>
                <w:sz w:val="20"/>
                <w:szCs w:val="20"/>
              </w:rPr>
              <w:t>mHD</w:t>
            </w:r>
          </w:p>
        </w:tc>
        <w:tc>
          <w:tcPr>
            <w:tcW w:w="6475" w:type="dxa"/>
          </w:tcPr>
          <w:p w:rsidR="005311D9" w:rsidRPr="008D6F6A" w:rsidRDefault="005311D9" w:rsidP="00FC50CA">
            <w:pPr>
              <w:rPr>
                <w:rFonts w:asciiTheme="minorHAnsi" w:hAnsiTheme="minorHAnsi" w:cstheme="minorHAnsi"/>
                <w:sz w:val="20"/>
                <w:szCs w:val="20"/>
              </w:rPr>
            </w:pPr>
            <w:r w:rsidRPr="008D6F6A">
              <w:rPr>
                <w:rFonts w:asciiTheme="minorHAnsi" w:hAnsiTheme="minorHAnsi" w:cstheme="minorHAnsi"/>
                <w:sz w:val="20"/>
                <w:szCs w:val="20"/>
              </w:rPr>
              <w:t>Manifest HD</w:t>
            </w:r>
          </w:p>
        </w:tc>
      </w:tr>
      <w:tr w:rsidR="005311D9" w:rsidRPr="008D6F6A" w:rsidTr="00FC50CA">
        <w:tc>
          <w:tcPr>
            <w:tcW w:w="6475" w:type="dxa"/>
          </w:tcPr>
          <w:p w:rsidR="005311D9" w:rsidRPr="008D6F6A" w:rsidRDefault="005311D9" w:rsidP="00FC50CA">
            <w:pPr>
              <w:rPr>
                <w:rFonts w:asciiTheme="minorHAnsi" w:hAnsiTheme="minorHAnsi" w:cstheme="minorHAnsi"/>
                <w:sz w:val="20"/>
                <w:szCs w:val="20"/>
              </w:rPr>
            </w:pPr>
            <w:r w:rsidRPr="008D6F6A">
              <w:rPr>
                <w:rFonts w:asciiTheme="minorHAnsi" w:hAnsiTheme="minorHAnsi" w:cstheme="minorHAnsi"/>
                <w:sz w:val="20"/>
                <w:szCs w:val="20"/>
              </w:rPr>
              <w:t>MS</w:t>
            </w:r>
          </w:p>
        </w:tc>
        <w:tc>
          <w:tcPr>
            <w:tcW w:w="6475" w:type="dxa"/>
          </w:tcPr>
          <w:p w:rsidR="005311D9" w:rsidRPr="008D6F6A" w:rsidRDefault="005311D9" w:rsidP="00FC50CA">
            <w:pPr>
              <w:rPr>
                <w:rFonts w:asciiTheme="minorHAnsi" w:hAnsiTheme="minorHAnsi" w:cstheme="minorHAnsi"/>
                <w:sz w:val="20"/>
                <w:szCs w:val="20"/>
              </w:rPr>
            </w:pPr>
            <w:r w:rsidRPr="008D6F6A">
              <w:rPr>
                <w:rFonts w:asciiTheme="minorHAnsi" w:hAnsiTheme="minorHAnsi" w:cstheme="minorHAnsi"/>
                <w:sz w:val="20"/>
                <w:szCs w:val="20"/>
              </w:rPr>
              <w:t>Multiple Sclerosis</w:t>
            </w:r>
          </w:p>
        </w:tc>
      </w:tr>
      <w:tr w:rsidR="005311D9" w:rsidRPr="008D6F6A" w:rsidTr="00FC50CA">
        <w:tc>
          <w:tcPr>
            <w:tcW w:w="6475" w:type="dxa"/>
          </w:tcPr>
          <w:p w:rsidR="005311D9" w:rsidRPr="008D6F6A" w:rsidRDefault="005311D9" w:rsidP="00FC50CA">
            <w:pPr>
              <w:rPr>
                <w:rFonts w:asciiTheme="minorHAnsi" w:hAnsiTheme="minorHAnsi" w:cstheme="minorHAnsi"/>
                <w:sz w:val="20"/>
                <w:szCs w:val="20"/>
              </w:rPr>
            </w:pPr>
            <w:r w:rsidRPr="008D6F6A">
              <w:rPr>
                <w:rFonts w:asciiTheme="minorHAnsi" w:hAnsiTheme="minorHAnsi" w:cstheme="minorHAnsi"/>
                <w:sz w:val="20"/>
                <w:szCs w:val="20"/>
              </w:rPr>
              <w:t>ASD</w:t>
            </w:r>
          </w:p>
        </w:tc>
        <w:tc>
          <w:tcPr>
            <w:tcW w:w="6475" w:type="dxa"/>
          </w:tcPr>
          <w:p w:rsidR="005311D9" w:rsidRPr="008D6F6A" w:rsidRDefault="005311D9" w:rsidP="00FC50CA">
            <w:pPr>
              <w:rPr>
                <w:rFonts w:asciiTheme="minorHAnsi" w:hAnsiTheme="minorHAnsi" w:cstheme="minorHAnsi"/>
                <w:sz w:val="20"/>
                <w:szCs w:val="20"/>
              </w:rPr>
            </w:pPr>
            <w:r w:rsidRPr="008D6F6A">
              <w:rPr>
                <w:rFonts w:asciiTheme="minorHAnsi" w:hAnsiTheme="minorHAnsi" w:cstheme="minorHAnsi"/>
                <w:sz w:val="20"/>
                <w:szCs w:val="20"/>
              </w:rPr>
              <w:t>Autism Spectrum Disorder</w:t>
            </w:r>
          </w:p>
        </w:tc>
      </w:tr>
      <w:tr w:rsidR="005311D9" w:rsidRPr="008D6F6A" w:rsidTr="00FC50CA">
        <w:tc>
          <w:tcPr>
            <w:tcW w:w="6475" w:type="dxa"/>
          </w:tcPr>
          <w:p w:rsidR="005311D9" w:rsidRPr="008D6F6A" w:rsidRDefault="005311D9" w:rsidP="00FC50CA">
            <w:pPr>
              <w:rPr>
                <w:rFonts w:asciiTheme="minorHAnsi" w:hAnsiTheme="minorHAnsi" w:cstheme="minorHAnsi"/>
                <w:sz w:val="20"/>
                <w:szCs w:val="20"/>
              </w:rPr>
            </w:pPr>
            <w:r w:rsidRPr="008D6F6A">
              <w:rPr>
                <w:rFonts w:asciiTheme="minorHAnsi" w:hAnsiTheme="minorHAnsi" w:cstheme="minorHAnsi"/>
                <w:sz w:val="20"/>
                <w:szCs w:val="20"/>
              </w:rPr>
              <w:t>mCTSIB</w:t>
            </w:r>
          </w:p>
        </w:tc>
        <w:tc>
          <w:tcPr>
            <w:tcW w:w="6475" w:type="dxa"/>
          </w:tcPr>
          <w:p w:rsidR="005311D9" w:rsidRPr="008D6F6A" w:rsidRDefault="005311D9" w:rsidP="00FC50CA">
            <w:pPr>
              <w:rPr>
                <w:rFonts w:asciiTheme="minorHAnsi" w:hAnsiTheme="minorHAnsi" w:cstheme="minorHAnsi"/>
                <w:sz w:val="20"/>
                <w:szCs w:val="20"/>
              </w:rPr>
            </w:pPr>
            <w:r w:rsidRPr="008D6F6A">
              <w:rPr>
                <w:rFonts w:asciiTheme="minorHAnsi" w:hAnsiTheme="minorHAnsi" w:cstheme="minorHAnsi"/>
                <w:sz w:val="20"/>
                <w:szCs w:val="20"/>
              </w:rPr>
              <w:t>Modified Clinical Test for Sensory Integration and Balance</w:t>
            </w:r>
          </w:p>
        </w:tc>
      </w:tr>
      <w:tr w:rsidR="005311D9" w:rsidRPr="008D6F6A" w:rsidTr="00FC50CA">
        <w:tc>
          <w:tcPr>
            <w:tcW w:w="6475" w:type="dxa"/>
          </w:tcPr>
          <w:p w:rsidR="005311D9" w:rsidRPr="008D6F6A" w:rsidRDefault="005311D9" w:rsidP="00FC50CA">
            <w:pPr>
              <w:rPr>
                <w:rFonts w:asciiTheme="minorHAnsi" w:hAnsiTheme="minorHAnsi" w:cstheme="minorHAnsi"/>
                <w:sz w:val="20"/>
                <w:szCs w:val="20"/>
              </w:rPr>
            </w:pPr>
            <w:r w:rsidRPr="008D6F6A">
              <w:rPr>
                <w:rFonts w:asciiTheme="minorHAnsi" w:hAnsiTheme="minorHAnsi" w:cstheme="minorHAnsi"/>
                <w:sz w:val="20"/>
                <w:szCs w:val="20"/>
              </w:rPr>
              <w:t>USEO</w:t>
            </w:r>
          </w:p>
        </w:tc>
        <w:tc>
          <w:tcPr>
            <w:tcW w:w="6475" w:type="dxa"/>
          </w:tcPr>
          <w:p w:rsidR="005311D9" w:rsidRPr="008D6F6A" w:rsidRDefault="005311D9" w:rsidP="00FC50CA">
            <w:pPr>
              <w:rPr>
                <w:rFonts w:asciiTheme="minorHAnsi" w:hAnsiTheme="minorHAnsi" w:cstheme="minorHAnsi"/>
                <w:sz w:val="20"/>
                <w:szCs w:val="20"/>
              </w:rPr>
            </w:pPr>
            <w:r w:rsidRPr="008D6F6A">
              <w:rPr>
                <w:rFonts w:asciiTheme="minorHAnsi" w:hAnsiTheme="minorHAnsi" w:cstheme="minorHAnsi"/>
                <w:sz w:val="20"/>
                <w:szCs w:val="20"/>
              </w:rPr>
              <w:t>Unstable Surface Eyes Open</w:t>
            </w:r>
          </w:p>
        </w:tc>
      </w:tr>
      <w:tr w:rsidR="005311D9" w:rsidRPr="008D6F6A" w:rsidTr="00FC50CA">
        <w:tc>
          <w:tcPr>
            <w:tcW w:w="6475" w:type="dxa"/>
          </w:tcPr>
          <w:p w:rsidR="005311D9" w:rsidRPr="008D6F6A" w:rsidRDefault="005311D9" w:rsidP="00FC50CA">
            <w:pPr>
              <w:rPr>
                <w:rFonts w:asciiTheme="minorHAnsi" w:hAnsiTheme="minorHAnsi" w:cstheme="minorHAnsi"/>
                <w:sz w:val="20"/>
                <w:szCs w:val="20"/>
              </w:rPr>
            </w:pPr>
            <w:r w:rsidRPr="008D6F6A">
              <w:rPr>
                <w:rFonts w:asciiTheme="minorHAnsi" w:hAnsiTheme="minorHAnsi" w:cstheme="minorHAnsi"/>
                <w:sz w:val="20"/>
                <w:szCs w:val="20"/>
              </w:rPr>
              <w:t>USEC</w:t>
            </w:r>
          </w:p>
        </w:tc>
        <w:tc>
          <w:tcPr>
            <w:tcW w:w="6475" w:type="dxa"/>
          </w:tcPr>
          <w:p w:rsidR="005311D9" w:rsidRPr="008D6F6A" w:rsidRDefault="005311D9" w:rsidP="00FC50CA">
            <w:pPr>
              <w:rPr>
                <w:rFonts w:asciiTheme="minorHAnsi" w:hAnsiTheme="minorHAnsi" w:cstheme="minorHAnsi"/>
                <w:sz w:val="20"/>
                <w:szCs w:val="20"/>
              </w:rPr>
            </w:pPr>
            <w:r w:rsidRPr="008D6F6A">
              <w:rPr>
                <w:rFonts w:asciiTheme="minorHAnsi" w:hAnsiTheme="minorHAnsi" w:cstheme="minorHAnsi"/>
                <w:sz w:val="20"/>
                <w:szCs w:val="20"/>
              </w:rPr>
              <w:t>Unstable Surface Eyes Closed</w:t>
            </w:r>
          </w:p>
        </w:tc>
      </w:tr>
      <w:tr w:rsidR="005311D9" w:rsidRPr="008D6F6A" w:rsidTr="00FC50CA">
        <w:tc>
          <w:tcPr>
            <w:tcW w:w="6475" w:type="dxa"/>
          </w:tcPr>
          <w:p w:rsidR="005311D9" w:rsidRPr="008D6F6A" w:rsidRDefault="005311D9" w:rsidP="00FC50CA">
            <w:pPr>
              <w:rPr>
                <w:rFonts w:asciiTheme="minorHAnsi" w:hAnsiTheme="minorHAnsi" w:cstheme="minorHAnsi"/>
                <w:sz w:val="20"/>
                <w:szCs w:val="20"/>
              </w:rPr>
            </w:pPr>
            <w:r w:rsidRPr="008D6F6A">
              <w:rPr>
                <w:rFonts w:asciiTheme="minorHAnsi" w:hAnsiTheme="minorHAnsi" w:cstheme="minorHAnsi"/>
                <w:sz w:val="20"/>
                <w:szCs w:val="20"/>
              </w:rPr>
              <w:t>SSEO</w:t>
            </w:r>
          </w:p>
        </w:tc>
        <w:tc>
          <w:tcPr>
            <w:tcW w:w="6475" w:type="dxa"/>
          </w:tcPr>
          <w:p w:rsidR="005311D9" w:rsidRPr="008D6F6A" w:rsidRDefault="005311D9" w:rsidP="00FC50CA">
            <w:pPr>
              <w:rPr>
                <w:rFonts w:asciiTheme="minorHAnsi" w:hAnsiTheme="minorHAnsi" w:cstheme="minorHAnsi"/>
                <w:sz w:val="20"/>
                <w:szCs w:val="20"/>
              </w:rPr>
            </w:pPr>
            <w:r w:rsidRPr="008D6F6A">
              <w:rPr>
                <w:rFonts w:asciiTheme="minorHAnsi" w:hAnsiTheme="minorHAnsi" w:cstheme="minorHAnsi"/>
                <w:sz w:val="20"/>
                <w:szCs w:val="20"/>
              </w:rPr>
              <w:t>Stable Surface Eyes Open</w:t>
            </w:r>
          </w:p>
        </w:tc>
      </w:tr>
      <w:tr w:rsidR="005311D9" w:rsidRPr="008D6F6A" w:rsidTr="00FC50CA">
        <w:tc>
          <w:tcPr>
            <w:tcW w:w="6475" w:type="dxa"/>
          </w:tcPr>
          <w:p w:rsidR="005311D9" w:rsidRPr="008D6F6A" w:rsidRDefault="005311D9" w:rsidP="00FC50CA">
            <w:pPr>
              <w:rPr>
                <w:rFonts w:asciiTheme="minorHAnsi" w:hAnsiTheme="minorHAnsi" w:cstheme="minorHAnsi"/>
                <w:sz w:val="20"/>
                <w:szCs w:val="20"/>
              </w:rPr>
            </w:pPr>
            <w:r w:rsidRPr="008D6F6A">
              <w:rPr>
                <w:rFonts w:asciiTheme="minorHAnsi" w:hAnsiTheme="minorHAnsi" w:cstheme="minorHAnsi"/>
                <w:sz w:val="20"/>
                <w:szCs w:val="20"/>
              </w:rPr>
              <w:t>2MWT</w:t>
            </w:r>
          </w:p>
        </w:tc>
        <w:tc>
          <w:tcPr>
            <w:tcW w:w="6475" w:type="dxa"/>
          </w:tcPr>
          <w:p w:rsidR="005311D9" w:rsidRPr="008D6F6A" w:rsidRDefault="005311D9" w:rsidP="00FC50CA">
            <w:pPr>
              <w:rPr>
                <w:rFonts w:asciiTheme="minorHAnsi" w:hAnsiTheme="minorHAnsi" w:cstheme="minorHAnsi"/>
                <w:sz w:val="20"/>
                <w:szCs w:val="20"/>
              </w:rPr>
            </w:pPr>
            <w:r w:rsidRPr="008D6F6A">
              <w:rPr>
                <w:rFonts w:asciiTheme="minorHAnsi" w:hAnsiTheme="minorHAnsi" w:cstheme="minorHAnsi"/>
                <w:sz w:val="20"/>
                <w:szCs w:val="20"/>
              </w:rPr>
              <w:t>2-minute walking test</w:t>
            </w:r>
          </w:p>
        </w:tc>
      </w:tr>
      <w:tr w:rsidR="005311D9" w:rsidRPr="008D6F6A" w:rsidTr="00FC50CA">
        <w:tc>
          <w:tcPr>
            <w:tcW w:w="6475" w:type="dxa"/>
          </w:tcPr>
          <w:p w:rsidR="005311D9" w:rsidRPr="008D6F6A" w:rsidRDefault="005311D9" w:rsidP="00FC50CA">
            <w:pPr>
              <w:rPr>
                <w:rFonts w:asciiTheme="minorHAnsi" w:hAnsiTheme="minorHAnsi" w:cstheme="minorHAnsi"/>
                <w:sz w:val="20"/>
                <w:szCs w:val="20"/>
              </w:rPr>
            </w:pPr>
            <w:r w:rsidRPr="008D6F6A">
              <w:rPr>
                <w:rFonts w:asciiTheme="minorHAnsi" w:hAnsiTheme="minorHAnsi" w:cstheme="minorHAnsi"/>
                <w:sz w:val="20"/>
                <w:szCs w:val="20"/>
              </w:rPr>
              <w:t>TUG</w:t>
            </w:r>
          </w:p>
        </w:tc>
        <w:tc>
          <w:tcPr>
            <w:tcW w:w="6475" w:type="dxa"/>
          </w:tcPr>
          <w:p w:rsidR="005311D9" w:rsidRPr="008D6F6A" w:rsidRDefault="005311D9" w:rsidP="00FC50CA">
            <w:pPr>
              <w:rPr>
                <w:rFonts w:asciiTheme="minorHAnsi" w:hAnsiTheme="minorHAnsi" w:cstheme="minorHAnsi"/>
                <w:sz w:val="20"/>
                <w:szCs w:val="20"/>
              </w:rPr>
            </w:pPr>
            <w:r w:rsidRPr="008D6F6A">
              <w:rPr>
                <w:rFonts w:asciiTheme="minorHAnsi" w:hAnsiTheme="minorHAnsi" w:cstheme="minorHAnsi"/>
                <w:sz w:val="20"/>
                <w:szCs w:val="20"/>
              </w:rPr>
              <w:t>Timed Up and Go Test</w:t>
            </w:r>
          </w:p>
        </w:tc>
      </w:tr>
      <w:tr w:rsidR="005311D9" w:rsidRPr="008D6F6A" w:rsidTr="00FC50CA">
        <w:tc>
          <w:tcPr>
            <w:tcW w:w="6475" w:type="dxa"/>
          </w:tcPr>
          <w:p w:rsidR="005311D9" w:rsidRPr="008D6F6A" w:rsidRDefault="005311D9" w:rsidP="00FC50CA">
            <w:pPr>
              <w:rPr>
                <w:rFonts w:asciiTheme="minorHAnsi" w:hAnsiTheme="minorHAnsi" w:cstheme="minorHAnsi"/>
                <w:sz w:val="20"/>
                <w:szCs w:val="20"/>
              </w:rPr>
            </w:pPr>
            <w:r w:rsidRPr="008D6F6A">
              <w:rPr>
                <w:rFonts w:asciiTheme="minorHAnsi" w:hAnsiTheme="minorHAnsi" w:cstheme="minorHAnsi"/>
                <w:sz w:val="20"/>
                <w:szCs w:val="20"/>
              </w:rPr>
              <w:t>10 MWT</w:t>
            </w:r>
          </w:p>
        </w:tc>
        <w:tc>
          <w:tcPr>
            <w:tcW w:w="6475" w:type="dxa"/>
          </w:tcPr>
          <w:p w:rsidR="005311D9" w:rsidRPr="008D6F6A" w:rsidRDefault="005311D9" w:rsidP="00FC50CA">
            <w:pPr>
              <w:rPr>
                <w:rFonts w:asciiTheme="minorHAnsi" w:hAnsiTheme="minorHAnsi" w:cstheme="minorHAnsi"/>
                <w:sz w:val="20"/>
                <w:szCs w:val="20"/>
              </w:rPr>
            </w:pPr>
            <w:r w:rsidRPr="008D6F6A">
              <w:rPr>
                <w:rFonts w:asciiTheme="minorHAnsi" w:hAnsiTheme="minorHAnsi" w:cstheme="minorHAnsi"/>
                <w:sz w:val="20"/>
                <w:szCs w:val="20"/>
              </w:rPr>
              <w:t>10 Metre Walk Time</w:t>
            </w:r>
          </w:p>
        </w:tc>
      </w:tr>
      <w:tr w:rsidR="005311D9" w:rsidRPr="008D6F6A" w:rsidTr="00FC50CA">
        <w:tc>
          <w:tcPr>
            <w:tcW w:w="6475" w:type="dxa"/>
          </w:tcPr>
          <w:p w:rsidR="005311D9" w:rsidRPr="008D6F6A" w:rsidRDefault="005311D9" w:rsidP="00FC50CA">
            <w:pPr>
              <w:rPr>
                <w:rFonts w:asciiTheme="minorHAnsi" w:hAnsiTheme="minorHAnsi" w:cstheme="minorHAnsi"/>
                <w:sz w:val="20"/>
                <w:szCs w:val="20"/>
              </w:rPr>
            </w:pPr>
            <w:r w:rsidRPr="008D6F6A">
              <w:rPr>
                <w:rFonts w:asciiTheme="minorHAnsi" w:hAnsiTheme="minorHAnsi" w:cstheme="minorHAnsi"/>
                <w:sz w:val="20"/>
                <w:szCs w:val="20"/>
              </w:rPr>
              <w:t>UHDRS</w:t>
            </w:r>
          </w:p>
        </w:tc>
        <w:tc>
          <w:tcPr>
            <w:tcW w:w="6475" w:type="dxa"/>
          </w:tcPr>
          <w:p w:rsidR="005311D9" w:rsidRPr="008D6F6A" w:rsidRDefault="005311D9" w:rsidP="00FC50CA">
            <w:pPr>
              <w:rPr>
                <w:rFonts w:asciiTheme="minorHAnsi" w:hAnsiTheme="minorHAnsi" w:cstheme="minorHAnsi"/>
                <w:sz w:val="20"/>
                <w:szCs w:val="20"/>
              </w:rPr>
            </w:pPr>
            <w:r w:rsidRPr="008D6F6A">
              <w:rPr>
                <w:rFonts w:asciiTheme="minorHAnsi" w:hAnsiTheme="minorHAnsi" w:cstheme="minorHAnsi"/>
                <w:sz w:val="20"/>
                <w:szCs w:val="20"/>
              </w:rPr>
              <w:t>Unified Huntington’s Disease Rating Scale</w:t>
            </w:r>
          </w:p>
        </w:tc>
      </w:tr>
      <w:tr w:rsidR="005311D9" w:rsidRPr="008D6F6A" w:rsidTr="00FC50CA">
        <w:tc>
          <w:tcPr>
            <w:tcW w:w="6475" w:type="dxa"/>
          </w:tcPr>
          <w:p w:rsidR="005311D9" w:rsidRPr="008D6F6A" w:rsidRDefault="005311D9" w:rsidP="00FC50CA">
            <w:pPr>
              <w:rPr>
                <w:rFonts w:asciiTheme="minorHAnsi" w:hAnsiTheme="minorHAnsi" w:cstheme="minorHAnsi"/>
                <w:sz w:val="20"/>
                <w:szCs w:val="20"/>
              </w:rPr>
            </w:pPr>
            <w:r w:rsidRPr="008D6F6A">
              <w:rPr>
                <w:rFonts w:asciiTheme="minorHAnsi" w:hAnsiTheme="minorHAnsi" w:cstheme="minorHAnsi"/>
                <w:sz w:val="20"/>
                <w:szCs w:val="20"/>
              </w:rPr>
              <w:t>SI</w:t>
            </w:r>
          </w:p>
        </w:tc>
        <w:tc>
          <w:tcPr>
            <w:tcW w:w="6475" w:type="dxa"/>
          </w:tcPr>
          <w:p w:rsidR="005311D9" w:rsidRPr="008D6F6A" w:rsidRDefault="005311D9" w:rsidP="00FC50CA">
            <w:pPr>
              <w:rPr>
                <w:rFonts w:asciiTheme="minorHAnsi" w:hAnsiTheme="minorHAnsi" w:cstheme="minorHAnsi"/>
                <w:sz w:val="20"/>
                <w:szCs w:val="20"/>
              </w:rPr>
            </w:pPr>
            <w:r w:rsidRPr="008D6F6A">
              <w:rPr>
                <w:rFonts w:asciiTheme="minorHAnsi" w:hAnsiTheme="minorHAnsi" w:cstheme="minorHAnsi"/>
                <w:sz w:val="20"/>
                <w:szCs w:val="20"/>
              </w:rPr>
              <w:t>Sensory Integration</w:t>
            </w:r>
          </w:p>
        </w:tc>
      </w:tr>
      <w:tr w:rsidR="005311D9" w:rsidRPr="008D6F6A" w:rsidTr="00FC50CA">
        <w:tc>
          <w:tcPr>
            <w:tcW w:w="6475" w:type="dxa"/>
          </w:tcPr>
          <w:p w:rsidR="005311D9" w:rsidRPr="008D6F6A" w:rsidRDefault="005311D9" w:rsidP="00FC50CA">
            <w:pPr>
              <w:rPr>
                <w:rFonts w:asciiTheme="minorHAnsi" w:hAnsiTheme="minorHAnsi" w:cstheme="minorHAnsi"/>
                <w:sz w:val="20"/>
                <w:szCs w:val="20"/>
              </w:rPr>
            </w:pPr>
            <w:r w:rsidRPr="008D6F6A">
              <w:rPr>
                <w:rFonts w:asciiTheme="minorHAnsi" w:hAnsiTheme="minorHAnsi" w:cstheme="minorHAnsi"/>
                <w:sz w:val="20"/>
                <w:szCs w:val="20"/>
              </w:rPr>
              <w:t>OT</w:t>
            </w:r>
          </w:p>
        </w:tc>
        <w:tc>
          <w:tcPr>
            <w:tcW w:w="6475" w:type="dxa"/>
          </w:tcPr>
          <w:p w:rsidR="005311D9" w:rsidRPr="008D6F6A" w:rsidRDefault="005311D9" w:rsidP="00FC50CA">
            <w:pPr>
              <w:rPr>
                <w:rFonts w:asciiTheme="minorHAnsi" w:hAnsiTheme="minorHAnsi" w:cstheme="minorHAnsi"/>
                <w:sz w:val="20"/>
                <w:szCs w:val="20"/>
              </w:rPr>
            </w:pPr>
            <w:r w:rsidRPr="008D6F6A">
              <w:rPr>
                <w:rFonts w:asciiTheme="minorHAnsi" w:hAnsiTheme="minorHAnsi" w:cstheme="minorHAnsi"/>
                <w:sz w:val="20"/>
                <w:szCs w:val="20"/>
              </w:rPr>
              <w:t>Occupational Therapy</w:t>
            </w:r>
          </w:p>
        </w:tc>
      </w:tr>
      <w:tr w:rsidR="005311D9" w:rsidRPr="008D6F6A" w:rsidTr="00FC50CA">
        <w:tc>
          <w:tcPr>
            <w:tcW w:w="6475" w:type="dxa"/>
          </w:tcPr>
          <w:p w:rsidR="005311D9" w:rsidRPr="008D6F6A" w:rsidRDefault="005311D9" w:rsidP="00FC50CA">
            <w:pPr>
              <w:rPr>
                <w:rFonts w:asciiTheme="minorHAnsi" w:hAnsiTheme="minorHAnsi" w:cstheme="minorHAnsi"/>
                <w:sz w:val="20"/>
                <w:szCs w:val="20"/>
              </w:rPr>
            </w:pPr>
            <w:r w:rsidRPr="008D6F6A">
              <w:rPr>
                <w:rFonts w:asciiTheme="minorHAnsi" w:hAnsiTheme="minorHAnsi" w:cstheme="minorHAnsi"/>
                <w:sz w:val="20"/>
                <w:szCs w:val="20"/>
              </w:rPr>
              <w:t>EO / EC</w:t>
            </w:r>
          </w:p>
        </w:tc>
        <w:tc>
          <w:tcPr>
            <w:tcW w:w="6475" w:type="dxa"/>
          </w:tcPr>
          <w:p w:rsidR="005311D9" w:rsidRPr="008D6F6A" w:rsidRDefault="005311D9" w:rsidP="00FC50CA">
            <w:pPr>
              <w:rPr>
                <w:rFonts w:asciiTheme="minorHAnsi" w:hAnsiTheme="minorHAnsi" w:cstheme="minorHAnsi"/>
                <w:sz w:val="20"/>
                <w:szCs w:val="20"/>
              </w:rPr>
            </w:pPr>
            <w:r w:rsidRPr="008D6F6A">
              <w:rPr>
                <w:rFonts w:asciiTheme="minorHAnsi" w:hAnsiTheme="minorHAnsi" w:cstheme="minorHAnsi"/>
                <w:sz w:val="20"/>
                <w:szCs w:val="20"/>
              </w:rPr>
              <w:t>Eyes Open / Eyes Closed</w:t>
            </w:r>
          </w:p>
        </w:tc>
      </w:tr>
      <w:tr w:rsidR="005311D9" w:rsidRPr="008D6F6A" w:rsidTr="00FC50CA">
        <w:tc>
          <w:tcPr>
            <w:tcW w:w="6475" w:type="dxa"/>
          </w:tcPr>
          <w:p w:rsidR="005311D9" w:rsidRPr="008D6F6A" w:rsidRDefault="005311D9" w:rsidP="00FC50CA">
            <w:pPr>
              <w:rPr>
                <w:rFonts w:asciiTheme="minorHAnsi" w:hAnsiTheme="minorHAnsi" w:cstheme="minorHAnsi"/>
                <w:sz w:val="20"/>
                <w:szCs w:val="20"/>
              </w:rPr>
            </w:pPr>
            <w:r w:rsidRPr="008D6F6A">
              <w:rPr>
                <w:rFonts w:asciiTheme="minorHAnsi" w:hAnsiTheme="minorHAnsi" w:cstheme="minorHAnsi"/>
                <w:sz w:val="20"/>
                <w:szCs w:val="20"/>
              </w:rPr>
              <w:t>NICE</w:t>
            </w:r>
          </w:p>
        </w:tc>
        <w:tc>
          <w:tcPr>
            <w:tcW w:w="6475" w:type="dxa"/>
          </w:tcPr>
          <w:p w:rsidR="005311D9" w:rsidRPr="008D6F6A" w:rsidRDefault="005311D9" w:rsidP="00FC50CA">
            <w:pPr>
              <w:rPr>
                <w:rFonts w:asciiTheme="minorHAnsi" w:hAnsiTheme="minorHAnsi" w:cstheme="minorHAnsi"/>
                <w:sz w:val="20"/>
                <w:szCs w:val="20"/>
              </w:rPr>
            </w:pPr>
            <w:r w:rsidRPr="008D6F6A">
              <w:rPr>
                <w:rFonts w:asciiTheme="minorHAnsi" w:hAnsiTheme="minorHAnsi" w:cstheme="minorHAnsi"/>
                <w:sz w:val="20"/>
                <w:szCs w:val="20"/>
              </w:rPr>
              <w:t>National Institute for Health and Care Excellence</w:t>
            </w:r>
          </w:p>
        </w:tc>
      </w:tr>
      <w:tr w:rsidR="005311D9" w:rsidRPr="008D6F6A" w:rsidTr="00FC50CA">
        <w:tc>
          <w:tcPr>
            <w:tcW w:w="6475" w:type="dxa"/>
          </w:tcPr>
          <w:p w:rsidR="005311D9" w:rsidRPr="008D6F6A" w:rsidRDefault="005311D9" w:rsidP="00FC50CA">
            <w:pPr>
              <w:rPr>
                <w:rFonts w:asciiTheme="minorHAnsi" w:hAnsiTheme="minorHAnsi" w:cstheme="minorHAnsi"/>
                <w:sz w:val="20"/>
                <w:szCs w:val="20"/>
              </w:rPr>
            </w:pPr>
            <w:r w:rsidRPr="008D6F6A">
              <w:rPr>
                <w:rFonts w:asciiTheme="minorHAnsi" w:hAnsiTheme="minorHAnsi" w:cstheme="minorHAnsi"/>
                <w:sz w:val="20"/>
                <w:szCs w:val="20"/>
              </w:rPr>
              <w:t>DMT</w:t>
            </w:r>
          </w:p>
        </w:tc>
        <w:tc>
          <w:tcPr>
            <w:tcW w:w="6475" w:type="dxa"/>
          </w:tcPr>
          <w:p w:rsidR="005311D9" w:rsidRPr="008D6F6A" w:rsidRDefault="005311D9" w:rsidP="00FC50CA">
            <w:pPr>
              <w:rPr>
                <w:rFonts w:asciiTheme="minorHAnsi" w:hAnsiTheme="minorHAnsi" w:cstheme="minorHAnsi"/>
                <w:sz w:val="20"/>
                <w:szCs w:val="20"/>
              </w:rPr>
            </w:pPr>
            <w:r w:rsidRPr="008D6F6A">
              <w:rPr>
                <w:rFonts w:asciiTheme="minorHAnsi" w:hAnsiTheme="minorHAnsi" w:cstheme="minorHAnsi"/>
                <w:sz w:val="20"/>
                <w:szCs w:val="20"/>
              </w:rPr>
              <w:t>Disease Modifying Therapy</w:t>
            </w:r>
          </w:p>
        </w:tc>
      </w:tr>
      <w:tr w:rsidR="005311D9" w:rsidRPr="008D6F6A" w:rsidTr="00FC50CA">
        <w:tc>
          <w:tcPr>
            <w:tcW w:w="6475" w:type="dxa"/>
          </w:tcPr>
          <w:p w:rsidR="005311D9" w:rsidRPr="008D6F6A" w:rsidRDefault="005311D9" w:rsidP="00FC50CA">
            <w:pPr>
              <w:rPr>
                <w:rFonts w:asciiTheme="minorHAnsi" w:hAnsiTheme="minorHAnsi" w:cstheme="minorHAnsi"/>
                <w:sz w:val="20"/>
                <w:szCs w:val="20"/>
              </w:rPr>
            </w:pPr>
            <w:r w:rsidRPr="008D6F6A">
              <w:rPr>
                <w:rFonts w:asciiTheme="minorHAnsi" w:hAnsiTheme="minorHAnsi" w:cstheme="minorHAnsi"/>
                <w:sz w:val="20"/>
                <w:szCs w:val="20"/>
              </w:rPr>
              <w:t>QoL</w:t>
            </w:r>
          </w:p>
        </w:tc>
        <w:tc>
          <w:tcPr>
            <w:tcW w:w="6475" w:type="dxa"/>
          </w:tcPr>
          <w:p w:rsidR="005311D9" w:rsidRPr="008D6F6A" w:rsidRDefault="005311D9" w:rsidP="00FC50CA">
            <w:pPr>
              <w:rPr>
                <w:rFonts w:asciiTheme="minorHAnsi" w:hAnsiTheme="minorHAnsi" w:cstheme="minorHAnsi"/>
                <w:sz w:val="20"/>
                <w:szCs w:val="20"/>
              </w:rPr>
            </w:pPr>
            <w:r w:rsidRPr="008D6F6A">
              <w:rPr>
                <w:rFonts w:asciiTheme="minorHAnsi" w:hAnsiTheme="minorHAnsi" w:cstheme="minorHAnsi"/>
                <w:sz w:val="20"/>
                <w:szCs w:val="20"/>
              </w:rPr>
              <w:t>Quality of Life</w:t>
            </w:r>
          </w:p>
        </w:tc>
      </w:tr>
      <w:tr w:rsidR="005311D9" w:rsidRPr="008D6F6A" w:rsidTr="00FC50CA">
        <w:tc>
          <w:tcPr>
            <w:tcW w:w="6475" w:type="dxa"/>
          </w:tcPr>
          <w:p w:rsidR="005311D9" w:rsidRPr="008D6F6A" w:rsidRDefault="005311D9" w:rsidP="00FC50CA">
            <w:pPr>
              <w:rPr>
                <w:rFonts w:asciiTheme="minorHAnsi" w:hAnsiTheme="minorHAnsi" w:cstheme="minorHAnsi"/>
                <w:sz w:val="20"/>
                <w:szCs w:val="20"/>
              </w:rPr>
            </w:pPr>
            <w:r w:rsidRPr="008D6F6A">
              <w:rPr>
                <w:rFonts w:asciiTheme="minorHAnsi" w:hAnsiTheme="minorHAnsi" w:cstheme="minorHAnsi"/>
                <w:sz w:val="20"/>
                <w:szCs w:val="20"/>
              </w:rPr>
              <w:t>BG</w:t>
            </w:r>
          </w:p>
        </w:tc>
        <w:tc>
          <w:tcPr>
            <w:tcW w:w="6475" w:type="dxa"/>
          </w:tcPr>
          <w:p w:rsidR="005311D9" w:rsidRPr="008D6F6A" w:rsidRDefault="005311D9" w:rsidP="00FC50CA">
            <w:pPr>
              <w:rPr>
                <w:rFonts w:asciiTheme="minorHAnsi" w:hAnsiTheme="minorHAnsi" w:cstheme="minorHAnsi"/>
                <w:sz w:val="20"/>
                <w:szCs w:val="20"/>
              </w:rPr>
            </w:pPr>
            <w:r w:rsidRPr="008D6F6A">
              <w:rPr>
                <w:rFonts w:asciiTheme="minorHAnsi" w:hAnsiTheme="minorHAnsi" w:cstheme="minorHAnsi"/>
                <w:sz w:val="20"/>
                <w:szCs w:val="20"/>
              </w:rPr>
              <w:t>Basal Ganglia</w:t>
            </w:r>
          </w:p>
        </w:tc>
      </w:tr>
      <w:tr w:rsidR="005311D9" w:rsidRPr="008D6F6A" w:rsidTr="00FC50CA">
        <w:tc>
          <w:tcPr>
            <w:tcW w:w="6475" w:type="dxa"/>
          </w:tcPr>
          <w:p w:rsidR="005311D9" w:rsidRPr="008D6F6A" w:rsidRDefault="005311D9" w:rsidP="00FC50CA">
            <w:pPr>
              <w:rPr>
                <w:rFonts w:asciiTheme="minorHAnsi" w:hAnsiTheme="minorHAnsi" w:cstheme="minorHAnsi"/>
                <w:sz w:val="20"/>
                <w:szCs w:val="20"/>
              </w:rPr>
            </w:pPr>
            <w:r w:rsidRPr="008D6F6A">
              <w:rPr>
                <w:rFonts w:asciiTheme="minorHAnsi" w:hAnsiTheme="minorHAnsi" w:cstheme="minorHAnsi"/>
                <w:sz w:val="20"/>
                <w:szCs w:val="20"/>
              </w:rPr>
              <w:t>FW</w:t>
            </w:r>
          </w:p>
        </w:tc>
        <w:tc>
          <w:tcPr>
            <w:tcW w:w="6475" w:type="dxa"/>
          </w:tcPr>
          <w:p w:rsidR="005311D9" w:rsidRPr="008D6F6A" w:rsidRDefault="005311D9" w:rsidP="00FC50CA">
            <w:pPr>
              <w:rPr>
                <w:rFonts w:asciiTheme="minorHAnsi" w:hAnsiTheme="minorHAnsi" w:cstheme="minorHAnsi"/>
                <w:sz w:val="20"/>
                <w:szCs w:val="20"/>
              </w:rPr>
            </w:pPr>
            <w:r w:rsidRPr="008D6F6A">
              <w:rPr>
                <w:rFonts w:asciiTheme="minorHAnsi" w:hAnsiTheme="minorHAnsi" w:cstheme="minorHAnsi"/>
                <w:sz w:val="20"/>
                <w:szCs w:val="20"/>
              </w:rPr>
              <w:t>Fixed Weight</w:t>
            </w:r>
          </w:p>
        </w:tc>
      </w:tr>
      <w:tr w:rsidR="005311D9" w:rsidRPr="008D6F6A" w:rsidTr="00FC50CA">
        <w:tc>
          <w:tcPr>
            <w:tcW w:w="6475" w:type="dxa"/>
          </w:tcPr>
          <w:p w:rsidR="005311D9" w:rsidRPr="008D6F6A" w:rsidRDefault="005311D9" w:rsidP="00FC50CA">
            <w:pPr>
              <w:rPr>
                <w:rFonts w:asciiTheme="minorHAnsi" w:hAnsiTheme="minorHAnsi" w:cstheme="minorHAnsi"/>
                <w:sz w:val="20"/>
                <w:szCs w:val="20"/>
              </w:rPr>
            </w:pPr>
            <w:r w:rsidRPr="008D6F6A">
              <w:rPr>
                <w:rFonts w:asciiTheme="minorHAnsi" w:hAnsiTheme="minorHAnsi" w:cstheme="minorHAnsi"/>
                <w:sz w:val="20"/>
                <w:szCs w:val="20"/>
              </w:rPr>
              <w:t>BBTW</w:t>
            </w:r>
          </w:p>
        </w:tc>
        <w:tc>
          <w:tcPr>
            <w:tcW w:w="6475" w:type="dxa"/>
          </w:tcPr>
          <w:p w:rsidR="005311D9" w:rsidRPr="008D6F6A" w:rsidRDefault="005311D9" w:rsidP="00FC50CA">
            <w:pPr>
              <w:rPr>
                <w:rFonts w:asciiTheme="minorHAnsi" w:hAnsiTheme="minorHAnsi" w:cstheme="minorHAnsi"/>
                <w:sz w:val="20"/>
                <w:szCs w:val="20"/>
              </w:rPr>
            </w:pPr>
            <w:r w:rsidRPr="008D6F6A">
              <w:rPr>
                <w:rFonts w:asciiTheme="minorHAnsi" w:hAnsiTheme="minorHAnsi" w:cstheme="minorHAnsi"/>
                <w:sz w:val="20"/>
                <w:szCs w:val="20"/>
              </w:rPr>
              <w:t>Balance-based torso-weighting</w:t>
            </w:r>
          </w:p>
        </w:tc>
      </w:tr>
      <w:tr w:rsidR="005311D9" w:rsidRPr="008D6F6A" w:rsidTr="00FC50CA">
        <w:tc>
          <w:tcPr>
            <w:tcW w:w="6475" w:type="dxa"/>
          </w:tcPr>
          <w:p w:rsidR="005311D9" w:rsidRPr="008D6F6A" w:rsidRDefault="005311D9" w:rsidP="00FC50CA">
            <w:pPr>
              <w:rPr>
                <w:rFonts w:asciiTheme="minorHAnsi" w:hAnsiTheme="minorHAnsi" w:cstheme="minorHAnsi"/>
                <w:sz w:val="20"/>
                <w:szCs w:val="20"/>
              </w:rPr>
            </w:pPr>
            <w:r w:rsidRPr="008D6F6A">
              <w:rPr>
                <w:rFonts w:asciiTheme="minorHAnsi" w:hAnsiTheme="minorHAnsi" w:cstheme="minorHAnsi"/>
                <w:sz w:val="20"/>
                <w:szCs w:val="20"/>
              </w:rPr>
              <w:t>ADL</w:t>
            </w:r>
          </w:p>
        </w:tc>
        <w:tc>
          <w:tcPr>
            <w:tcW w:w="6475" w:type="dxa"/>
          </w:tcPr>
          <w:p w:rsidR="005311D9" w:rsidRPr="008D6F6A" w:rsidRDefault="005311D9" w:rsidP="00FC50CA">
            <w:pPr>
              <w:rPr>
                <w:rFonts w:asciiTheme="minorHAnsi" w:hAnsiTheme="minorHAnsi" w:cstheme="minorHAnsi"/>
                <w:sz w:val="20"/>
                <w:szCs w:val="20"/>
              </w:rPr>
            </w:pPr>
            <w:r w:rsidRPr="008D6F6A">
              <w:rPr>
                <w:rFonts w:asciiTheme="minorHAnsi" w:hAnsiTheme="minorHAnsi" w:cstheme="minorHAnsi"/>
                <w:sz w:val="20"/>
                <w:szCs w:val="20"/>
              </w:rPr>
              <w:t>Activities of Daily Living</w:t>
            </w:r>
          </w:p>
        </w:tc>
      </w:tr>
      <w:tr w:rsidR="005311D9" w:rsidRPr="008D6F6A" w:rsidTr="00FC50CA">
        <w:tc>
          <w:tcPr>
            <w:tcW w:w="6475" w:type="dxa"/>
          </w:tcPr>
          <w:p w:rsidR="005311D9" w:rsidRPr="008D6F6A" w:rsidRDefault="005311D9" w:rsidP="00FC50CA">
            <w:pPr>
              <w:rPr>
                <w:rFonts w:asciiTheme="minorHAnsi" w:hAnsiTheme="minorHAnsi" w:cstheme="minorHAnsi"/>
                <w:sz w:val="20"/>
                <w:szCs w:val="20"/>
              </w:rPr>
            </w:pPr>
            <w:r w:rsidRPr="008D6F6A">
              <w:rPr>
                <w:rFonts w:asciiTheme="minorHAnsi" w:hAnsiTheme="minorHAnsi" w:cstheme="minorHAnsi"/>
                <w:sz w:val="20"/>
                <w:szCs w:val="20"/>
              </w:rPr>
              <w:t>IADL</w:t>
            </w:r>
          </w:p>
        </w:tc>
        <w:tc>
          <w:tcPr>
            <w:tcW w:w="6475" w:type="dxa"/>
          </w:tcPr>
          <w:p w:rsidR="005311D9" w:rsidRPr="008D6F6A" w:rsidRDefault="005311D9" w:rsidP="00FC50CA">
            <w:pPr>
              <w:rPr>
                <w:rFonts w:asciiTheme="minorHAnsi" w:hAnsiTheme="minorHAnsi" w:cstheme="minorHAnsi"/>
                <w:sz w:val="20"/>
                <w:szCs w:val="20"/>
              </w:rPr>
            </w:pPr>
            <w:r w:rsidRPr="008D6F6A">
              <w:rPr>
                <w:rFonts w:asciiTheme="minorHAnsi" w:hAnsiTheme="minorHAnsi" w:cstheme="minorHAnsi"/>
                <w:sz w:val="20"/>
                <w:szCs w:val="20"/>
              </w:rPr>
              <w:t>Instrumental activities of Daily Living</w:t>
            </w:r>
          </w:p>
        </w:tc>
      </w:tr>
      <w:tr w:rsidR="005311D9" w:rsidRPr="008D6F6A" w:rsidTr="00FC50CA">
        <w:tc>
          <w:tcPr>
            <w:tcW w:w="6475" w:type="dxa"/>
          </w:tcPr>
          <w:p w:rsidR="005311D9" w:rsidRPr="008D6F6A" w:rsidRDefault="005311D9" w:rsidP="00FC50CA">
            <w:pPr>
              <w:rPr>
                <w:rFonts w:asciiTheme="minorHAnsi" w:hAnsiTheme="minorHAnsi" w:cstheme="minorHAnsi"/>
                <w:sz w:val="20"/>
                <w:szCs w:val="20"/>
              </w:rPr>
            </w:pPr>
            <w:r w:rsidRPr="008D6F6A">
              <w:rPr>
                <w:rFonts w:asciiTheme="minorHAnsi" w:hAnsiTheme="minorHAnsi" w:cstheme="minorHAnsi"/>
                <w:sz w:val="20"/>
                <w:szCs w:val="20"/>
              </w:rPr>
              <w:t>UK</w:t>
            </w:r>
          </w:p>
        </w:tc>
        <w:tc>
          <w:tcPr>
            <w:tcW w:w="6475" w:type="dxa"/>
          </w:tcPr>
          <w:p w:rsidR="005311D9" w:rsidRPr="008D6F6A" w:rsidRDefault="005311D9" w:rsidP="00FC50CA">
            <w:pPr>
              <w:rPr>
                <w:rFonts w:asciiTheme="minorHAnsi" w:hAnsiTheme="minorHAnsi" w:cstheme="minorHAnsi"/>
                <w:sz w:val="20"/>
                <w:szCs w:val="20"/>
              </w:rPr>
            </w:pPr>
            <w:r w:rsidRPr="008D6F6A">
              <w:rPr>
                <w:rFonts w:asciiTheme="minorHAnsi" w:hAnsiTheme="minorHAnsi" w:cstheme="minorHAnsi"/>
                <w:sz w:val="20"/>
                <w:szCs w:val="20"/>
              </w:rPr>
              <w:t>United Kingdom</w:t>
            </w:r>
          </w:p>
        </w:tc>
      </w:tr>
      <w:tr w:rsidR="005311D9" w:rsidRPr="008D6F6A" w:rsidTr="00FC50CA">
        <w:tc>
          <w:tcPr>
            <w:tcW w:w="6475" w:type="dxa"/>
          </w:tcPr>
          <w:p w:rsidR="005311D9" w:rsidRPr="008D6F6A" w:rsidRDefault="005311D9" w:rsidP="00FC50CA">
            <w:pPr>
              <w:rPr>
                <w:rFonts w:asciiTheme="minorHAnsi" w:hAnsiTheme="minorHAnsi" w:cstheme="minorHAnsi"/>
                <w:sz w:val="20"/>
                <w:szCs w:val="20"/>
              </w:rPr>
            </w:pPr>
            <w:r w:rsidRPr="008D6F6A">
              <w:rPr>
                <w:rFonts w:asciiTheme="minorHAnsi" w:hAnsiTheme="minorHAnsi" w:cstheme="minorHAnsi"/>
                <w:sz w:val="20"/>
                <w:szCs w:val="20"/>
              </w:rPr>
              <w:t>CAD</w:t>
            </w:r>
          </w:p>
        </w:tc>
        <w:tc>
          <w:tcPr>
            <w:tcW w:w="6475" w:type="dxa"/>
          </w:tcPr>
          <w:p w:rsidR="005311D9" w:rsidRPr="008D6F6A" w:rsidRDefault="005311D9" w:rsidP="00FC50CA">
            <w:pPr>
              <w:rPr>
                <w:rFonts w:asciiTheme="minorHAnsi" w:hAnsiTheme="minorHAnsi" w:cstheme="minorHAnsi"/>
                <w:sz w:val="20"/>
                <w:szCs w:val="20"/>
              </w:rPr>
            </w:pPr>
            <w:r w:rsidRPr="008D6F6A">
              <w:rPr>
                <w:rFonts w:asciiTheme="minorHAnsi" w:hAnsiTheme="minorHAnsi" w:cstheme="minorHAnsi"/>
                <w:sz w:val="20"/>
                <w:szCs w:val="20"/>
              </w:rPr>
              <w:t>Canadian Dollars</w:t>
            </w:r>
          </w:p>
        </w:tc>
      </w:tr>
      <w:tr w:rsidR="005311D9" w:rsidRPr="008D6F6A" w:rsidTr="00FC50CA">
        <w:tc>
          <w:tcPr>
            <w:tcW w:w="6475" w:type="dxa"/>
          </w:tcPr>
          <w:p w:rsidR="005311D9" w:rsidRPr="008D6F6A" w:rsidRDefault="005311D9" w:rsidP="00FC50CA">
            <w:pPr>
              <w:rPr>
                <w:rFonts w:asciiTheme="minorHAnsi" w:hAnsiTheme="minorHAnsi" w:cstheme="minorHAnsi"/>
                <w:sz w:val="20"/>
                <w:szCs w:val="20"/>
              </w:rPr>
            </w:pPr>
            <w:r w:rsidRPr="008D6F6A">
              <w:rPr>
                <w:rFonts w:asciiTheme="minorHAnsi" w:hAnsiTheme="minorHAnsi" w:cstheme="minorHAnsi"/>
                <w:sz w:val="20"/>
                <w:szCs w:val="20"/>
              </w:rPr>
              <w:t>FDA</w:t>
            </w:r>
          </w:p>
        </w:tc>
        <w:tc>
          <w:tcPr>
            <w:tcW w:w="6475" w:type="dxa"/>
          </w:tcPr>
          <w:p w:rsidR="005311D9" w:rsidRPr="008D6F6A" w:rsidRDefault="005311D9" w:rsidP="00FC50CA">
            <w:pPr>
              <w:rPr>
                <w:rFonts w:asciiTheme="minorHAnsi" w:hAnsiTheme="minorHAnsi" w:cstheme="minorHAnsi"/>
                <w:sz w:val="20"/>
                <w:szCs w:val="20"/>
              </w:rPr>
            </w:pPr>
            <w:r w:rsidRPr="008D6F6A">
              <w:rPr>
                <w:rFonts w:asciiTheme="minorHAnsi" w:hAnsiTheme="minorHAnsi" w:cstheme="minorHAnsi"/>
                <w:sz w:val="20"/>
                <w:szCs w:val="20"/>
              </w:rPr>
              <w:t>United States Food and Drug Administration</w:t>
            </w:r>
          </w:p>
        </w:tc>
      </w:tr>
      <w:tr w:rsidR="005311D9" w:rsidRPr="008D6F6A" w:rsidTr="00FC50CA">
        <w:tc>
          <w:tcPr>
            <w:tcW w:w="6475" w:type="dxa"/>
          </w:tcPr>
          <w:p w:rsidR="005311D9" w:rsidRPr="008D6F6A" w:rsidRDefault="005311D9" w:rsidP="00FC50CA">
            <w:pPr>
              <w:rPr>
                <w:rFonts w:asciiTheme="minorHAnsi" w:hAnsiTheme="minorHAnsi" w:cstheme="minorHAnsi"/>
                <w:sz w:val="20"/>
                <w:szCs w:val="20"/>
              </w:rPr>
            </w:pPr>
            <w:r w:rsidRPr="008D6F6A">
              <w:rPr>
                <w:rFonts w:asciiTheme="minorHAnsi" w:hAnsiTheme="minorHAnsi" w:cstheme="minorHAnsi"/>
                <w:sz w:val="20"/>
                <w:szCs w:val="20"/>
              </w:rPr>
              <w:t>EHDN</w:t>
            </w:r>
          </w:p>
        </w:tc>
        <w:tc>
          <w:tcPr>
            <w:tcW w:w="6475" w:type="dxa"/>
          </w:tcPr>
          <w:p w:rsidR="005311D9" w:rsidRPr="008D6F6A" w:rsidRDefault="005311D9" w:rsidP="00FC50CA">
            <w:pPr>
              <w:rPr>
                <w:rFonts w:asciiTheme="minorHAnsi" w:hAnsiTheme="minorHAnsi" w:cstheme="minorHAnsi"/>
                <w:sz w:val="20"/>
                <w:szCs w:val="20"/>
              </w:rPr>
            </w:pPr>
            <w:r w:rsidRPr="008D6F6A">
              <w:rPr>
                <w:rFonts w:asciiTheme="minorHAnsi" w:hAnsiTheme="minorHAnsi" w:cstheme="minorHAnsi"/>
                <w:sz w:val="20"/>
                <w:szCs w:val="20"/>
              </w:rPr>
              <w:t>European Huntington’s Disease Network</w:t>
            </w:r>
          </w:p>
        </w:tc>
      </w:tr>
      <w:tr w:rsidR="005311D9" w:rsidRPr="008D6F6A" w:rsidTr="00FC50CA">
        <w:tc>
          <w:tcPr>
            <w:tcW w:w="6475" w:type="dxa"/>
          </w:tcPr>
          <w:p w:rsidR="005311D9" w:rsidRPr="008D6F6A" w:rsidRDefault="005311D9" w:rsidP="00FC50CA">
            <w:pPr>
              <w:rPr>
                <w:rFonts w:asciiTheme="minorHAnsi" w:hAnsiTheme="minorHAnsi" w:cstheme="minorHAnsi"/>
                <w:sz w:val="20"/>
                <w:szCs w:val="20"/>
              </w:rPr>
            </w:pPr>
            <w:r w:rsidRPr="008D6F6A">
              <w:rPr>
                <w:rFonts w:asciiTheme="minorHAnsi" w:hAnsiTheme="minorHAnsi" w:cstheme="minorHAnsi"/>
                <w:sz w:val="20"/>
                <w:szCs w:val="20"/>
              </w:rPr>
              <w:t>SHA</w:t>
            </w:r>
          </w:p>
        </w:tc>
        <w:tc>
          <w:tcPr>
            <w:tcW w:w="6475" w:type="dxa"/>
          </w:tcPr>
          <w:p w:rsidR="005311D9" w:rsidRPr="008D6F6A" w:rsidRDefault="005311D9" w:rsidP="00FC50CA">
            <w:pPr>
              <w:rPr>
                <w:rFonts w:asciiTheme="minorHAnsi" w:hAnsiTheme="minorHAnsi" w:cstheme="minorHAnsi"/>
                <w:sz w:val="20"/>
                <w:szCs w:val="20"/>
              </w:rPr>
            </w:pPr>
            <w:r w:rsidRPr="008D6F6A">
              <w:rPr>
                <w:rFonts w:asciiTheme="minorHAnsi" w:hAnsiTheme="minorHAnsi" w:cstheme="minorHAnsi"/>
                <w:sz w:val="20"/>
                <w:szCs w:val="20"/>
              </w:rPr>
              <w:t>Scottish Huntington’s Association</w:t>
            </w:r>
          </w:p>
        </w:tc>
      </w:tr>
      <w:tr w:rsidR="005311D9" w:rsidRPr="008D6F6A" w:rsidTr="00FC50CA">
        <w:tc>
          <w:tcPr>
            <w:tcW w:w="6475" w:type="dxa"/>
          </w:tcPr>
          <w:p w:rsidR="005311D9" w:rsidRPr="008D6F6A" w:rsidRDefault="005311D9" w:rsidP="00FC50CA">
            <w:pPr>
              <w:rPr>
                <w:rFonts w:asciiTheme="minorHAnsi" w:hAnsiTheme="minorHAnsi" w:cstheme="minorHAnsi"/>
                <w:sz w:val="20"/>
                <w:szCs w:val="20"/>
              </w:rPr>
            </w:pPr>
            <w:r w:rsidRPr="008D6F6A">
              <w:rPr>
                <w:rFonts w:asciiTheme="minorHAnsi" w:hAnsiTheme="minorHAnsi" w:cstheme="minorHAnsi"/>
                <w:sz w:val="20"/>
                <w:szCs w:val="20"/>
              </w:rPr>
              <w:t>ANOVA</w:t>
            </w:r>
          </w:p>
        </w:tc>
        <w:tc>
          <w:tcPr>
            <w:tcW w:w="6475" w:type="dxa"/>
          </w:tcPr>
          <w:p w:rsidR="005311D9" w:rsidRPr="008D6F6A" w:rsidRDefault="005311D9" w:rsidP="00FC50CA">
            <w:pPr>
              <w:rPr>
                <w:rFonts w:asciiTheme="minorHAnsi" w:hAnsiTheme="minorHAnsi" w:cstheme="minorHAnsi"/>
                <w:sz w:val="20"/>
                <w:szCs w:val="20"/>
              </w:rPr>
            </w:pPr>
            <w:r w:rsidRPr="008D6F6A">
              <w:rPr>
                <w:rFonts w:asciiTheme="minorHAnsi" w:hAnsiTheme="minorHAnsi" w:cstheme="minorHAnsi"/>
                <w:sz w:val="20"/>
                <w:szCs w:val="20"/>
              </w:rPr>
              <w:t>Analysis of Variance</w:t>
            </w:r>
          </w:p>
        </w:tc>
      </w:tr>
    </w:tbl>
    <w:p w:rsidR="005311D9" w:rsidRPr="005311D9" w:rsidRDefault="005311D9" w:rsidP="00032B5C">
      <w:pPr>
        <w:spacing w:line="360" w:lineRule="auto"/>
        <w:rPr>
          <w:rFonts w:asciiTheme="minorHAnsi" w:hAnsiTheme="minorHAnsi" w:cstheme="minorHAnsi"/>
        </w:rPr>
      </w:pPr>
    </w:p>
    <w:p w:rsidR="005311D9" w:rsidRDefault="005311D9" w:rsidP="00032B5C">
      <w:pPr>
        <w:spacing w:line="360" w:lineRule="auto"/>
        <w:rPr>
          <w:rFonts w:asciiTheme="minorHAnsi" w:hAnsiTheme="minorHAnsi" w:cstheme="minorHAnsi"/>
          <w:b/>
          <w:bCs/>
          <w:u w:val="single"/>
        </w:rPr>
      </w:pPr>
    </w:p>
    <w:p w:rsidR="005311D9" w:rsidRDefault="005311D9" w:rsidP="00032B5C">
      <w:pPr>
        <w:spacing w:line="360" w:lineRule="auto"/>
        <w:rPr>
          <w:rFonts w:asciiTheme="minorHAnsi" w:hAnsiTheme="minorHAnsi" w:cstheme="minorHAnsi"/>
          <w:b/>
          <w:bCs/>
          <w:u w:val="single"/>
        </w:rPr>
      </w:pPr>
    </w:p>
    <w:p w:rsidR="005311D9" w:rsidRDefault="005311D9" w:rsidP="00032B5C">
      <w:pPr>
        <w:spacing w:line="360" w:lineRule="auto"/>
        <w:rPr>
          <w:rFonts w:asciiTheme="minorHAnsi" w:hAnsiTheme="minorHAnsi" w:cstheme="minorHAnsi"/>
          <w:b/>
          <w:bCs/>
          <w:u w:val="single"/>
        </w:rPr>
      </w:pPr>
    </w:p>
    <w:p w:rsidR="005311D9" w:rsidRDefault="005311D9" w:rsidP="00032B5C">
      <w:pPr>
        <w:spacing w:line="360" w:lineRule="auto"/>
        <w:rPr>
          <w:rFonts w:asciiTheme="minorHAnsi" w:hAnsiTheme="minorHAnsi" w:cstheme="minorHAnsi"/>
          <w:b/>
          <w:bCs/>
          <w:u w:val="single"/>
        </w:rPr>
      </w:pPr>
    </w:p>
    <w:p w:rsidR="005311D9" w:rsidRDefault="005311D9" w:rsidP="00032B5C">
      <w:pPr>
        <w:spacing w:line="360" w:lineRule="auto"/>
        <w:rPr>
          <w:rFonts w:asciiTheme="minorHAnsi" w:hAnsiTheme="minorHAnsi" w:cstheme="minorHAnsi"/>
          <w:b/>
          <w:bCs/>
          <w:u w:val="single"/>
        </w:rPr>
      </w:pPr>
    </w:p>
    <w:p w:rsidR="005311D9" w:rsidRDefault="005311D9" w:rsidP="00032B5C">
      <w:pPr>
        <w:spacing w:line="360" w:lineRule="auto"/>
        <w:rPr>
          <w:rFonts w:asciiTheme="minorHAnsi" w:hAnsiTheme="minorHAnsi" w:cstheme="minorHAnsi"/>
          <w:b/>
          <w:bCs/>
          <w:u w:val="single"/>
        </w:rPr>
      </w:pPr>
    </w:p>
    <w:p w:rsidR="005311D9" w:rsidRDefault="005311D9" w:rsidP="00032B5C">
      <w:pPr>
        <w:spacing w:line="360" w:lineRule="auto"/>
        <w:rPr>
          <w:rFonts w:asciiTheme="minorHAnsi" w:hAnsiTheme="minorHAnsi" w:cstheme="minorHAnsi"/>
          <w:b/>
          <w:bCs/>
          <w:u w:val="single"/>
        </w:rPr>
      </w:pPr>
    </w:p>
    <w:p w:rsidR="005311D9" w:rsidRDefault="005311D9" w:rsidP="00032B5C">
      <w:pPr>
        <w:spacing w:line="360" w:lineRule="auto"/>
        <w:rPr>
          <w:rFonts w:asciiTheme="minorHAnsi" w:hAnsiTheme="minorHAnsi" w:cstheme="minorHAnsi"/>
          <w:b/>
          <w:bCs/>
          <w:u w:val="single"/>
        </w:rPr>
      </w:pPr>
    </w:p>
    <w:p w:rsidR="005311D9" w:rsidRDefault="005311D9" w:rsidP="00032B5C">
      <w:pPr>
        <w:spacing w:line="360" w:lineRule="auto"/>
        <w:rPr>
          <w:rFonts w:asciiTheme="minorHAnsi" w:hAnsiTheme="minorHAnsi" w:cstheme="minorHAnsi"/>
          <w:b/>
          <w:bCs/>
          <w:u w:val="single"/>
        </w:rPr>
      </w:pPr>
    </w:p>
    <w:p w:rsidR="00FD2DED" w:rsidRDefault="00FD2DED" w:rsidP="005311D9">
      <w:pPr>
        <w:spacing w:line="360" w:lineRule="auto"/>
        <w:rPr>
          <w:rFonts w:asciiTheme="minorHAnsi" w:hAnsiTheme="minorHAnsi" w:cstheme="minorHAnsi"/>
          <w:b/>
          <w:bCs/>
          <w:u w:val="single"/>
        </w:rPr>
      </w:pPr>
    </w:p>
    <w:p w:rsidR="005567A9" w:rsidRPr="00A047EF" w:rsidRDefault="005567A9" w:rsidP="005567A9">
      <w:pPr>
        <w:spacing w:line="360" w:lineRule="auto"/>
        <w:rPr>
          <w:rFonts w:asciiTheme="minorHAnsi" w:hAnsiTheme="minorHAnsi" w:cstheme="minorHAnsi"/>
          <w:b/>
          <w:bCs/>
          <w:u w:val="single"/>
        </w:rPr>
      </w:pPr>
      <w:r w:rsidRPr="00A047EF">
        <w:rPr>
          <w:rFonts w:asciiTheme="minorHAnsi" w:hAnsiTheme="minorHAnsi" w:cstheme="minorHAnsi"/>
          <w:b/>
          <w:bCs/>
          <w:u w:val="single"/>
        </w:rPr>
        <w:lastRenderedPageBreak/>
        <w:t>Table of Contents</w:t>
      </w:r>
    </w:p>
    <w:p w:rsidR="005567A9" w:rsidRPr="00A047EF" w:rsidRDefault="005567A9" w:rsidP="005567A9">
      <w:pPr>
        <w:spacing w:line="360" w:lineRule="auto"/>
        <w:rPr>
          <w:rFonts w:asciiTheme="minorHAnsi" w:hAnsiTheme="minorHAnsi" w:cstheme="minorHAnsi"/>
        </w:rPr>
      </w:pPr>
      <w:r w:rsidRPr="00A047EF">
        <w:rPr>
          <w:rFonts w:asciiTheme="minorHAnsi" w:hAnsiTheme="minorHAnsi" w:cstheme="minorHAnsi"/>
        </w:rPr>
        <w:t>Abstract………………………………………………………………………………………</w:t>
      </w:r>
      <w:r>
        <w:rPr>
          <w:rFonts w:asciiTheme="minorHAnsi" w:hAnsiTheme="minorHAnsi" w:cstheme="minorHAnsi"/>
        </w:rPr>
        <w:t>……………………………………..</w:t>
      </w:r>
      <w:r w:rsidRPr="00A047EF">
        <w:rPr>
          <w:rFonts w:asciiTheme="minorHAnsi" w:hAnsiTheme="minorHAnsi" w:cstheme="minorHAnsi"/>
        </w:rPr>
        <w:t>.3</w:t>
      </w:r>
    </w:p>
    <w:p w:rsidR="005567A9" w:rsidRPr="00A047EF" w:rsidRDefault="005567A9" w:rsidP="005567A9">
      <w:pPr>
        <w:spacing w:line="360" w:lineRule="auto"/>
        <w:rPr>
          <w:rFonts w:asciiTheme="minorHAnsi" w:hAnsiTheme="minorHAnsi" w:cstheme="minorHAnsi"/>
        </w:rPr>
      </w:pPr>
      <w:r w:rsidRPr="00A047EF">
        <w:rPr>
          <w:rFonts w:asciiTheme="minorHAnsi" w:hAnsiTheme="minorHAnsi" w:cstheme="minorHAnsi"/>
        </w:rPr>
        <w:t>Acknowledgements………………………………………………………………………</w:t>
      </w:r>
      <w:r>
        <w:rPr>
          <w:rFonts w:asciiTheme="minorHAnsi" w:hAnsiTheme="minorHAnsi" w:cstheme="minorHAnsi"/>
        </w:rPr>
        <w:t>………………………………..</w:t>
      </w:r>
      <w:r w:rsidRPr="00A047EF">
        <w:rPr>
          <w:rFonts w:asciiTheme="minorHAnsi" w:hAnsiTheme="minorHAnsi" w:cstheme="minorHAnsi"/>
        </w:rPr>
        <w:t>…</w:t>
      </w:r>
      <w:r>
        <w:rPr>
          <w:rFonts w:asciiTheme="minorHAnsi" w:hAnsiTheme="minorHAnsi" w:cstheme="minorHAnsi"/>
        </w:rPr>
        <w:t>..</w:t>
      </w:r>
      <w:r w:rsidRPr="00A047EF">
        <w:rPr>
          <w:rFonts w:asciiTheme="minorHAnsi" w:hAnsiTheme="minorHAnsi" w:cstheme="minorHAnsi"/>
        </w:rPr>
        <w:t>4</w:t>
      </w:r>
    </w:p>
    <w:p w:rsidR="005567A9" w:rsidRPr="00A047EF" w:rsidRDefault="005567A9" w:rsidP="005567A9">
      <w:pPr>
        <w:spacing w:line="360" w:lineRule="auto"/>
        <w:rPr>
          <w:rFonts w:asciiTheme="minorHAnsi" w:hAnsiTheme="minorHAnsi" w:cstheme="minorHAnsi"/>
        </w:rPr>
      </w:pPr>
      <w:r w:rsidRPr="00A047EF">
        <w:rPr>
          <w:rFonts w:asciiTheme="minorHAnsi" w:hAnsiTheme="minorHAnsi" w:cstheme="minorHAnsi"/>
        </w:rPr>
        <w:t>Abbreviation of Terms ………………………</w:t>
      </w:r>
      <w:r>
        <w:rPr>
          <w:rFonts w:asciiTheme="minorHAnsi" w:hAnsiTheme="minorHAnsi" w:cstheme="minorHAnsi"/>
        </w:rPr>
        <w:t>..</w:t>
      </w:r>
      <w:r w:rsidRPr="00A047EF">
        <w:rPr>
          <w:rFonts w:asciiTheme="minorHAnsi" w:hAnsiTheme="minorHAnsi" w:cstheme="minorHAnsi"/>
        </w:rPr>
        <w:t>……………………………</w:t>
      </w:r>
      <w:r>
        <w:rPr>
          <w:rFonts w:asciiTheme="minorHAnsi" w:hAnsiTheme="minorHAnsi" w:cstheme="minorHAnsi"/>
        </w:rPr>
        <w:t>………………………………..</w:t>
      </w:r>
      <w:r w:rsidRPr="00A047EF">
        <w:rPr>
          <w:rFonts w:asciiTheme="minorHAnsi" w:hAnsiTheme="minorHAnsi" w:cstheme="minorHAnsi"/>
        </w:rPr>
        <w:t>………</w:t>
      </w:r>
      <w:r>
        <w:rPr>
          <w:rFonts w:asciiTheme="minorHAnsi" w:hAnsiTheme="minorHAnsi" w:cstheme="minorHAnsi"/>
        </w:rPr>
        <w:t>…....</w:t>
      </w:r>
      <w:r w:rsidRPr="00A047EF">
        <w:rPr>
          <w:rFonts w:asciiTheme="minorHAnsi" w:hAnsiTheme="minorHAnsi" w:cstheme="minorHAnsi"/>
        </w:rPr>
        <w:t>…5</w:t>
      </w:r>
    </w:p>
    <w:p w:rsidR="005567A9" w:rsidRPr="00A047EF" w:rsidRDefault="005567A9" w:rsidP="005567A9">
      <w:pPr>
        <w:spacing w:line="360" w:lineRule="auto"/>
        <w:rPr>
          <w:rFonts w:asciiTheme="minorHAnsi" w:hAnsiTheme="minorHAnsi" w:cstheme="minorHAnsi"/>
        </w:rPr>
      </w:pPr>
      <w:r w:rsidRPr="00A047EF">
        <w:rPr>
          <w:rFonts w:asciiTheme="minorHAnsi" w:hAnsiTheme="minorHAnsi" w:cstheme="minorHAnsi"/>
        </w:rPr>
        <w:t>Table of Contents …………………………………………………………………</w:t>
      </w:r>
      <w:r>
        <w:rPr>
          <w:rFonts w:asciiTheme="minorHAnsi" w:hAnsiTheme="minorHAnsi" w:cstheme="minorHAnsi"/>
        </w:rPr>
        <w:t>………………………………….</w:t>
      </w:r>
      <w:r w:rsidRPr="00A047EF">
        <w:rPr>
          <w:rFonts w:asciiTheme="minorHAnsi" w:hAnsiTheme="minorHAnsi" w:cstheme="minorHAnsi"/>
        </w:rPr>
        <w:t>…</w:t>
      </w:r>
      <w:r>
        <w:rPr>
          <w:rFonts w:asciiTheme="minorHAnsi" w:hAnsiTheme="minorHAnsi" w:cstheme="minorHAnsi"/>
        </w:rPr>
        <w:t>…..</w:t>
      </w:r>
      <w:r w:rsidRPr="00A047EF">
        <w:rPr>
          <w:rFonts w:asciiTheme="minorHAnsi" w:hAnsiTheme="minorHAnsi" w:cstheme="minorHAnsi"/>
        </w:rPr>
        <w:t>…</w:t>
      </w:r>
      <w:r>
        <w:rPr>
          <w:rFonts w:asciiTheme="minorHAnsi" w:hAnsiTheme="minorHAnsi" w:cstheme="minorHAnsi"/>
        </w:rPr>
        <w:t>..</w:t>
      </w:r>
      <w:r w:rsidRPr="00A047EF">
        <w:rPr>
          <w:rFonts w:asciiTheme="minorHAnsi" w:hAnsiTheme="minorHAnsi" w:cstheme="minorHAnsi"/>
        </w:rPr>
        <w:t>6</w:t>
      </w:r>
    </w:p>
    <w:p w:rsidR="005567A9" w:rsidRPr="00A047EF" w:rsidRDefault="005567A9" w:rsidP="005567A9">
      <w:pPr>
        <w:spacing w:line="360" w:lineRule="auto"/>
        <w:rPr>
          <w:rFonts w:asciiTheme="minorHAnsi" w:hAnsiTheme="minorHAnsi" w:cstheme="minorHAnsi"/>
        </w:rPr>
      </w:pPr>
      <w:r w:rsidRPr="00A047EF">
        <w:rPr>
          <w:rFonts w:asciiTheme="minorHAnsi" w:hAnsiTheme="minorHAnsi" w:cstheme="minorHAnsi"/>
        </w:rPr>
        <w:t>List of Tables …………………………………</w:t>
      </w:r>
      <w:r>
        <w:rPr>
          <w:rFonts w:asciiTheme="minorHAnsi" w:hAnsiTheme="minorHAnsi" w:cstheme="minorHAnsi"/>
        </w:rPr>
        <w:t>…</w:t>
      </w:r>
      <w:r w:rsidRPr="00A047EF">
        <w:rPr>
          <w:rFonts w:asciiTheme="minorHAnsi" w:hAnsiTheme="minorHAnsi" w:cstheme="minorHAnsi"/>
        </w:rPr>
        <w:t>…………………………………</w:t>
      </w:r>
      <w:r>
        <w:rPr>
          <w:rFonts w:asciiTheme="minorHAnsi" w:hAnsiTheme="minorHAnsi" w:cstheme="minorHAnsi"/>
        </w:rPr>
        <w:t>…………………………………….</w:t>
      </w:r>
      <w:r w:rsidRPr="00A047EF">
        <w:rPr>
          <w:rFonts w:asciiTheme="minorHAnsi" w:hAnsiTheme="minorHAnsi" w:cstheme="minorHAnsi"/>
        </w:rPr>
        <w:t>…</w:t>
      </w:r>
      <w:r>
        <w:rPr>
          <w:rFonts w:asciiTheme="minorHAnsi" w:hAnsiTheme="minorHAnsi" w:cstheme="minorHAnsi"/>
        </w:rPr>
        <w:t>…..</w:t>
      </w:r>
      <w:r w:rsidRPr="00A047EF">
        <w:rPr>
          <w:rFonts w:asciiTheme="minorHAnsi" w:hAnsiTheme="minorHAnsi" w:cstheme="minorHAnsi"/>
        </w:rPr>
        <w:t>..</w:t>
      </w:r>
      <w:r>
        <w:rPr>
          <w:rFonts w:asciiTheme="minorHAnsi" w:hAnsiTheme="minorHAnsi" w:cstheme="minorHAnsi"/>
        </w:rPr>
        <w:t>..</w:t>
      </w:r>
      <w:r w:rsidRPr="00A047EF">
        <w:rPr>
          <w:rFonts w:asciiTheme="minorHAnsi" w:hAnsiTheme="minorHAnsi" w:cstheme="minorHAnsi"/>
        </w:rPr>
        <w:t>8</w:t>
      </w:r>
    </w:p>
    <w:p w:rsidR="005567A9" w:rsidRPr="00A047EF" w:rsidRDefault="005567A9" w:rsidP="005567A9">
      <w:pPr>
        <w:spacing w:line="360" w:lineRule="auto"/>
        <w:rPr>
          <w:rFonts w:asciiTheme="minorHAnsi" w:hAnsiTheme="minorHAnsi" w:cstheme="minorHAnsi"/>
        </w:rPr>
      </w:pPr>
      <w:r w:rsidRPr="00A047EF">
        <w:rPr>
          <w:rFonts w:asciiTheme="minorHAnsi" w:hAnsiTheme="minorHAnsi" w:cstheme="minorHAnsi"/>
        </w:rPr>
        <w:t>List of Appendices ………………..………………………………………………………</w:t>
      </w:r>
      <w:r>
        <w:rPr>
          <w:rFonts w:asciiTheme="minorHAnsi" w:hAnsiTheme="minorHAnsi" w:cstheme="minorHAnsi"/>
        </w:rPr>
        <w:t>…………………………….</w:t>
      </w:r>
      <w:r w:rsidRPr="00A047EF">
        <w:rPr>
          <w:rFonts w:asciiTheme="minorHAnsi" w:hAnsiTheme="minorHAnsi" w:cstheme="minorHAnsi"/>
        </w:rPr>
        <w:t>…</w:t>
      </w:r>
      <w:r>
        <w:rPr>
          <w:rFonts w:asciiTheme="minorHAnsi" w:hAnsiTheme="minorHAnsi" w:cstheme="minorHAnsi"/>
        </w:rPr>
        <w:t>…….</w:t>
      </w:r>
      <w:r w:rsidRPr="00A047EF">
        <w:rPr>
          <w:rFonts w:asciiTheme="minorHAnsi" w:hAnsiTheme="minorHAnsi" w:cstheme="minorHAnsi"/>
        </w:rPr>
        <w:t>8</w:t>
      </w:r>
    </w:p>
    <w:p w:rsidR="005567A9" w:rsidRPr="00A047EF" w:rsidRDefault="005567A9" w:rsidP="005567A9">
      <w:pPr>
        <w:spacing w:line="360" w:lineRule="auto"/>
        <w:rPr>
          <w:rFonts w:asciiTheme="minorHAnsi" w:hAnsiTheme="minorHAnsi" w:cstheme="minorHAnsi"/>
        </w:rPr>
      </w:pPr>
      <w:r w:rsidRPr="00A047EF">
        <w:rPr>
          <w:rFonts w:asciiTheme="minorHAnsi" w:hAnsiTheme="minorHAnsi" w:cstheme="minorHAnsi"/>
        </w:rPr>
        <w:t>List of Figures ……………………………………………………</w:t>
      </w:r>
      <w:r>
        <w:rPr>
          <w:rFonts w:asciiTheme="minorHAnsi" w:hAnsiTheme="minorHAnsi" w:cstheme="minorHAnsi"/>
        </w:rPr>
        <w:t>……………………………………….……………….</w:t>
      </w:r>
      <w:r w:rsidRPr="00A047EF">
        <w:rPr>
          <w:rFonts w:asciiTheme="minorHAnsi" w:hAnsiTheme="minorHAnsi" w:cstheme="minorHAnsi"/>
        </w:rPr>
        <w:t>…</w:t>
      </w:r>
      <w:r>
        <w:rPr>
          <w:rFonts w:asciiTheme="minorHAnsi" w:hAnsiTheme="minorHAnsi" w:cstheme="minorHAnsi"/>
        </w:rPr>
        <w:t>……</w:t>
      </w:r>
      <w:r w:rsidRPr="00A047EF">
        <w:rPr>
          <w:rFonts w:asciiTheme="minorHAnsi" w:hAnsiTheme="minorHAnsi" w:cstheme="minorHAnsi"/>
        </w:rPr>
        <w:t>.</w:t>
      </w:r>
      <w:r>
        <w:rPr>
          <w:rFonts w:asciiTheme="minorHAnsi" w:hAnsiTheme="minorHAnsi" w:cstheme="minorHAnsi"/>
        </w:rPr>
        <w:t>8</w:t>
      </w:r>
    </w:p>
    <w:p w:rsidR="005567A9" w:rsidRPr="00A047EF" w:rsidRDefault="005567A9" w:rsidP="005567A9">
      <w:pPr>
        <w:spacing w:line="360" w:lineRule="auto"/>
        <w:rPr>
          <w:rFonts w:asciiTheme="minorHAnsi" w:hAnsiTheme="minorHAnsi" w:cstheme="minorHAnsi"/>
        </w:rPr>
      </w:pPr>
      <w:r w:rsidRPr="00A047EF">
        <w:rPr>
          <w:rFonts w:asciiTheme="minorHAnsi" w:hAnsiTheme="minorHAnsi" w:cstheme="minorHAnsi"/>
        </w:rPr>
        <w:t>Chapter 1: Introduction ……………………………………………………………………..</w:t>
      </w:r>
      <w:r>
        <w:rPr>
          <w:rFonts w:asciiTheme="minorHAnsi" w:hAnsiTheme="minorHAnsi" w:cstheme="minorHAnsi"/>
        </w:rPr>
        <w:t>............................</w:t>
      </w:r>
      <w:r w:rsidRPr="00A047EF">
        <w:rPr>
          <w:rFonts w:asciiTheme="minorHAnsi" w:hAnsiTheme="minorHAnsi" w:cstheme="minorHAnsi"/>
        </w:rPr>
        <w:t>.</w:t>
      </w:r>
      <w:r>
        <w:rPr>
          <w:rFonts w:asciiTheme="minorHAnsi" w:hAnsiTheme="minorHAnsi" w:cstheme="minorHAnsi"/>
        </w:rPr>
        <w:t>.....</w:t>
      </w:r>
      <w:r w:rsidRPr="00A047EF">
        <w:rPr>
          <w:rFonts w:asciiTheme="minorHAnsi" w:hAnsiTheme="minorHAnsi" w:cstheme="minorHAnsi"/>
        </w:rPr>
        <w:t>.9</w:t>
      </w:r>
    </w:p>
    <w:p w:rsidR="005567A9" w:rsidRPr="00A047EF" w:rsidRDefault="005567A9" w:rsidP="005567A9">
      <w:pPr>
        <w:pStyle w:val="ListParagraph"/>
        <w:numPr>
          <w:ilvl w:val="1"/>
          <w:numId w:val="10"/>
        </w:numPr>
        <w:spacing w:line="360" w:lineRule="auto"/>
        <w:rPr>
          <w:rFonts w:asciiTheme="minorHAnsi" w:hAnsiTheme="minorHAnsi" w:cstheme="minorHAnsi"/>
        </w:rPr>
      </w:pPr>
      <w:r w:rsidRPr="00A047EF">
        <w:rPr>
          <w:rFonts w:asciiTheme="minorHAnsi" w:hAnsiTheme="minorHAnsi" w:cstheme="minorHAnsi"/>
        </w:rPr>
        <w:t>Aims &amp; Objectives …………...………………………………………………</w:t>
      </w:r>
      <w:r>
        <w:rPr>
          <w:rFonts w:asciiTheme="minorHAnsi" w:hAnsiTheme="minorHAnsi" w:cstheme="minorHAnsi"/>
        </w:rPr>
        <w:t>………………………………...9</w:t>
      </w:r>
    </w:p>
    <w:p w:rsidR="005567A9" w:rsidRPr="00A047EF" w:rsidRDefault="005567A9" w:rsidP="005567A9">
      <w:pPr>
        <w:pStyle w:val="ListParagraph"/>
        <w:numPr>
          <w:ilvl w:val="1"/>
          <w:numId w:val="10"/>
        </w:numPr>
        <w:spacing w:line="360" w:lineRule="auto"/>
        <w:rPr>
          <w:rFonts w:asciiTheme="minorHAnsi" w:hAnsiTheme="minorHAnsi" w:cstheme="minorHAnsi"/>
        </w:rPr>
      </w:pPr>
      <w:r w:rsidRPr="00A047EF">
        <w:rPr>
          <w:rFonts w:asciiTheme="minorHAnsi" w:hAnsiTheme="minorHAnsi" w:cstheme="minorHAnsi"/>
        </w:rPr>
        <w:t>Context.………………………………………………………………………</w:t>
      </w:r>
      <w:r>
        <w:rPr>
          <w:rFonts w:asciiTheme="minorHAnsi" w:hAnsiTheme="minorHAnsi" w:cstheme="minorHAnsi"/>
        </w:rPr>
        <w:t>……………………………………...9</w:t>
      </w:r>
    </w:p>
    <w:p w:rsidR="005567A9" w:rsidRPr="00A047EF" w:rsidRDefault="005567A9" w:rsidP="005567A9">
      <w:pPr>
        <w:pStyle w:val="ListParagraph"/>
        <w:numPr>
          <w:ilvl w:val="1"/>
          <w:numId w:val="10"/>
        </w:numPr>
        <w:spacing w:line="360" w:lineRule="auto"/>
        <w:rPr>
          <w:rFonts w:asciiTheme="minorHAnsi" w:hAnsiTheme="minorHAnsi" w:cstheme="minorHAnsi"/>
        </w:rPr>
      </w:pPr>
      <w:r w:rsidRPr="00A047EF">
        <w:rPr>
          <w:rFonts w:asciiTheme="minorHAnsi" w:hAnsiTheme="minorHAnsi" w:cstheme="minorHAnsi"/>
        </w:rPr>
        <w:t>Sensory Integration, Sensory-based, Somatosensory ……………………………</w:t>
      </w:r>
      <w:r>
        <w:rPr>
          <w:rFonts w:asciiTheme="minorHAnsi" w:hAnsiTheme="minorHAnsi" w:cstheme="minorHAnsi"/>
        </w:rPr>
        <w:t>………….12</w:t>
      </w:r>
    </w:p>
    <w:p w:rsidR="005567A9" w:rsidRPr="00A047EF" w:rsidRDefault="005567A9" w:rsidP="005567A9">
      <w:pPr>
        <w:pStyle w:val="ListParagraph"/>
        <w:numPr>
          <w:ilvl w:val="1"/>
          <w:numId w:val="10"/>
        </w:numPr>
        <w:spacing w:line="360" w:lineRule="auto"/>
        <w:rPr>
          <w:rFonts w:asciiTheme="minorHAnsi" w:hAnsiTheme="minorHAnsi" w:cstheme="minorHAnsi"/>
        </w:rPr>
      </w:pPr>
      <w:r w:rsidRPr="00A047EF">
        <w:rPr>
          <w:rFonts w:asciiTheme="minorHAnsi" w:hAnsiTheme="minorHAnsi" w:cstheme="minorHAnsi"/>
        </w:rPr>
        <w:t>Current Prevalence ……………………………………………………………</w:t>
      </w:r>
      <w:r>
        <w:rPr>
          <w:rFonts w:asciiTheme="minorHAnsi" w:hAnsiTheme="minorHAnsi" w:cstheme="minorHAnsi"/>
        </w:rPr>
        <w:t>……………………………..13</w:t>
      </w:r>
    </w:p>
    <w:p w:rsidR="005567A9" w:rsidRPr="00A047EF" w:rsidRDefault="005567A9" w:rsidP="005567A9">
      <w:pPr>
        <w:pStyle w:val="ListParagraph"/>
        <w:numPr>
          <w:ilvl w:val="1"/>
          <w:numId w:val="10"/>
        </w:numPr>
        <w:spacing w:line="360" w:lineRule="auto"/>
        <w:rPr>
          <w:rFonts w:asciiTheme="minorHAnsi" w:hAnsiTheme="minorHAnsi" w:cstheme="minorHAnsi"/>
        </w:rPr>
      </w:pPr>
      <w:r w:rsidRPr="00A047EF">
        <w:rPr>
          <w:rFonts w:asciiTheme="minorHAnsi" w:hAnsiTheme="minorHAnsi" w:cstheme="minorHAnsi"/>
        </w:rPr>
        <w:t>Current Recommendations …………………………………………………</w:t>
      </w:r>
      <w:r>
        <w:rPr>
          <w:rFonts w:asciiTheme="minorHAnsi" w:hAnsiTheme="minorHAnsi" w:cstheme="minorHAnsi"/>
        </w:rPr>
        <w:t>……………………………14</w:t>
      </w:r>
    </w:p>
    <w:p w:rsidR="005567A9" w:rsidRPr="00A047EF" w:rsidRDefault="005567A9" w:rsidP="005567A9">
      <w:pPr>
        <w:spacing w:line="360" w:lineRule="auto"/>
        <w:rPr>
          <w:rFonts w:asciiTheme="minorHAnsi" w:hAnsiTheme="minorHAnsi" w:cstheme="minorHAnsi"/>
        </w:rPr>
      </w:pPr>
      <w:r w:rsidRPr="00A047EF">
        <w:rPr>
          <w:rFonts w:asciiTheme="minorHAnsi" w:hAnsiTheme="minorHAnsi" w:cstheme="minorHAnsi"/>
        </w:rPr>
        <w:t>Chapter 2: Literature Review …………………………………………………………………</w:t>
      </w:r>
      <w:r>
        <w:rPr>
          <w:rFonts w:asciiTheme="minorHAnsi" w:hAnsiTheme="minorHAnsi" w:cstheme="minorHAnsi"/>
        </w:rPr>
        <w:t>…………………………..16</w:t>
      </w:r>
    </w:p>
    <w:p w:rsidR="005567A9" w:rsidRPr="00A047EF" w:rsidRDefault="005567A9" w:rsidP="005567A9">
      <w:pPr>
        <w:spacing w:line="360" w:lineRule="auto"/>
        <w:rPr>
          <w:rFonts w:asciiTheme="minorHAnsi" w:hAnsiTheme="minorHAnsi" w:cstheme="minorHAnsi"/>
        </w:rPr>
      </w:pPr>
      <w:r w:rsidRPr="00A047EF">
        <w:rPr>
          <w:rFonts w:asciiTheme="minorHAnsi" w:hAnsiTheme="minorHAnsi" w:cstheme="minorHAnsi"/>
        </w:rPr>
        <w:tab/>
        <w:t>2.1 Introduction …………………………………………………………………</w:t>
      </w:r>
      <w:r>
        <w:rPr>
          <w:rFonts w:asciiTheme="minorHAnsi" w:hAnsiTheme="minorHAnsi" w:cstheme="minorHAnsi"/>
        </w:rPr>
        <w:t>…………………………………..16</w:t>
      </w:r>
    </w:p>
    <w:p w:rsidR="005567A9" w:rsidRPr="00A047EF" w:rsidRDefault="005567A9" w:rsidP="005567A9">
      <w:pPr>
        <w:spacing w:line="360" w:lineRule="auto"/>
        <w:rPr>
          <w:rFonts w:asciiTheme="minorHAnsi" w:hAnsiTheme="minorHAnsi" w:cstheme="minorHAnsi"/>
        </w:rPr>
      </w:pPr>
      <w:r w:rsidRPr="00A047EF">
        <w:rPr>
          <w:rFonts w:asciiTheme="minorHAnsi" w:hAnsiTheme="minorHAnsi" w:cstheme="minorHAnsi"/>
        </w:rPr>
        <w:tab/>
        <w:t>2.2 Methods ……………………………………………………………………</w:t>
      </w:r>
      <w:r>
        <w:rPr>
          <w:rFonts w:asciiTheme="minorHAnsi" w:hAnsiTheme="minorHAnsi" w:cstheme="minorHAnsi"/>
        </w:rPr>
        <w:t>……………………………………..17</w:t>
      </w:r>
    </w:p>
    <w:p w:rsidR="005567A9" w:rsidRDefault="005567A9" w:rsidP="005567A9">
      <w:pPr>
        <w:spacing w:line="360" w:lineRule="auto"/>
        <w:rPr>
          <w:rFonts w:asciiTheme="minorHAnsi" w:hAnsiTheme="minorHAnsi" w:cstheme="minorHAnsi"/>
        </w:rPr>
      </w:pPr>
      <w:r w:rsidRPr="00A047EF">
        <w:rPr>
          <w:rFonts w:asciiTheme="minorHAnsi" w:hAnsiTheme="minorHAnsi" w:cstheme="minorHAnsi"/>
        </w:rPr>
        <w:tab/>
      </w:r>
      <w:r w:rsidRPr="00A047EF">
        <w:rPr>
          <w:rFonts w:asciiTheme="minorHAnsi" w:hAnsiTheme="minorHAnsi" w:cstheme="minorHAnsi"/>
        </w:rPr>
        <w:tab/>
        <w:t>2.2.1 Search Strategy ………………………………………………………</w:t>
      </w:r>
      <w:r>
        <w:rPr>
          <w:rFonts w:asciiTheme="minorHAnsi" w:hAnsiTheme="minorHAnsi" w:cstheme="minorHAnsi"/>
        </w:rPr>
        <w:t>………………………….17</w:t>
      </w:r>
    </w:p>
    <w:p w:rsidR="005567A9" w:rsidRPr="00A047EF" w:rsidRDefault="005567A9" w:rsidP="005567A9">
      <w:pPr>
        <w:spacing w:line="360" w:lineRule="auto"/>
        <w:rPr>
          <w:rFonts w:asciiTheme="minorHAnsi" w:hAnsiTheme="minorHAnsi" w:cstheme="minorHAnsi"/>
        </w:rPr>
      </w:pPr>
      <w:r>
        <w:rPr>
          <w:rFonts w:asciiTheme="minorHAnsi" w:hAnsiTheme="minorHAnsi" w:cstheme="minorHAnsi"/>
        </w:rPr>
        <w:tab/>
      </w:r>
      <w:r>
        <w:rPr>
          <w:rFonts w:asciiTheme="minorHAnsi" w:hAnsiTheme="minorHAnsi" w:cstheme="minorHAnsi"/>
        </w:rPr>
        <w:tab/>
      </w:r>
      <w:r>
        <w:rPr>
          <w:rFonts w:asciiTheme="minorHAnsi" w:hAnsiTheme="minorHAnsi" w:cstheme="minorHAnsi"/>
        </w:rPr>
        <w:tab/>
        <w:t>2.2.1.1 Expanding to Related Neurodegenerative Conditions …………18</w:t>
      </w:r>
    </w:p>
    <w:p w:rsidR="005567A9" w:rsidRPr="00A047EF" w:rsidRDefault="005567A9" w:rsidP="005567A9">
      <w:pPr>
        <w:spacing w:line="360" w:lineRule="auto"/>
        <w:ind w:left="720" w:firstLine="720"/>
        <w:rPr>
          <w:rFonts w:asciiTheme="minorHAnsi" w:hAnsiTheme="minorHAnsi" w:cstheme="minorHAnsi"/>
        </w:rPr>
      </w:pPr>
      <w:r w:rsidRPr="00A047EF">
        <w:rPr>
          <w:rFonts w:asciiTheme="minorHAnsi" w:hAnsiTheme="minorHAnsi" w:cstheme="minorHAnsi"/>
        </w:rPr>
        <w:t>2.2.2 Critical Appraisal ………..………………………………………</w:t>
      </w:r>
      <w:r>
        <w:rPr>
          <w:rFonts w:asciiTheme="minorHAnsi" w:hAnsiTheme="minorHAnsi" w:cstheme="minorHAnsi"/>
        </w:rPr>
        <w:t>………………………………19</w:t>
      </w:r>
    </w:p>
    <w:p w:rsidR="005567A9" w:rsidRPr="00A047EF" w:rsidRDefault="005567A9" w:rsidP="005567A9">
      <w:pPr>
        <w:spacing w:line="360" w:lineRule="auto"/>
        <w:ind w:firstLine="720"/>
        <w:rPr>
          <w:rFonts w:asciiTheme="minorHAnsi" w:hAnsiTheme="minorHAnsi" w:cstheme="minorHAnsi"/>
        </w:rPr>
      </w:pPr>
      <w:r w:rsidRPr="00A047EF">
        <w:rPr>
          <w:rFonts w:asciiTheme="minorHAnsi" w:hAnsiTheme="minorHAnsi" w:cstheme="minorHAnsi"/>
        </w:rPr>
        <w:t>2.3 Results ……………………………………………………………………</w:t>
      </w:r>
      <w:r>
        <w:rPr>
          <w:rFonts w:asciiTheme="minorHAnsi" w:hAnsiTheme="minorHAnsi" w:cstheme="minorHAnsi"/>
        </w:rPr>
        <w:t>………………………………………..19</w:t>
      </w:r>
    </w:p>
    <w:p w:rsidR="005567A9" w:rsidRPr="00A047EF" w:rsidRDefault="005567A9" w:rsidP="005567A9">
      <w:pPr>
        <w:spacing w:line="360" w:lineRule="auto"/>
        <w:rPr>
          <w:rFonts w:asciiTheme="minorHAnsi" w:hAnsiTheme="minorHAnsi" w:cstheme="minorHAnsi"/>
        </w:rPr>
      </w:pPr>
      <w:r w:rsidRPr="00A047EF">
        <w:rPr>
          <w:rFonts w:asciiTheme="minorHAnsi" w:hAnsiTheme="minorHAnsi" w:cstheme="minorHAnsi"/>
        </w:rPr>
        <w:tab/>
      </w:r>
      <w:r w:rsidRPr="00A047EF">
        <w:rPr>
          <w:rFonts w:asciiTheme="minorHAnsi" w:hAnsiTheme="minorHAnsi" w:cstheme="minorHAnsi"/>
        </w:rPr>
        <w:tab/>
        <w:t xml:space="preserve">2.3.1 </w:t>
      </w:r>
      <w:r>
        <w:rPr>
          <w:rFonts w:asciiTheme="minorHAnsi" w:hAnsiTheme="minorHAnsi" w:cstheme="minorHAnsi"/>
        </w:rPr>
        <w:t>Theme 1: Lack of Research in Literature</w:t>
      </w:r>
      <w:r w:rsidRPr="00A047EF">
        <w:rPr>
          <w:rFonts w:asciiTheme="minorHAnsi" w:hAnsiTheme="minorHAnsi" w:cstheme="minorHAnsi"/>
        </w:rPr>
        <w:t xml:space="preserve"> ……………………………………</w:t>
      </w:r>
      <w:r>
        <w:rPr>
          <w:rFonts w:asciiTheme="minorHAnsi" w:hAnsiTheme="minorHAnsi" w:cstheme="minorHAnsi"/>
        </w:rPr>
        <w:t>……….20</w:t>
      </w:r>
    </w:p>
    <w:p w:rsidR="005567A9" w:rsidRPr="00A047EF" w:rsidRDefault="005567A9" w:rsidP="005567A9">
      <w:pPr>
        <w:spacing w:line="360" w:lineRule="auto"/>
        <w:rPr>
          <w:rFonts w:asciiTheme="minorHAnsi" w:hAnsiTheme="minorHAnsi" w:cstheme="minorHAnsi"/>
        </w:rPr>
      </w:pPr>
      <w:r w:rsidRPr="00A047EF">
        <w:rPr>
          <w:rFonts w:asciiTheme="minorHAnsi" w:hAnsiTheme="minorHAnsi" w:cstheme="minorHAnsi"/>
        </w:rPr>
        <w:tab/>
      </w:r>
      <w:r w:rsidRPr="00A047EF">
        <w:rPr>
          <w:rFonts w:asciiTheme="minorHAnsi" w:hAnsiTheme="minorHAnsi" w:cstheme="minorHAnsi"/>
        </w:rPr>
        <w:tab/>
        <w:t xml:space="preserve">2.3.2 </w:t>
      </w:r>
      <w:r>
        <w:rPr>
          <w:rFonts w:asciiTheme="minorHAnsi" w:hAnsiTheme="minorHAnsi" w:cstheme="minorHAnsi"/>
        </w:rPr>
        <w:t xml:space="preserve">Theme 2: </w:t>
      </w:r>
      <w:r w:rsidRPr="00A047EF">
        <w:rPr>
          <w:rFonts w:asciiTheme="minorHAnsi" w:hAnsiTheme="minorHAnsi" w:cstheme="minorHAnsi"/>
        </w:rPr>
        <w:t>Movements Impact on Functionality …..………………………</w:t>
      </w:r>
      <w:r>
        <w:rPr>
          <w:rFonts w:asciiTheme="minorHAnsi" w:hAnsiTheme="minorHAnsi" w:cstheme="minorHAnsi"/>
        </w:rPr>
        <w:t>……..21</w:t>
      </w:r>
    </w:p>
    <w:p w:rsidR="005567A9" w:rsidRPr="00A047EF" w:rsidRDefault="005567A9" w:rsidP="005567A9">
      <w:pPr>
        <w:spacing w:line="360" w:lineRule="auto"/>
        <w:rPr>
          <w:rFonts w:asciiTheme="minorHAnsi" w:hAnsiTheme="minorHAnsi" w:cstheme="minorHAnsi"/>
        </w:rPr>
      </w:pPr>
      <w:r w:rsidRPr="00A047EF">
        <w:rPr>
          <w:rFonts w:asciiTheme="minorHAnsi" w:hAnsiTheme="minorHAnsi" w:cstheme="minorHAnsi"/>
        </w:rPr>
        <w:tab/>
        <w:t>2.4 Discussion …………………………………………………………………</w:t>
      </w:r>
      <w:r>
        <w:rPr>
          <w:rFonts w:asciiTheme="minorHAnsi" w:hAnsiTheme="minorHAnsi" w:cstheme="minorHAnsi"/>
        </w:rPr>
        <w:t>……………………………………..23</w:t>
      </w:r>
    </w:p>
    <w:p w:rsidR="005567A9" w:rsidRPr="00A047EF" w:rsidRDefault="005567A9" w:rsidP="005567A9">
      <w:pPr>
        <w:spacing w:line="360" w:lineRule="auto"/>
        <w:ind w:left="1440"/>
        <w:rPr>
          <w:rFonts w:asciiTheme="minorHAnsi" w:hAnsiTheme="minorHAnsi" w:cstheme="minorHAnsi"/>
        </w:rPr>
      </w:pPr>
      <w:r w:rsidRPr="00A047EF">
        <w:rPr>
          <w:rFonts w:asciiTheme="minorHAnsi" w:hAnsiTheme="minorHAnsi" w:cstheme="minorHAnsi"/>
        </w:rPr>
        <w:t xml:space="preserve">2.4.1 </w:t>
      </w:r>
      <w:r>
        <w:rPr>
          <w:rFonts w:asciiTheme="minorHAnsi" w:hAnsiTheme="minorHAnsi" w:cstheme="minorHAnsi"/>
        </w:rPr>
        <w:t xml:space="preserve">The impacts of Functional Movement on Occupation in Huntington’s Disease </w:t>
      </w:r>
      <w:r w:rsidRPr="00A047EF">
        <w:rPr>
          <w:rFonts w:asciiTheme="minorHAnsi" w:hAnsiTheme="minorHAnsi" w:cstheme="minorHAnsi"/>
        </w:rPr>
        <w:t>…..…</w:t>
      </w:r>
      <w:r>
        <w:rPr>
          <w:rFonts w:asciiTheme="minorHAnsi" w:hAnsiTheme="minorHAnsi" w:cstheme="minorHAnsi"/>
        </w:rPr>
        <w:t>………………………………………………………………………………………………..23</w:t>
      </w:r>
    </w:p>
    <w:p w:rsidR="005567A9" w:rsidRPr="00A047EF" w:rsidRDefault="005567A9" w:rsidP="005567A9">
      <w:pPr>
        <w:spacing w:line="360" w:lineRule="auto"/>
        <w:ind w:left="1440"/>
        <w:rPr>
          <w:rFonts w:asciiTheme="minorHAnsi" w:hAnsiTheme="minorHAnsi" w:cstheme="minorHAnsi"/>
        </w:rPr>
      </w:pPr>
      <w:r w:rsidRPr="00A047EF">
        <w:rPr>
          <w:rFonts w:asciiTheme="minorHAnsi" w:hAnsiTheme="minorHAnsi" w:cstheme="minorHAnsi"/>
        </w:rPr>
        <w:t xml:space="preserve">2.4.2 </w:t>
      </w:r>
      <w:r>
        <w:rPr>
          <w:rFonts w:asciiTheme="minorHAnsi" w:hAnsiTheme="minorHAnsi" w:cstheme="minorHAnsi"/>
        </w:rPr>
        <w:t>Somatosensory Feedback with Huntington’s Disease and the Role of Weighted Vests…………………………………………………………………………………………..27</w:t>
      </w:r>
    </w:p>
    <w:p w:rsidR="005567A9" w:rsidRDefault="005567A9" w:rsidP="005567A9">
      <w:pPr>
        <w:spacing w:line="360" w:lineRule="auto"/>
        <w:rPr>
          <w:rFonts w:asciiTheme="minorHAnsi" w:hAnsiTheme="minorHAnsi" w:cstheme="minorHAnsi"/>
        </w:rPr>
      </w:pPr>
      <w:r w:rsidRPr="00A047EF">
        <w:rPr>
          <w:rFonts w:asciiTheme="minorHAnsi" w:hAnsiTheme="minorHAnsi" w:cstheme="minorHAnsi"/>
        </w:rPr>
        <w:tab/>
      </w:r>
      <w:r w:rsidRPr="00A047EF">
        <w:rPr>
          <w:rFonts w:asciiTheme="minorHAnsi" w:hAnsiTheme="minorHAnsi" w:cstheme="minorHAnsi"/>
        </w:rPr>
        <w:tab/>
        <w:t xml:space="preserve">2.4.3 </w:t>
      </w:r>
      <w:r>
        <w:rPr>
          <w:rFonts w:asciiTheme="minorHAnsi" w:hAnsiTheme="minorHAnsi" w:cstheme="minorHAnsi"/>
        </w:rPr>
        <w:t>Movement in Huntington’s Disease is Multifactorial</w:t>
      </w:r>
      <w:r w:rsidRPr="00A047EF">
        <w:rPr>
          <w:rFonts w:asciiTheme="minorHAnsi" w:hAnsiTheme="minorHAnsi" w:cstheme="minorHAnsi"/>
        </w:rPr>
        <w:t xml:space="preserve"> ……………………</w:t>
      </w:r>
      <w:r>
        <w:rPr>
          <w:rFonts w:asciiTheme="minorHAnsi" w:hAnsiTheme="minorHAnsi" w:cstheme="minorHAnsi"/>
        </w:rPr>
        <w:t>…...29</w:t>
      </w:r>
    </w:p>
    <w:p w:rsidR="005567A9" w:rsidRDefault="005567A9" w:rsidP="005567A9">
      <w:pPr>
        <w:spacing w:line="360" w:lineRule="auto"/>
        <w:rPr>
          <w:rFonts w:asciiTheme="minorHAnsi" w:hAnsiTheme="minorHAnsi" w:cstheme="minorHAnsi"/>
        </w:rPr>
      </w:pPr>
      <w:r>
        <w:rPr>
          <w:rFonts w:asciiTheme="minorHAnsi" w:hAnsiTheme="minorHAnsi" w:cstheme="minorHAnsi"/>
        </w:rPr>
        <w:tab/>
      </w:r>
      <w:r>
        <w:rPr>
          <w:rFonts w:asciiTheme="minorHAnsi" w:hAnsiTheme="minorHAnsi" w:cstheme="minorHAnsi"/>
        </w:rPr>
        <w:tab/>
      </w:r>
      <w:r>
        <w:rPr>
          <w:rFonts w:asciiTheme="minorHAnsi" w:hAnsiTheme="minorHAnsi" w:cstheme="minorHAnsi"/>
        </w:rPr>
        <w:tab/>
        <w:t>Anxiety ……………………………………………………………………………………………29</w:t>
      </w:r>
    </w:p>
    <w:p w:rsidR="005567A9" w:rsidRDefault="005567A9" w:rsidP="005567A9">
      <w:pPr>
        <w:spacing w:line="360" w:lineRule="auto"/>
        <w:rPr>
          <w:rFonts w:asciiTheme="minorHAnsi" w:hAnsiTheme="minorHAnsi" w:cstheme="minorHAnsi"/>
        </w:rPr>
      </w:pPr>
      <w:r>
        <w:rPr>
          <w:rFonts w:asciiTheme="minorHAnsi" w:hAnsiTheme="minorHAnsi" w:cstheme="minorHAnsi"/>
        </w:rPr>
        <w:tab/>
      </w:r>
      <w:r>
        <w:rPr>
          <w:rFonts w:asciiTheme="minorHAnsi" w:hAnsiTheme="minorHAnsi" w:cstheme="minorHAnsi"/>
        </w:rPr>
        <w:tab/>
      </w:r>
      <w:r>
        <w:rPr>
          <w:rFonts w:asciiTheme="minorHAnsi" w:hAnsiTheme="minorHAnsi" w:cstheme="minorHAnsi"/>
        </w:rPr>
        <w:tab/>
        <w:t>Sleep Disturbance …………………………………………………………………………..30</w:t>
      </w:r>
    </w:p>
    <w:p w:rsidR="005567A9" w:rsidRPr="00A047EF" w:rsidRDefault="005567A9" w:rsidP="005567A9">
      <w:pPr>
        <w:spacing w:line="360" w:lineRule="auto"/>
        <w:rPr>
          <w:rFonts w:asciiTheme="minorHAnsi" w:hAnsiTheme="minorHAnsi" w:cstheme="minorHAnsi"/>
        </w:rPr>
      </w:pPr>
      <w:r>
        <w:rPr>
          <w:rFonts w:asciiTheme="minorHAnsi" w:hAnsiTheme="minorHAnsi" w:cstheme="minorHAnsi"/>
        </w:rPr>
        <w:lastRenderedPageBreak/>
        <w:tab/>
      </w:r>
      <w:r>
        <w:rPr>
          <w:rFonts w:asciiTheme="minorHAnsi" w:hAnsiTheme="minorHAnsi" w:cstheme="minorHAnsi"/>
        </w:rPr>
        <w:tab/>
      </w:r>
      <w:r>
        <w:rPr>
          <w:rFonts w:asciiTheme="minorHAnsi" w:hAnsiTheme="minorHAnsi" w:cstheme="minorHAnsi"/>
        </w:rPr>
        <w:tab/>
        <w:t>Agitation/ Aggression ……………………………………………………………………..30</w:t>
      </w:r>
    </w:p>
    <w:p w:rsidR="005567A9" w:rsidRPr="00A047EF" w:rsidRDefault="005567A9" w:rsidP="005567A9">
      <w:pPr>
        <w:spacing w:line="360" w:lineRule="auto"/>
        <w:ind w:firstLine="720"/>
        <w:rPr>
          <w:rFonts w:asciiTheme="minorHAnsi" w:hAnsiTheme="minorHAnsi" w:cstheme="minorHAnsi"/>
        </w:rPr>
      </w:pPr>
      <w:r w:rsidRPr="00A047EF">
        <w:rPr>
          <w:rFonts w:asciiTheme="minorHAnsi" w:hAnsiTheme="minorHAnsi" w:cstheme="minorHAnsi"/>
        </w:rPr>
        <w:t xml:space="preserve">2.5 </w:t>
      </w:r>
      <w:r>
        <w:rPr>
          <w:rFonts w:asciiTheme="minorHAnsi" w:hAnsiTheme="minorHAnsi" w:cstheme="minorHAnsi"/>
        </w:rPr>
        <w:t xml:space="preserve">Emerging Research </w:t>
      </w:r>
      <w:r w:rsidRPr="00A047EF">
        <w:rPr>
          <w:rFonts w:asciiTheme="minorHAnsi" w:hAnsiTheme="minorHAnsi" w:cstheme="minorHAnsi"/>
        </w:rPr>
        <w:t xml:space="preserve"> ……………………………………………………………………</w:t>
      </w:r>
      <w:r>
        <w:rPr>
          <w:rFonts w:asciiTheme="minorHAnsi" w:hAnsiTheme="minorHAnsi" w:cstheme="minorHAnsi"/>
        </w:rPr>
        <w:t>…………………….32</w:t>
      </w:r>
    </w:p>
    <w:p w:rsidR="005567A9" w:rsidRDefault="005567A9" w:rsidP="005567A9">
      <w:pPr>
        <w:spacing w:line="360" w:lineRule="auto"/>
        <w:rPr>
          <w:rFonts w:asciiTheme="minorHAnsi" w:hAnsiTheme="minorHAnsi" w:cstheme="minorHAnsi"/>
        </w:rPr>
      </w:pPr>
      <w:r w:rsidRPr="00A047EF">
        <w:rPr>
          <w:rFonts w:asciiTheme="minorHAnsi" w:hAnsiTheme="minorHAnsi" w:cstheme="minorHAnsi"/>
        </w:rPr>
        <w:tab/>
        <w:t xml:space="preserve">2.6 </w:t>
      </w:r>
      <w:r>
        <w:rPr>
          <w:rFonts w:asciiTheme="minorHAnsi" w:hAnsiTheme="minorHAnsi" w:cstheme="minorHAnsi"/>
        </w:rPr>
        <w:t>Conclusion</w:t>
      </w:r>
      <w:r w:rsidRPr="00A047EF">
        <w:rPr>
          <w:rFonts w:asciiTheme="minorHAnsi" w:hAnsiTheme="minorHAnsi" w:cstheme="minorHAnsi"/>
        </w:rPr>
        <w:t xml:space="preserve"> ………………………………………………</w:t>
      </w:r>
      <w:r>
        <w:rPr>
          <w:rFonts w:asciiTheme="minorHAnsi" w:hAnsiTheme="minorHAnsi" w:cstheme="minorHAnsi"/>
        </w:rPr>
        <w:t>………………………………………………………..33</w:t>
      </w:r>
    </w:p>
    <w:p w:rsidR="005567A9" w:rsidRPr="00A047EF" w:rsidRDefault="005567A9" w:rsidP="005567A9">
      <w:pPr>
        <w:spacing w:line="360" w:lineRule="auto"/>
        <w:rPr>
          <w:rFonts w:asciiTheme="minorHAnsi" w:hAnsiTheme="minorHAnsi" w:cstheme="minorHAnsi"/>
        </w:rPr>
      </w:pPr>
      <w:r>
        <w:rPr>
          <w:rFonts w:asciiTheme="minorHAnsi" w:hAnsiTheme="minorHAnsi" w:cstheme="minorHAnsi"/>
        </w:rPr>
        <w:tab/>
        <w:t>2.7 Implications on Research ………………………………………………………………………………….34</w:t>
      </w:r>
    </w:p>
    <w:p w:rsidR="005567A9" w:rsidRPr="00A047EF" w:rsidRDefault="005567A9" w:rsidP="005567A9">
      <w:pPr>
        <w:spacing w:line="360" w:lineRule="auto"/>
        <w:rPr>
          <w:rFonts w:asciiTheme="minorHAnsi" w:hAnsiTheme="minorHAnsi" w:cstheme="minorHAnsi"/>
        </w:rPr>
      </w:pPr>
      <w:r w:rsidRPr="00A047EF">
        <w:rPr>
          <w:rFonts w:asciiTheme="minorHAnsi" w:hAnsiTheme="minorHAnsi" w:cstheme="minorHAnsi"/>
        </w:rPr>
        <w:t>Chapter 3: Research Proposal ………………………………………………………………</w:t>
      </w:r>
      <w:r>
        <w:rPr>
          <w:rFonts w:asciiTheme="minorHAnsi" w:hAnsiTheme="minorHAnsi" w:cstheme="minorHAnsi"/>
        </w:rPr>
        <w:t>…………………………….36</w:t>
      </w:r>
    </w:p>
    <w:p w:rsidR="005567A9" w:rsidRPr="00A047EF" w:rsidRDefault="005567A9" w:rsidP="005567A9">
      <w:pPr>
        <w:spacing w:line="360" w:lineRule="auto"/>
        <w:rPr>
          <w:rFonts w:asciiTheme="minorHAnsi" w:hAnsiTheme="minorHAnsi" w:cstheme="minorHAnsi"/>
        </w:rPr>
      </w:pPr>
      <w:r w:rsidRPr="00A047EF">
        <w:rPr>
          <w:rFonts w:asciiTheme="minorHAnsi" w:hAnsiTheme="minorHAnsi" w:cstheme="minorHAnsi"/>
        </w:rPr>
        <w:tab/>
        <w:t>3.1 Introduction ………………………………………………………………………</w:t>
      </w:r>
      <w:r>
        <w:rPr>
          <w:rFonts w:asciiTheme="minorHAnsi" w:hAnsiTheme="minorHAnsi" w:cstheme="minorHAnsi"/>
        </w:rPr>
        <w:t>……………………………..36</w:t>
      </w:r>
    </w:p>
    <w:p w:rsidR="005567A9" w:rsidRPr="00A047EF" w:rsidRDefault="005567A9" w:rsidP="005567A9">
      <w:pPr>
        <w:spacing w:line="360" w:lineRule="auto"/>
        <w:rPr>
          <w:rFonts w:asciiTheme="minorHAnsi" w:hAnsiTheme="minorHAnsi" w:cstheme="minorHAnsi"/>
        </w:rPr>
      </w:pPr>
      <w:r w:rsidRPr="00A047EF">
        <w:rPr>
          <w:rFonts w:asciiTheme="minorHAnsi" w:hAnsiTheme="minorHAnsi" w:cstheme="minorHAnsi"/>
        </w:rPr>
        <w:tab/>
        <w:t>3.</w:t>
      </w:r>
      <w:r>
        <w:rPr>
          <w:rFonts w:asciiTheme="minorHAnsi" w:hAnsiTheme="minorHAnsi" w:cstheme="minorHAnsi"/>
        </w:rPr>
        <w:t>2</w:t>
      </w:r>
      <w:r w:rsidRPr="00A047EF">
        <w:rPr>
          <w:rFonts w:asciiTheme="minorHAnsi" w:hAnsiTheme="minorHAnsi" w:cstheme="minorHAnsi"/>
        </w:rPr>
        <w:t xml:space="preserve"> </w:t>
      </w:r>
      <w:r>
        <w:rPr>
          <w:rFonts w:asciiTheme="minorHAnsi" w:hAnsiTheme="minorHAnsi" w:cstheme="minorHAnsi"/>
        </w:rPr>
        <w:t xml:space="preserve">Underlying Philosophy: Ontology &amp; Epistemology </w:t>
      </w:r>
      <w:r w:rsidRPr="00A047EF">
        <w:rPr>
          <w:rFonts w:asciiTheme="minorHAnsi" w:hAnsiTheme="minorHAnsi" w:cstheme="minorHAnsi"/>
        </w:rPr>
        <w:t xml:space="preserve"> ………………………………………</w:t>
      </w:r>
      <w:r>
        <w:rPr>
          <w:rFonts w:asciiTheme="minorHAnsi" w:hAnsiTheme="minorHAnsi" w:cstheme="minorHAnsi"/>
        </w:rPr>
        <w:t>…..37</w:t>
      </w:r>
    </w:p>
    <w:p w:rsidR="005567A9" w:rsidRPr="00A047EF" w:rsidRDefault="005567A9" w:rsidP="005567A9">
      <w:pPr>
        <w:spacing w:line="360" w:lineRule="auto"/>
        <w:rPr>
          <w:rFonts w:asciiTheme="minorHAnsi" w:hAnsiTheme="minorHAnsi" w:cstheme="minorHAnsi"/>
        </w:rPr>
      </w:pPr>
      <w:r w:rsidRPr="00A047EF">
        <w:rPr>
          <w:rFonts w:asciiTheme="minorHAnsi" w:hAnsiTheme="minorHAnsi" w:cstheme="minorHAnsi"/>
        </w:rPr>
        <w:tab/>
        <w:t>3.</w:t>
      </w:r>
      <w:r>
        <w:rPr>
          <w:rFonts w:asciiTheme="minorHAnsi" w:hAnsiTheme="minorHAnsi" w:cstheme="minorHAnsi"/>
        </w:rPr>
        <w:t>3</w:t>
      </w:r>
      <w:r w:rsidRPr="00A047EF">
        <w:rPr>
          <w:rFonts w:asciiTheme="minorHAnsi" w:hAnsiTheme="minorHAnsi" w:cstheme="minorHAnsi"/>
        </w:rPr>
        <w:t xml:space="preserve"> </w:t>
      </w:r>
      <w:r>
        <w:rPr>
          <w:rFonts w:asciiTheme="minorHAnsi" w:hAnsiTheme="minorHAnsi" w:cstheme="minorHAnsi"/>
        </w:rPr>
        <w:t>Position of the Researcher</w:t>
      </w:r>
      <w:r w:rsidRPr="00A047EF">
        <w:rPr>
          <w:rFonts w:asciiTheme="minorHAnsi" w:hAnsiTheme="minorHAnsi" w:cstheme="minorHAnsi"/>
        </w:rPr>
        <w:t xml:space="preserve"> ………………………………………………………………</w:t>
      </w:r>
      <w:r>
        <w:rPr>
          <w:rFonts w:asciiTheme="minorHAnsi" w:hAnsiTheme="minorHAnsi" w:cstheme="minorHAnsi"/>
        </w:rPr>
        <w:t>……………….38</w:t>
      </w:r>
    </w:p>
    <w:p w:rsidR="005567A9" w:rsidRPr="00A047EF" w:rsidRDefault="005567A9" w:rsidP="005567A9">
      <w:pPr>
        <w:spacing w:line="360" w:lineRule="auto"/>
        <w:rPr>
          <w:rFonts w:asciiTheme="minorHAnsi" w:hAnsiTheme="minorHAnsi" w:cstheme="minorHAnsi"/>
        </w:rPr>
      </w:pPr>
      <w:r w:rsidRPr="00A047EF">
        <w:rPr>
          <w:rFonts w:asciiTheme="minorHAnsi" w:hAnsiTheme="minorHAnsi" w:cstheme="minorHAnsi"/>
        </w:rPr>
        <w:tab/>
        <w:t>3.</w:t>
      </w:r>
      <w:r>
        <w:rPr>
          <w:rFonts w:asciiTheme="minorHAnsi" w:hAnsiTheme="minorHAnsi" w:cstheme="minorHAnsi"/>
        </w:rPr>
        <w:t>4</w:t>
      </w:r>
      <w:r w:rsidRPr="00A047EF">
        <w:rPr>
          <w:rFonts w:asciiTheme="minorHAnsi" w:hAnsiTheme="minorHAnsi" w:cstheme="minorHAnsi"/>
        </w:rPr>
        <w:t xml:space="preserve"> </w:t>
      </w:r>
      <w:r>
        <w:rPr>
          <w:rFonts w:asciiTheme="minorHAnsi" w:hAnsiTheme="minorHAnsi" w:cstheme="minorHAnsi"/>
        </w:rPr>
        <w:t>Study Design</w:t>
      </w:r>
      <w:r w:rsidRPr="00A047EF">
        <w:rPr>
          <w:rFonts w:asciiTheme="minorHAnsi" w:hAnsiTheme="minorHAnsi" w:cstheme="minorHAnsi"/>
        </w:rPr>
        <w:t xml:space="preserve"> ……………………………………………………………………</w:t>
      </w:r>
      <w:r>
        <w:rPr>
          <w:rFonts w:asciiTheme="minorHAnsi" w:hAnsiTheme="minorHAnsi" w:cstheme="minorHAnsi"/>
        </w:rPr>
        <w:t>……………………………….39</w:t>
      </w:r>
    </w:p>
    <w:p w:rsidR="005567A9" w:rsidRPr="00A047EF" w:rsidRDefault="005567A9" w:rsidP="005567A9">
      <w:pPr>
        <w:spacing w:line="360" w:lineRule="auto"/>
        <w:rPr>
          <w:rFonts w:asciiTheme="minorHAnsi" w:hAnsiTheme="minorHAnsi" w:cstheme="minorHAnsi"/>
        </w:rPr>
      </w:pPr>
      <w:r w:rsidRPr="00A047EF">
        <w:rPr>
          <w:rFonts w:asciiTheme="minorHAnsi" w:hAnsiTheme="minorHAnsi" w:cstheme="minorHAnsi"/>
        </w:rPr>
        <w:tab/>
        <w:t>3.</w:t>
      </w:r>
      <w:r>
        <w:rPr>
          <w:rFonts w:asciiTheme="minorHAnsi" w:hAnsiTheme="minorHAnsi" w:cstheme="minorHAnsi"/>
        </w:rPr>
        <w:t>5</w:t>
      </w:r>
      <w:r w:rsidRPr="00A047EF">
        <w:rPr>
          <w:rFonts w:asciiTheme="minorHAnsi" w:hAnsiTheme="minorHAnsi" w:cstheme="minorHAnsi"/>
        </w:rPr>
        <w:t xml:space="preserve"> </w:t>
      </w:r>
      <w:r>
        <w:rPr>
          <w:rFonts w:asciiTheme="minorHAnsi" w:hAnsiTheme="minorHAnsi" w:cstheme="minorHAnsi"/>
        </w:rPr>
        <w:t>Sampling and Recruiting</w:t>
      </w:r>
      <w:r w:rsidRPr="00A047EF">
        <w:rPr>
          <w:rFonts w:asciiTheme="minorHAnsi" w:hAnsiTheme="minorHAnsi" w:cstheme="minorHAnsi"/>
        </w:rPr>
        <w:t xml:space="preserve"> ………………………………………………………………………</w:t>
      </w:r>
      <w:r>
        <w:rPr>
          <w:rFonts w:asciiTheme="minorHAnsi" w:hAnsiTheme="minorHAnsi" w:cstheme="minorHAnsi"/>
        </w:rPr>
        <w:t>…………..40</w:t>
      </w:r>
    </w:p>
    <w:p w:rsidR="005567A9" w:rsidRPr="00A047EF" w:rsidRDefault="005567A9" w:rsidP="005567A9">
      <w:pPr>
        <w:spacing w:line="360" w:lineRule="auto"/>
        <w:rPr>
          <w:rFonts w:asciiTheme="minorHAnsi" w:hAnsiTheme="minorHAnsi" w:cstheme="minorHAnsi"/>
        </w:rPr>
      </w:pPr>
      <w:r w:rsidRPr="00A047EF">
        <w:rPr>
          <w:rFonts w:asciiTheme="minorHAnsi" w:hAnsiTheme="minorHAnsi" w:cstheme="minorHAnsi"/>
        </w:rPr>
        <w:tab/>
        <w:t>3.</w:t>
      </w:r>
      <w:r>
        <w:rPr>
          <w:rFonts w:asciiTheme="minorHAnsi" w:hAnsiTheme="minorHAnsi" w:cstheme="minorHAnsi"/>
        </w:rPr>
        <w:t>6</w:t>
      </w:r>
      <w:r w:rsidRPr="00A047EF">
        <w:rPr>
          <w:rFonts w:asciiTheme="minorHAnsi" w:hAnsiTheme="minorHAnsi" w:cstheme="minorHAnsi"/>
        </w:rPr>
        <w:t xml:space="preserve"> </w:t>
      </w:r>
      <w:r>
        <w:rPr>
          <w:rFonts w:asciiTheme="minorHAnsi" w:hAnsiTheme="minorHAnsi" w:cstheme="minorHAnsi"/>
        </w:rPr>
        <w:t>Setting</w:t>
      </w:r>
      <w:r w:rsidRPr="00A047EF">
        <w:rPr>
          <w:rFonts w:asciiTheme="minorHAnsi" w:hAnsiTheme="minorHAnsi" w:cstheme="minorHAnsi"/>
        </w:rPr>
        <w:t xml:space="preserve"> ……………………………………………………………</w:t>
      </w:r>
      <w:r>
        <w:rPr>
          <w:rFonts w:asciiTheme="minorHAnsi" w:hAnsiTheme="minorHAnsi" w:cstheme="minorHAnsi"/>
        </w:rPr>
        <w:t>………………………………………………..43</w:t>
      </w:r>
    </w:p>
    <w:p w:rsidR="005567A9" w:rsidRPr="00A047EF" w:rsidRDefault="005567A9" w:rsidP="005567A9">
      <w:pPr>
        <w:spacing w:line="360" w:lineRule="auto"/>
        <w:rPr>
          <w:rFonts w:asciiTheme="minorHAnsi" w:hAnsiTheme="minorHAnsi" w:cstheme="minorHAnsi"/>
        </w:rPr>
      </w:pPr>
      <w:r w:rsidRPr="00A047EF">
        <w:rPr>
          <w:rFonts w:asciiTheme="minorHAnsi" w:hAnsiTheme="minorHAnsi" w:cstheme="minorHAnsi"/>
        </w:rPr>
        <w:tab/>
        <w:t>3.</w:t>
      </w:r>
      <w:r>
        <w:rPr>
          <w:rFonts w:asciiTheme="minorHAnsi" w:hAnsiTheme="minorHAnsi" w:cstheme="minorHAnsi"/>
        </w:rPr>
        <w:t>7</w:t>
      </w:r>
      <w:r w:rsidRPr="00A047EF">
        <w:rPr>
          <w:rFonts w:asciiTheme="minorHAnsi" w:hAnsiTheme="minorHAnsi" w:cstheme="minorHAnsi"/>
        </w:rPr>
        <w:t xml:space="preserve"> </w:t>
      </w:r>
      <w:r>
        <w:rPr>
          <w:rFonts w:asciiTheme="minorHAnsi" w:hAnsiTheme="minorHAnsi" w:cstheme="minorHAnsi"/>
        </w:rPr>
        <w:t>Cost</w:t>
      </w:r>
      <w:r w:rsidRPr="00A047EF">
        <w:rPr>
          <w:rFonts w:asciiTheme="minorHAnsi" w:hAnsiTheme="minorHAnsi" w:cstheme="minorHAnsi"/>
        </w:rPr>
        <w:t xml:space="preserve"> ……………………………………………………………………</w:t>
      </w:r>
      <w:r>
        <w:rPr>
          <w:rFonts w:asciiTheme="minorHAnsi" w:hAnsiTheme="minorHAnsi" w:cstheme="minorHAnsi"/>
        </w:rPr>
        <w:t>…………………………………………….43</w:t>
      </w:r>
    </w:p>
    <w:p w:rsidR="005567A9" w:rsidRDefault="005567A9" w:rsidP="005567A9">
      <w:pPr>
        <w:spacing w:line="360" w:lineRule="auto"/>
        <w:rPr>
          <w:rFonts w:asciiTheme="minorHAnsi" w:hAnsiTheme="minorHAnsi" w:cstheme="minorHAnsi"/>
        </w:rPr>
      </w:pPr>
      <w:r w:rsidRPr="00A047EF">
        <w:rPr>
          <w:rFonts w:asciiTheme="minorHAnsi" w:hAnsiTheme="minorHAnsi" w:cstheme="minorHAnsi"/>
        </w:rPr>
        <w:tab/>
        <w:t>3.</w:t>
      </w:r>
      <w:r>
        <w:rPr>
          <w:rFonts w:asciiTheme="minorHAnsi" w:hAnsiTheme="minorHAnsi" w:cstheme="minorHAnsi"/>
        </w:rPr>
        <w:t>8</w:t>
      </w:r>
      <w:r w:rsidRPr="00A047EF">
        <w:rPr>
          <w:rFonts w:asciiTheme="minorHAnsi" w:hAnsiTheme="minorHAnsi" w:cstheme="minorHAnsi"/>
        </w:rPr>
        <w:t xml:space="preserve"> </w:t>
      </w:r>
      <w:r>
        <w:rPr>
          <w:rFonts w:asciiTheme="minorHAnsi" w:hAnsiTheme="minorHAnsi" w:cstheme="minorHAnsi"/>
        </w:rPr>
        <w:t>Procedures, Instruments, and Data Collection</w:t>
      </w:r>
      <w:r w:rsidRPr="00A047EF">
        <w:rPr>
          <w:rFonts w:asciiTheme="minorHAnsi" w:hAnsiTheme="minorHAnsi" w:cstheme="minorHAnsi"/>
        </w:rPr>
        <w:t xml:space="preserve"> ………………………………………………</w:t>
      </w:r>
      <w:r>
        <w:rPr>
          <w:rFonts w:asciiTheme="minorHAnsi" w:hAnsiTheme="minorHAnsi" w:cstheme="minorHAnsi"/>
        </w:rPr>
        <w:t>….44</w:t>
      </w:r>
    </w:p>
    <w:p w:rsidR="005567A9" w:rsidRDefault="005567A9" w:rsidP="005567A9">
      <w:pPr>
        <w:spacing w:line="360" w:lineRule="auto"/>
        <w:rPr>
          <w:rFonts w:asciiTheme="minorHAnsi" w:hAnsiTheme="minorHAnsi" w:cstheme="minorHAnsi"/>
        </w:rPr>
      </w:pPr>
      <w:r>
        <w:rPr>
          <w:rFonts w:asciiTheme="minorHAnsi" w:hAnsiTheme="minorHAnsi" w:cstheme="minorHAnsi"/>
        </w:rPr>
        <w:tab/>
        <w:t>3.9 Data Analysis ……………………………………………………………………………………………………52</w:t>
      </w:r>
    </w:p>
    <w:p w:rsidR="005567A9" w:rsidRPr="00A047EF" w:rsidRDefault="005567A9" w:rsidP="005567A9">
      <w:pPr>
        <w:spacing w:line="360" w:lineRule="auto"/>
        <w:rPr>
          <w:rFonts w:asciiTheme="minorHAnsi" w:hAnsiTheme="minorHAnsi" w:cstheme="minorHAnsi"/>
        </w:rPr>
      </w:pPr>
      <w:r>
        <w:rPr>
          <w:rFonts w:asciiTheme="minorHAnsi" w:hAnsiTheme="minorHAnsi" w:cstheme="minorHAnsi"/>
        </w:rPr>
        <w:tab/>
        <w:t>3.10 Ethics ……………………………………………………………………………………………………………..53</w:t>
      </w:r>
    </w:p>
    <w:p w:rsidR="005567A9" w:rsidRPr="00A047EF" w:rsidRDefault="005567A9" w:rsidP="005567A9">
      <w:pPr>
        <w:spacing w:line="360" w:lineRule="auto"/>
        <w:rPr>
          <w:rFonts w:asciiTheme="minorHAnsi" w:hAnsiTheme="minorHAnsi" w:cstheme="minorHAnsi"/>
        </w:rPr>
      </w:pPr>
      <w:r w:rsidRPr="00A047EF">
        <w:rPr>
          <w:rFonts w:asciiTheme="minorHAnsi" w:hAnsiTheme="minorHAnsi" w:cstheme="minorHAnsi"/>
        </w:rPr>
        <w:t>Chapter 4: Conclusion …………….……………………………………………………</w:t>
      </w:r>
      <w:r>
        <w:rPr>
          <w:rFonts w:asciiTheme="minorHAnsi" w:hAnsiTheme="minorHAnsi" w:cstheme="minorHAnsi"/>
        </w:rPr>
        <w:t>……………………………………55</w:t>
      </w:r>
    </w:p>
    <w:p w:rsidR="005567A9" w:rsidRPr="00A047EF" w:rsidRDefault="005567A9" w:rsidP="005567A9">
      <w:pPr>
        <w:spacing w:line="360" w:lineRule="auto"/>
        <w:rPr>
          <w:rFonts w:asciiTheme="minorHAnsi" w:hAnsiTheme="minorHAnsi" w:cstheme="minorHAnsi"/>
        </w:rPr>
      </w:pPr>
      <w:r w:rsidRPr="00A047EF">
        <w:rPr>
          <w:rFonts w:asciiTheme="minorHAnsi" w:hAnsiTheme="minorHAnsi" w:cstheme="minorHAnsi"/>
        </w:rPr>
        <w:t>Chapter 5: Future Directions …………………………………………………………</w:t>
      </w:r>
      <w:r>
        <w:rPr>
          <w:rFonts w:asciiTheme="minorHAnsi" w:hAnsiTheme="minorHAnsi" w:cstheme="minorHAnsi"/>
        </w:rPr>
        <w:t>…………………………………..57</w:t>
      </w:r>
    </w:p>
    <w:p w:rsidR="005567A9" w:rsidRPr="00A047EF" w:rsidRDefault="005567A9" w:rsidP="005567A9">
      <w:pPr>
        <w:spacing w:line="360" w:lineRule="auto"/>
        <w:rPr>
          <w:rFonts w:asciiTheme="minorHAnsi" w:hAnsiTheme="minorHAnsi" w:cstheme="minorHAnsi"/>
        </w:rPr>
      </w:pPr>
      <w:r w:rsidRPr="00A047EF">
        <w:rPr>
          <w:rFonts w:asciiTheme="minorHAnsi" w:hAnsiTheme="minorHAnsi" w:cstheme="minorHAnsi"/>
        </w:rPr>
        <w:t>References………………………………………………………………………………</w:t>
      </w:r>
      <w:r>
        <w:rPr>
          <w:rFonts w:asciiTheme="minorHAnsi" w:hAnsiTheme="minorHAnsi" w:cstheme="minorHAnsi"/>
        </w:rPr>
        <w:t>………………………………………….58</w:t>
      </w:r>
    </w:p>
    <w:p w:rsidR="005567A9" w:rsidRDefault="005567A9" w:rsidP="005567A9">
      <w:r w:rsidRPr="00A047EF">
        <w:rPr>
          <w:rFonts w:asciiTheme="minorHAnsi" w:hAnsiTheme="minorHAnsi" w:cstheme="minorHAnsi"/>
        </w:rPr>
        <w:t>Appendices………………………………………………………………………………</w:t>
      </w:r>
      <w:r>
        <w:rPr>
          <w:rFonts w:asciiTheme="minorHAnsi" w:hAnsiTheme="minorHAnsi" w:cstheme="minorHAnsi"/>
        </w:rPr>
        <w:t>………………………………………..78</w:t>
      </w:r>
    </w:p>
    <w:p w:rsidR="005311D9" w:rsidRDefault="005311D9" w:rsidP="00032B5C">
      <w:pPr>
        <w:spacing w:line="360" w:lineRule="auto"/>
        <w:rPr>
          <w:rFonts w:asciiTheme="minorHAnsi" w:hAnsiTheme="minorHAnsi" w:cstheme="minorHAnsi"/>
          <w:b/>
          <w:bCs/>
          <w:u w:val="single"/>
        </w:rPr>
      </w:pPr>
    </w:p>
    <w:p w:rsidR="005311D9" w:rsidRDefault="005311D9" w:rsidP="00032B5C">
      <w:pPr>
        <w:spacing w:line="360" w:lineRule="auto"/>
        <w:rPr>
          <w:rFonts w:asciiTheme="minorHAnsi" w:hAnsiTheme="minorHAnsi" w:cstheme="minorHAnsi"/>
          <w:b/>
          <w:bCs/>
          <w:u w:val="single"/>
        </w:rPr>
      </w:pPr>
    </w:p>
    <w:p w:rsidR="005311D9" w:rsidRDefault="005311D9" w:rsidP="00032B5C">
      <w:pPr>
        <w:spacing w:line="360" w:lineRule="auto"/>
        <w:rPr>
          <w:rFonts w:asciiTheme="minorHAnsi" w:hAnsiTheme="minorHAnsi" w:cstheme="minorHAnsi"/>
          <w:b/>
          <w:bCs/>
          <w:u w:val="single"/>
        </w:rPr>
      </w:pPr>
    </w:p>
    <w:p w:rsidR="005311D9" w:rsidRDefault="005311D9" w:rsidP="00032B5C">
      <w:pPr>
        <w:spacing w:line="360" w:lineRule="auto"/>
        <w:rPr>
          <w:rFonts w:asciiTheme="minorHAnsi" w:hAnsiTheme="minorHAnsi" w:cstheme="minorHAnsi"/>
          <w:b/>
          <w:bCs/>
          <w:u w:val="single"/>
        </w:rPr>
      </w:pPr>
    </w:p>
    <w:p w:rsidR="005311D9" w:rsidRDefault="005311D9" w:rsidP="00032B5C">
      <w:pPr>
        <w:spacing w:line="360" w:lineRule="auto"/>
        <w:rPr>
          <w:rFonts w:asciiTheme="minorHAnsi" w:hAnsiTheme="minorHAnsi" w:cstheme="minorHAnsi"/>
          <w:b/>
          <w:bCs/>
          <w:u w:val="single"/>
        </w:rPr>
      </w:pPr>
    </w:p>
    <w:p w:rsidR="005311D9" w:rsidRDefault="005311D9" w:rsidP="00032B5C">
      <w:pPr>
        <w:spacing w:line="360" w:lineRule="auto"/>
        <w:rPr>
          <w:rFonts w:asciiTheme="minorHAnsi" w:hAnsiTheme="minorHAnsi" w:cstheme="minorHAnsi"/>
          <w:b/>
          <w:bCs/>
          <w:u w:val="single"/>
        </w:rPr>
      </w:pPr>
    </w:p>
    <w:p w:rsidR="005311D9" w:rsidRDefault="005311D9" w:rsidP="00032B5C">
      <w:pPr>
        <w:spacing w:line="360" w:lineRule="auto"/>
        <w:rPr>
          <w:rFonts w:asciiTheme="minorHAnsi" w:hAnsiTheme="minorHAnsi" w:cstheme="minorHAnsi"/>
          <w:b/>
          <w:bCs/>
          <w:u w:val="single"/>
        </w:rPr>
      </w:pPr>
    </w:p>
    <w:p w:rsidR="005311D9" w:rsidRDefault="005311D9" w:rsidP="00032B5C">
      <w:pPr>
        <w:spacing w:line="360" w:lineRule="auto"/>
        <w:rPr>
          <w:rFonts w:asciiTheme="minorHAnsi" w:hAnsiTheme="minorHAnsi" w:cstheme="minorHAnsi"/>
          <w:b/>
          <w:bCs/>
          <w:u w:val="single"/>
        </w:rPr>
      </w:pPr>
    </w:p>
    <w:p w:rsidR="005311D9" w:rsidRDefault="005311D9" w:rsidP="00032B5C">
      <w:pPr>
        <w:spacing w:line="360" w:lineRule="auto"/>
        <w:rPr>
          <w:rFonts w:asciiTheme="minorHAnsi" w:hAnsiTheme="minorHAnsi" w:cstheme="minorHAnsi"/>
          <w:b/>
          <w:bCs/>
          <w:u w:val="single"/>
        </w:rPr>
      </w:pPr>
    </w:p>
    <w:p w:rsidR="005311D9" w:rsidRDefault="005311D9" w:rsidP="00032B5C">
      <w:pPr>
        <w:spacing w:line="360" w:lineRule="auto"/>
        <w:rPr>
          <w:rFonts w:asciiTheme="minorHAnsi" w:hAnsiTheme="minorHAnsi" w:cstheme="minorHAnsi"/>
          <w:b/>
          <w:bCs/>
          <w:u w:val="single"/>
        </w:rPr>
      </w:pPr>
    </w:p>
    <w:p w:rsidR="00B95DD4" w:rsidRDefault="00B95DD4" w:rsidP="00032B5C">
      <w:pPr>
        <w:spacing w:line="360" w:lineRule="auto"/>
        <w:rPr>
          <w:rFonts w:asciiTheme="minorHAnsi" w:hAnsiTheme="minorHAnsi" w:cstheme="minorHAnsi"/>
          <w:b/>
          <w:bCs/>
          <w:u w:val="single"/>
        </w:rPr>
      </w:pPr>
    </w:p>
    <w:p w:rsidR="00FD2DED" w:rsidRDefault="00FD2DED" w:rsidP="00032B5C">
      <w:pPr>
        <w:spacing w:line="360" w:lineRule="auto"/>
        <w:rPr>
          <w:rFonts w:asciiTheme="minorHAnsi" w:hAnsiTheme="minorHAnsi" w:cstheme="minorHAnsi"/>
          <w:b/>
          <w:bCs/>
          <w:u w:val="single"/>
        </w:rPr>
      </w:pPr>
    </w:p>
    <w:p w:rsidR="005567A9" w:rsidRDefault="005567A9" w:rsidP="005567A9">
      <w:pPr>
        <w:spacing w:line="360" w:lineRule="auto"/>
        <w:rPr>
          <w:rFonts w:asciiTheme="minorHAnsi" w:hAnsiTheme="minorHAnsi" w:cstheme="minorHAnsi"/>
        </w:rPr>
      </w:pPr>
      <w:r>
        <w:rPr>
          <w:rFonts w:asciiTheme="minorHAnsi" w:hAnsiTheme="minorHAnsi" w:cstheme="minorHAnsi"/>
          <w:b/>
          <w:bCs/>
          <w:u w:val="single"/>
        </w:rPr>
        <w:lastRenderedPageBreak/>
        <w:t>List of Tables:</w:t>
      </w:r>
    </w:p>
    <w:p w:rsidR="005567A9" w:rsidRPr="00706093" w:rsidRDefault="005567A9" w:rsidP="005567A9">
      <w:pPr>
        <w:spacing w:line="360" w:lineRule="auto"/>
        <w:rPr>
          <w:rFonts w:asciiTheme="minorHAnsi" w:hAnsiTheme="minorHAnsi" w:cstheme="minorHAnsi"/>
        </w:rPr>
      </w:pPr>
      <w:r w:rsidRPr="00706093">
        <w:rPr>
          <w:rFonts w:asciiTheme="minorHAnsi" w:hAnsiTheme="minorHAnsi" w:cstheme="minorHAnsi"/>
        </w:rPr>
        <w:t>Table 1: General Overview of HD Progression and Symptomology</w:t>
      </w:r>
      <w:r>
        <w:rPr>
          <w:rFonts w:asciiTheme="minorHAnsi" w:hAnsiTheme="minorHAnsi" w:cstheme="minorHAnsi"/>
        </w:rPr>
        <w:t xml:space="preserve"> </w:t>
      </w:r>
      <w:r w:rsidRPr="00706093">
        <w:rPr>
          <w:rFonts w:asciiTheme="minorHAnsi" w:hAnsiTheme="minorHAnsi" w:cstheme="minorHAnsi"/>
        </w:rPr>
        <w:t>…………</w:t>
      </w:r>
      <w:r>
        <w:rPr>
          <w:rFonts w:asciiTheme="minorHAnsi" w:hAnsiTheme="minorHAnsi" w:cstheme="minorHAnsi"/>
        </w:rPr>
        <w:t>………………………….11</w:t>
      </w:r>
    </w:p>
    <w:p w:rsidR="005567A9" w:rsidRPr="00706093" w:rsidRDefault="005567A9" w:rsidP="005567A9">
      <w:pPr>
        <w:spacing w:line="360" w:lineRule="auto"/>
        <w:rPr>
          <w:rFonts w:asciiTheme="minorHAnsi" w:hAnsiTheme="minorHAnsi" w:cstheme="minorHAnsi"/>
        </w:rPr>
      </w:pPr>
      <w:r w:rsidRPr="00706093">
        <w:rPr>
          <w:rFonts w:asciiTheme="minorHAnsi" w:hAnsiTheme="minorHAnsi" w:cstheme="minorHAnsi"/>
        </w:rPr>
        <w:t>Table 2: Sensory Terminology</w:t>
      </w:r>
      <w:r>
        <w:rPr>
          <w:rFonts w:asciiTheme="minorHAnsi" w:hAnsiTheme="minorHAnsi" w:cstheme="minorHAnsi"/>
        </w:rPr>
        <w:t xml:space="preserve"> ……………………………………………………………………………………………12</w:t>
      </w:r>
    </w:p>
    <w:p w:rsidR="005567A9" w:rsidRPr="00706093" w:rsidRDefault="005567A9" w:rsidP="005567A9">
      <w:pPr>
        <w:spacing w:line="360" w:lineRule="auto"/>
        <w:rPr>
          <w:rFonts w:asciiTheme="minorHAnsi" w:hAnsiTheme="minorHAnsi" w:cstheme="minorHAnsi"/>
        </w:rPr>
      </w:pPr>
      <w:r w:rsidRPr="00706093">
        <w:rPr>
          <w:rFonts w:asciiTheme="minorHAnsi" w:hAnsiTheme="minorHAnsi" w:cstheme="minorHAnsi"/>
        </w:rPr>
        <w:t>Table 3: Inclusion and Exclusion Criteria used in the Search Strategy</w:t>
      </w:r>
      <w:r>
        <w:rPr>
          <w:rFonts w:asciiTheme="minorHAnsi" w:hAnsiTheme="minorHAnsi" w:cstheme="minorHAnsi"/>
        </w:rPr>
        <w:t xml:space="preserve"> ………………………………..17</w:t>
      </w:r>
    </w:p>
    <w:p w:rsidR="005567A9" w:rsidRPr="00706093" w:rsidRDefault="005567A9" w:rsidP="005567A9">
      <w:pPr>
        <w:spacing w:line="360" w:lineRule="auto"/>
        <w:rPr>
          <w:rFonts w:asciiTheme="minorHAnsi" w:hAnsiTheme="minorHAnsi" w:cstheme="minorHAnsi"/>
        </w:rPr>
      </w:pPr>
      <w:r w:rsidRPr="00706093">
        <w:rPr>
          <w:rFonts w:asciiTheme="minorHAnsi" w:hAnsiTheme="minorHAnsi" w:cstheme="minorHAnsi"/>
        </w:rPr>
        <w:t>Table 4: Comparing Similarities Between Neurodegenerative Conditions</w:t>
      </w:r>
      <w:r>
        <w:rPr>
          <w:rFonts w:asciiTheme="minorHAnsi" w:hAnsiTheme="minorHAnsi" w:cstheme="minorHAnsi"/>
        </w:rPr>
        <w:t xml:space="preserve"> ………………………….19</w:t>
      </w:r>
    </w:p>
    <w:p w:rsidR="005567A9" w:rsidRPr="00706093" w:rsidRDefault="005567A9" w:rsidP="005567A9">
      <w:pPr>
        <w:spacing w:line="360" w:lineRule="auto"/>
        <w:rPr>
          <w:rFonts w:asciiTheme="minorHAnsi" w:hAnsiTheme="minorHAnsi" w:cstheme="minorHAnsi"/>
        </w:rPr>
      </w:pPr>
      <w:r w:rsidRPr="00706093">
        <w:rPr>
          <w:rFonts w:asciiTheme="minorHAnsi" w:hAnsiTheme="minorHAnsi" w:cstheme="minorHAnsi"/>
        </w:rPr>
        <w:t>Table 5: Aims, Objectives and Hypotheses</w:t>
      </w:r>
      <w:r>
        <w:rPr>
          <w:rFonts w:asciiTheme="minorHAnsi" w:hAnsiTheme="minorHAnsi" w:cstheme="minorHAnsi"/>
        </w:rPr>
        <w:t xml:space="preserve"> …………………………………………………………………………36</w:t>
      </w:r>
    </w:p>
    <w:p w:rsidR="005567A9" w:rsidRPr="00706093" w:rsidRDefault="005567A9" w:rsidP="005567A9">
      <w:pPr>
        <w:spacing w:line="360" w:lineRule="auto"/>
        <w:rPr>
          <w:rFonts w:asciiTheme="minorHAnsi" w:hAnsiTheme="minorHAnsi" w:cstheme="minorHAnsi"/>
        </w:rPr>
      </w:pPr>
      <w:r w:rsidRPr="00706093">
        <w:rPr>
          <w:rFonts w:asciiTheme="minorHAnsi" w:hAnsiTheme="minorHAnsi" w:cstheme="minorHAnsi"/>
        </w:rPr>
        <w:t>Table 6: Inclusion and Exclusion Criteria for Sample Participants</w:t>
      </w:r>
      <w:r>
        <w:rPr>
          <w:rFonts w:asciiTheme="minorHAnsi" w:hAnsiTheme="minorHAnsi" w:cstheme="minorHAnsi"/>
        </w:rPr>
        <w:t xml:space="preserve"> ……………………………………….41</w:t>
      </w:r>
    </w:p>
    <w:p w:rsidR="005567A9" w:rsidRPr="00706093" w:rsidRDefault="005567A9" w:rsidP="005567A9">
      <w:pPr>
        <w:spacing w:line="360" w:lineRule="auto"/>
        <w:rPr>
          <w:rFonts w:asciiTheme="minorHAnsi" w:hAnsiTheme="minorHAnsi" w:cstheme="minorHAnsi"/>
        </w:rPr>
      </w:pPr>
      <w:r w:rsidRPr="00706093">
        <w:rPr>
          <w:rFonts w:asciiTheme="minorHAnsi" w:hAnsiTheme="minorHAnsi" w:cstheme="minorHAnsi"/>
        </w:rPr>
        <w:t>Table 7: Study Outline and Timeline</w:t>
      </w:r>
      <w:r>
        <w:rPr>
          <w:rFonts w:asciiTheme="minorHAnsi" w:hAnsiTheme="minorHAnsi" w:cstheme="minorHAnsi"/>
        </w:rPr>
        <w:t xml:space="preserve"> …………………………………………………………………………………..49</w:t>
      </w:r>
    </w:p>
    <w:p w:rsidR="005567A9" w:rsidRPr="00706093" w:rsidRDefault="005567A9" w:rsidP="005567A9">
      <w:pPr>
        <w:spacing w:line="360" w:lineRule="auto"/>
        <w:rPr>
          <w:rFonts w:asciiTheme="minorHAnsi" w:hAnsiTheme="minorHAnsi" w:cstheme="minorHAnsi"/>
        </w:rPr>
      </w:pPr>
      <w:r w:rsidRPr="00706093">
        <w:rPr>
          <w:rFonts w:asciiTheme="minorHAnsi" w:hAnsiTheme="minorHAnsi" w:cstheme="minorHAnsi"/>
        </w:rPr>
        <w:t>Table 8: Modified Motor Assessment Section of the UHDRS</w:t>
      </w:r>
      <w:r>
        <w:rPr>
          <w:rFonts w:asciiTheme="minorHAnsi" w:hAnsiTheme="minorHAnsi" w:cstheme="minorHAnsi"/>
        </w:rPr>
        <w:t xml:space="preserve"> ……………………………………………..51</w:t>
      </w:r>
    </w:p>
    <w:p w:rsidR="005567A9" w:rsidRPr="00706093" w:rsidRDefault="005567A9" w:rsidP="005567A9">
      <w:pPr>
        <w:spacing w:line="360" w:lineRule="auto"/>
        <w:rPr>
          <w:rFonts w:asciiTheme="minorHAnsi" w:hAnsiTheme="minorHAnsi" w:cstheme="minorHAnsi"/>
        </w:rPr>
      </w:pPr>
      <w:r w:rsidRPr="00706093">
        <w:rPr>
          <w:rFonts w:asciiTheme="minorHAnsi" w:hAnsiTheme="minorHAnsi" w:cstheme="minorHAnsi"/>
        </w:rPr>
        <w:t>Table 9: Future Directions</w:t>
      </w:r>
      <w:r>
        <w:rPr>
          <w:rFonts w:asciiTheme="minorHAnsi" w:hAnsiTheme="minorHAnsi" w:cstheme="minorHAnsi"/>
        </w:rPr>
        <w:t xml:space="preserve"> ………………………………………………………………………………………………….57</w:t>
      </w:r>
    </w:p>
    <w:p w:rsidR="005567A9" w:rsidRPr="002907D7" w:rsidRDefault="005567A9" w:rsidP="005567A9">
      <w:pPr>
        <w:spacing w:line="360" w:lineRule="auto"/>
        <w:rPr>
          <w:rFonts w:asciiTheme="minorHAnsi" w:hAnsiTheme="minorHAnsi" w:cstheme="minorHAnsi"/>
          <w:u w:val="single"/>
        </w:rPr>
      </w:pPr>
      <w:r w:rsidRPr="002907D7">
        <w:rPr>
          <w:rFonts w:asciiTheme="minorHAnsi" w:hAnsiTheme="minorHAnsi" w:cstheme="minorHAnsi"/>
          <w:b/>
          <w:bCs/>
          <w:u w:val="single"/>
        </w:rPr>
        <w:t>List of Appendices</w:t>
      </w:r>
      <w:r w:rsidRPr="002907D7">
        <w:rPr>
          <w:rFonts w:asciiTheme="minorHAnsi" w:hAnsiTheme="minorHAnsi" w:cstheme="minorHAnsi"/>
          <w:u w:val="single"/>
        </w:rPr>
        <w:t>:</w:t>
      </w:r>
    </w:p>
    <w:p w:rsidR="005567A9" w:rsidRPr="00A047EF" w:rsidRDefault="005567A9" w:rsidP="005567A9">
      <w:pPr>
        <w:spacing w:line="360" w:lineRule="auto"/>
        <w:rPr>
          <w:rFonts w:asciiTheme="minorHAnsi" w:hAnsiTheme="minorHAnsi" w:cstheme="minorHAnsi"/>
        </w:rPr>
      </w:pPr>
      <w:r w:rsidRPr="00A047EF">
        <w:rPr>
          <w:rFonts w:asciiTheme="minorHAnsi" w:hAnsiTheme="minorHAnsi" w:cstheme="minorHAnsi"/>
        </w:rPr>
        <w:t>Appendix 1: Link to Jimmy Pollard Video ……………………………</w:t>
      </w:r>
      <w:r>
        <w:rPr>
          <w:rFonts w:asciiTheme="minorHAnsi" w:hAnsiTheme="minorHAnsi" w:cstheme="minorHAnsi"/>
        </w:rPr>
        <w:t>…………………………………………..….78</w:t>
      </w:r>
    </w:p>
    <w:p w:rsidR="005567A9" w:rsidRPr="00A047EF" w:rsidRDefault="005567A9" w:rsidP="005567A9">
      <w:pPr>
        <w:spacing w:line="360" w:lineRule="auto"/>
        <w:rPr>
          <w:rFonts w:asciiTheme="minorHAnsi" w:hAnsiTheme="minorHAnsi" w:cstheme="minorHAnsi"/>
        </w:rPr>
      </w:pPr>
      <w:r w:rsidRPr="00A047EF">
        <w:rPr>
          <w:rFonts w:asciiTheme="minorHAnsi" w:hAnsiTheme="minorHAnsi" w:cstheme="minorHAnsi"/>
        </w:rPr>
        <w:t>Appendix 2: Detailed Search Strategy for Huntington Disease Specific Interventions</w:t>
      </w:r>
      <w:r>
        <w:rPr>
          <w:rFonts w:asciiTheme="minorHAnsi" w:hAnsiTheme="minorHAnsi" w:cstheme="minorHAnsi"/>
        </w:rPr>
        <w:t xml:space="preserve"> …….….78</w:t>
      </w:r>
    </w:p>
    <w:p w:rsidR="005567A9" w:rsidRPr="00A047EF" w:rsidRDefault="005567A9" w:rsidP="005567A9">
      <w:pPr>
        <w:spacing w:line="360" w:lineRule="auto"/>
        <w:rPr>
          <w:rFonts w:asciiTheme="minorHAnsi" w:hAnsiTheme="minorHAnsi" w:cstheme="minorHAnsi"/>
        </w:rPr>
      </w:pPr>
      <w:r w:rsidRPr="00A047EF">
        <w:rPr>
          <w:rFonts w:asciiTheme="minorHAnsi" w:hAnsiTheme="minorHAnsi" w:cstheme="minorHAnsi"/>
        </w:rPr>
        <w:t>Appendix3:Detailed Search Strategy of Related Neurodegenerative condition Intervention</w:t>
      </w:r>
      <w:r>
        <w:rPr>
          <w:rFonts w:asciiTheme="minorHAnsi" w:hAnsiTheme="minorHAnsi" w:cstheme="minorHAnsi"/>
        </w:rPr>
        <w:t>80</w:t>
      </w:r>
    </w:p>
    <w:p w:rsidR="005567A9" w:rsidRPr="00A047EF" w:rsidRDefault="005567A9" w:rsidP="005567A9">
      <w:pPr>
        <w:spacing w:line="360" w:lineRule="auto"/>
        <w:rPr>
          <w:rFonts w:asciiTheme="minorHAnsi" w:hAnsiTheme="minorHAnsi" w:cstheme="minorHAnsi"/>
        </w:rPr>
      </w:pPr>
      <w:r w:rsidRPr="00A047EF">
        <w:rPr>
          <w:rFonts w:asciiTheme="minorHAnsi" w:hAnsiTheme="minorHAnsi" w:cstheme="minorHAnsi"/>
        </w:rPr>
        <w:t>Appendix 4: Critical Appraisal Table</w:t>
      </w:r>
      <w:r>
        <w:rPr>
          <w:rFonts w:asciiTheme="minorHAnsi" w:hAnsiTheme="minorHAnsi" w:cstheme="minorHAnsi"/>
        </w:rPr>
        <w:t xml:space="preserve"> …………………………………………………………………………………..83</w:t>
      </w:r>
    </w:p>
    <w:p w:rsidR="005567A9" w:rsidRPr="00A047EF" w:rsidRDefault="005567A9" w:rsidP="005567A9">
      <w:pPr>
        <w:spacing w:line="360" w:lineRule="auto"/>
        <w:rPr>
          <w:rFonts w:asciiTheme="minorHAnsi" w:hAnsiTheme="minorHAnsi" w:cstheme="minorHAnsi"/>
        </w:rPr>
      </w:pPr>
      <w:r w:rsidRPr="00A047EF">
        <w:rPr>
          <w:rFonts w:asciiTheme="minorHAnsi" w:hAnsiTheme="minorHAnsi" w:cstheme="minorHAnsi"/>
        </w:rPr>
        <w:t>Appendix 5: Links for Enroll-HD information in order of recommended visit</w:t>
      </w:r>
      <w:r>
        <w:rPr>
          <w:rFonts w:asciiTheme="minorHAnsi" w:hAnsiTheme="minorHAnsi" w:cstheme="minorHAnsi"/>
        </w:rPr>
        <w:t xml:space="preserve"> ……………………..90</w:t>
      </w:r>
    </w:p>
    <w:p w:rsidR="005567A9" w:rsidRPr="00A047EF" w:rsidRDefault="005567A9" w:rsidP="005567A9">
      <w:pPr>
        <w:spacing w:line="360" w:lineRule="auto"/>
        <w:rPr>
          <w:rFonts w:asciiTheme="minorHAnsi" w:hAnsiTheme="minorHAnsi" w:cstheme="minorHAnsi"/>
        </w:rPr>
      </w:pPr>
      <w:r w:rsidRPr="00A047EF">
        <w:rPr>
          <w:rFonts w:asciiTheme="minorHAnsi" w:hAnsiTheme="minorHAnsi" w:cstheme="minorHAnsi"/>
        </w:rPr>
        <w:t>Appendix 6: Participant Information Letter</w:t>
      </w:r>
      <w:r>
        <w:rPr>
          <w:rFonts w:asciiTheme="minorHAnsi" w:hAnsiTheme="minorHAnsi" w:cstheme="minorHAnsi"/>
        </w:rPr>
        <w:t xml:space="preserve"> ……………………………………………………………………..91</w:t>
      </w:r>
    </w:p>
    <w:p w:rsidR="005567A9" w:rsidRPr="00A047EF" w:rsidRDefault="005567A9" w:rsidP="005567A9">
      <w:pPr>
        <w:spacing w:line="360" w:lineRule="auto"/>
        <w:rPr>
          <w:rFonts w:asciiTheme="minorHAnsi" w:hAnsiTheme="minorHAnsi" w:cstheme="minorHAnsi"/>
        </w:rPr>
      </w:pPr>
      <w:r w:rsidRPr="00A047EF">
        <w:rPr>
          <w:rFonts w:asciiTheme="minorHAnsi" w:hAnsiTheme="minorHAnsi" w:cstheme="minorHAnsi"/>
        </w:rPr>
        <w:t>Appendix 7: Participant Consent Form</w:t>
      </w:r>
      <w:r>
        <w:rPr>
          <w:rFonts w:asciiTheme="minorHAnsi" w:hAnsiTheme="minorHAnsi" w:cstheme="minorHAnsi"/>
        </w:rPr>
        <w:t xml:space="preserve"> …………………………………………………………………………….95</w:t>
      </w:r>
    </w:p>
    <w:p w:rsidR="005567A9" w:rsidRPr="00A047EF" w:rsidRDefault="005567A9" w:rsidP="005567A9">
      <w:pPr>
        <w:spacing w:line="360" w:lineRule="auto"/>
        <w:rPr>
          <w:rFonts w:asciiTheme="minorHAnsi" w:hAnsiTheme="minorHAnsi" w:cstheme="minorHAnsi"/>
        </w:rPr>
      </w:pPr>
      <w:r w:rsidRPr="00A047EF">
        <w:rPr>
          <w:rFonts w:asciiTheme="minorHAnsi" w:hAnsiTheme="minorHAnsi" w:cstheme="minorHAnsi"/>
        </w:rPr>
        <w:t>Appendix 8: Links to Equipment Used in Research Study Proposal</w:t>
      </w:r>
      <w:r>
        <w:rPr>
          <w:rFonts w:asciiTheme="minorHAnsi" w:hAnsiTheme="minorHAnsi" w:cstheme="minorHAnsi"/>
        </w:rPr>
        <w:t xml:space="preserve"> …………………………………….96</w:t>
      </w:r>
    </w:p>
    <w:p w:rsidR="005567A9" w:rsidRPr="00A047EF" w:rsidRDefault="005567A9" w:rsidP="005567A9">
      <w:pPr>
        <w:spacing w:line="360" w:lineRule="auto"/>
        <w:rPr>
          <w:rFonts w:asciiTheme="minorHAnsi" w:hAnsiTheme="minorHAnsi" w:cstheme="minorHAnsi"/>
        </w:rPr>
      </w:pPr>
      <w:r w:rsidRPr="00A047EF">
        <w:rPr>
          <w:rFonts w:asciiTheme="minorHAnsi" w:hAnsiTheme="minorHAnsi" w:cstheme="minorHAnsi"/>
        </w:rPr>
        <w:t>Appendix 9: BBTW Information and Email Exchange</w:t>
      </w:r>
      <w:r>
        <w:rPr>
          <w:rFonts w:asciiTheme="minorHAnsi" w:hAnsiTheme="minorHAnsi" w:cstheme="minorHAnsi"/>
        </w:rPr>
        <w:t xml:space="preserve"> …………………………………………………………97</w:t>
      </w:r>
    </w:p>
    <w:p w:rsidR="005567A9" w:rsidRPr="00A047EF" w:rsidRDefault="005567A9" w:rsidP="005567A9">
      <w:pPr>
        <w:spacing w:line="360" w:lineRule="auto"/>
        <w:rPr>
          <w:rFonts w:asciiTheme="minorHAnsi" w:hAnsiTheme="minorHAnsi" w:cstheme="minorHAnsi"/>
        </w:rPr>
      </w:pPr>
      <w:r w:rsidRPr="00A047EF">
        <w:rPr>
          <w:rFonts w:asciiTheme="minorHAnsi" w:hAnsiTheme="minorHAnsi" w:cstheme="minorHAnsi"/>
        </w:rPr>
        <w:t>Appendix 10: Ethical Approval Form and Risk Assessment</w:t>
      </w:r>
      <w:r>
        <w:rPr>
          <w:rFonts w:asciiTheme="minorHAnsi" w:hAnsiTheme="minorHAnsi" w:cstheme="minorHAnsi"/>
        </w:rPr>
        <w:t xml:space="preserve"> ……………………………………………….103</w:t>
      </w:r>
    </w:p>
    <w:p w:rsidR="005567A9" w:rsidRPr="00A047EF" w:rsidRDefault="005567A9" w:rsidP="005567A9">
      <w:pPr>
        <w:spacing w:line="360" w:lineRule="auto"/>
        <w:rPr>
          <w:rFonts w:asciiTheme="minorHAnsi" w:hAnsiTheme="minorHAnsi" w:cstheme="minorHAnsi"/>
        </w:rPr>
      </w:pPr>
      <w:r w:rsidRPr="00A047EF">
        <w:rPr>
          <w:rFonts w:asciiTheme="minorHAnsi" w:hAnsiTheme="minorHAnsi" w:cstheme="minorHAnsi"/>
        </w:rPr>
        <w:t>Appendix 11: BBTW Vest in HD Poster Presentation</w:t>
      </w:r>
      <w:r>
        <w:rPr>
          <w:rFonts w:asciiTheme="minorHAnsi" w:hAnsiTheme="minorHAnsi" w:cstheme="minorHAnsi"/>
        </w:rPr>
        <w:t xml:space="preserve"> ………………………………………………………..126</w:t>
      </w:r>
    </w:p>
    <w:p w:rsidR="005567A9" w:rsidRPr="00A047EF" w:rsidRDefault="005567A9" w:rsidP="005567A9">
      <w:pPr>
        <w:spacing w:line="360" w:lineRule="auto"/>
        <w:rPr>
          <w:rFonts w:asciiTheme="minorHAnsi" w:hAnsiTheme="minorHAnsi" w:cstheme="minorHAnsi"/>
        </w:rPr>
      </w:pPr>
      <w:r w:rsidRPr="00A047EF">
        <w:rPr>
          <w:rFonts w:asciiTheme="minorHAnsi" w:hAnsiTheme="minorHAnsi" w:cstheme="minorHAnsi"/>
        </w:rPr>
        <w:t>Appendix 12: Email exchange with HD Specialist</w:t>
      </w:r>
      <w:r>
        <w:rPr>
          <w:rFonts w:asciiTheme="minorHAnsi" w:hAnsiTheme="minorHAnsi" w:cstheme="minorHAnsi"/>
        </w:rPr>
        <w:t xml:space="preserve"> ……………………………………………………………..127</w:t>
      </w:r>
    </w:p>
    <w:p w:rsidR="005567A9" w:rsidRPr="00A047EF" w:rsidRDefault="005567A9" w:rsidP="005567A9">
      <w:pPr>
        <w:spacing w:line="360" w:lineRule="auto"/>
        <w:rPr>
          <w:rFonts w:asciiTheme="minorHAnsi" w:hAnsiTheme="minorHAnsi" w:cstheme="minorHAnsi"/>
        </w:rPr>
      </w:pPr>
      <w:r w:rsidRPr="00A047EF">
        <w:rPr>
          <w:rFonts w:asciiTheme="minorHAnsi" w:hAnsiTheme="minorHAnsi" w:cstheme="minorHAnsi"/>
        </w:rPr>
        <w:t>Appendix 13: Agreement for Authorship</w:t>
      </w:r>
      <w:r>
        <w:rPr>
          <w:rFonts w:asciiTheme="minorHAnsi" w:hAnsiTheme="minorHAnsi" w:cstheme="minorHAnsi"/>
        </w:rPr>
        <w:t xml:space="preserve"> ………………………………………………………………………….128</w:t>
      </w:r>
    </w:p>
    <w:p w:rsidR="005567A9" w:rsidRPr="00A047EF" w:rsidRDefault="005567A9" w:rsidP="005567A9">
      <w:pPr>
        <w:spacing w:line="360" w:lineRule="auto"/>
        <w:rPr>
          <w:rFonts w:asciiTheme="minorHAnsi" w:hAnsiTheme="minorHAnsi" w:cstheme="minorHAnsi"/>
        </w:rPr>
      </w:pPr>
      <w:r w:rsidRPr="00A047EF">
        <w:rPr>
          <w:rFonts w:asciiTheme="minorHAnsi" w:hAnsiTheme="minorHAnsi" w:cstheme="minorHAnsi"/>
        </w:rPr>
        <w:t>Appendix 14: Approved Research Proposal</w:t>
      </w:r>
      <w:r>
        <w:rPr>
          <w:rFonts w:asciiTheme="minorHAnsi" w:hAnsiTheme="minorHAnsi" w:cstheme="minorHAnsi"/>
        </w:rPr>
        <w:t xml:space="preserve"> ……………………………………………………………………..130</w:t>
      </w:r>
    </w:p>
    <w:p w:rsidR="005567A9" w:rsidRPr="00A047EF" w:rsidRDefault="005567A9" w:rsidP="005567A9">
      <w:pPr>
        <w:spacing w:line="360" w:lineRule="auto"/>
        <w:rPr>
          <w:rFonts w:asciiTheme="minorHAnsi" w:hAnsiTheme="minorHAnsi" w:cstheme="minorHAnsi"/>
        </w:rPr>
      </w:pPr>
      <w:r w:rsidRPr="00A047EF">
        <w:rPr>
          <w:rFonts w:asciiTheme="minorHAnsi" w:hAnsiTheme="minorHAnsi" w:cstheme="minorHAnsi"/>
        </w:rPr>
        <w:t>Appendix 15: Approved Research Proposal</w:t>
      </w:r>
      <w:r>
        <w:rPr>
          <w:rFonts w:asciiTheme="minorHAnsi" w:hAnsiTheme="minorHAnsi" w:cstheme="minorHAnsi"/>
        </w:rPr>
        <w:t xml:space="preserve"> ……………………………………………………………………..133</w:t>
      </w:r>
    </w:p>
    <w:p w:rsidR="005567A9" w:rsidRDefault="005567A9" w:rsidP="005567A9">
      <w:pPr>
        <w:rPr>
          <w:rFonts w:cstheme="minorHAnsi"/>
        </w:rPr>
      </w:pPr>
    </w:p>
    <w:p w:rsidR="005567A9" w:rsidRPr="00A047EF" w:rsidRDefault="005567A9" w:rsidP="005567A9">
      <w:pPr>
        <w:rPr>
          <w:b/>
          <w:bCs/>
          <w:u w:val="single"/>
        </w:rPr>
      </w:pPr>
      <w:r w:rsidRPr="00A047EF">
        <w:rPr>
          <w:b/>
          <w:bCs/>
          <w:u w:val="single"/>
        </w:rPr>
        <w:t>List of Figures</w:t>
      </w:r>
    </w:p>
    <w:p w:rsidR="005567A9" w:rsidRDefault="005567A9" w:rsidP="005567A9"/>
    <w:p w:rsidR="005567A9" w:rsidRPr="00B41BC1" w:rsidRDefault="005567A9" w:rsidP="005567A9">
      <w:pPr>
        <w:spacing w:line="360" w:lineRule="auto"/>
        <w:rPr>
          <w:rFonts w:asciiTheme="minorHAnsi" w:hAnsiTheme="minorHAnsi" w:cstheme="minorHAnsi"/>
        </w:rPr>
      </w:pPr>
      <w:r w:rsidRPr="00B41BC1">
        <w:t xml:space="preserve">Figure 1: </w:t>
      </w:r>
      <w:r w:rsidRPr="00B41BC1">
        <w:rPr>
          <w:rFonts w:asciiTheme="minorHAnsi" w:hAnsiTheme="minorHAnsi" w:cstheme="minorHAnsi"/>
        </w:rPr>
        <w:t xml:space="preserve">mCTSIB Assessment Procedure </w:t>
      </w:r>
      <w:r>
        <w:rPr>
          <w:rFonts w:asciiTheme="minorHAnsi" w:hAnsiTheme="minorHAnsi" w:cstheme="minorHAnsi"/>
        </w:rPr>
        <w:t>………………………………………………………………………….48</w:t>
      </w:r>
    </w:p>
    <w:p w:rsidR="00FD2DED" w:rsidRDefault="00FD2DED" w:rsidP="00032B5C">
      <w:pPr>
        <w:spacing w:line="360" w:lineRule="auto"/>
      </w:pPr>
    </w:p>
    <w:p w:rsidR="005567A9" w:rsidRDefault="005567A9" w:rsidP="00032B5C">
      <w:pPr>
        <w:spacing w:line="360" w:lineRule="auto"/>
        <w:rPr>
          <w:rFonts w:asciiTheme="minorHAnsi" w:hAnsiTheme="minorHAnsi" w:cstheme="minorHAnsi"/>
          <w:b/>
          <w:bCs/>
          <w:u w:val="single"/>
        </w:rPr>
      </w:pPr>
    </w:p>
    <w:p w:rsidR="00F7418B" w:rsidRPr="00F7418B" w:rsidRDefault="00F7418B" w:rsidP="00032B5C">
      <w:pPr>
        <w:spacing w:line="360" w:lineRule="auto"/>
        <w:rPr>
          <w:rFonts w:asciiTheme="minorHAnsi" w:hAnsiTheme="minorHAnsi" w:cstheme="minorHAnsi"/>
        </w:rPr>
      </w:pPr>
      <w:r>
        <w:rPr>
          <w:rFonts w:asciiTheme="minorHAnsi" w:hAnsiTheme="minorHAnsi" w:cstheme="minorHAnsi"/>
          <w:b/>
          <w:bCs/>
          <w:u w:val="single"/>
        </w:rPr>
        <w:lastRenderedPageBreak/>
        <w:t>Chapter 1: Introduction</w:t>
      </w:r>
    </w:p>
    <w:p w:rsidR="00F7418B" w:rsidRDefault="00F7418B" w:rsidP="00032B5C">
      <w:pPr>
        <w:spacing w:line="360" w:lineRule="auto"/>
        <w:rPr>
          <w:rFonts w:asciiTheme="minorHAnsi" w:hAnsiTheme="minorHAnsi" w:cstheme="minorHAnsi"/>
          <w:b/>
          <w:bCs/>
        </w:rPr>
      </w:pPr>
    </w:p>
    <w:p w:rsidR="00305FD3" w:rsidRDefault="00CE600C" w:rsidP="00305FD3">
      <w:pPr>
        <w:pStyle w:val="ListParagraph"/>
        <w:numPr>
          <w:ilvl w:val="1"/>
          <w:numId w:val="32"/>
        </w:numPr>
        <w:spacing w:line="360" w:lineRule="auto"/>
        <w:rPr>
          <w:rFonts w:asciiTheme="minorHAnsi" w:hAnsiTheme="minorHAnsi" w:cstheme="minorHAnsi"/>
          <w:b/>
          <w:bCs/>
        </w:rPr>
      </w:pPr>
      <w:r w:rsidRPr="00305FD3">
        <w:rPr>
          <w:rFonts w:asciiTheme="minorHAnsi" w:hAnsiTheme="minorHAnsi" w:cstheme="minorHAnsi"/>
          <w:b/>
          <w:bCs/>
        </w:rPr>
        <w:t>Aims &amp; Objectives:</w:t>
      </w:r>
    </w:p>
    <w:p w:rsidR="00305FD3" w:rsidRPr="00305FD3" w:rsidRDefault="00305FD3" w:rsidP="00305FD3">
      <w:pPr>
        <w:spacing w:line="360" w:lineRule="auto"/>
        <w:rPr>
          <w:rFonts w:asciiTheme="minorHAnsi" w:hAnsiTheme="minorHAnsi" w:cstheme="minorHAnsi"/>
          <w:b/>
          <w:bCs/>
        </w:rPr>
      </w:pPr>
    </w:p>
    <w:p w:rsidR="005400E3" w:rsidRPr="00DD22F6" w:rsidRDefault="005400E3" w:rsidP="00032B5C">
      <w:pPr>
        <w:spacing w:line="360" w:lineRule="auto"/>
        <w:rPr>
          <w:rFonts w:asciiTheme="minorHAnsi" w:hAnsiTheme="minorHAnsi" w:cstheme="minorHAnsi"/>
        </w:rPr>
      </w:pPr>
      <w:r w:rsidRPr="00DD22F6">
        <w:rPr>
          <w:rFonts w:asciiTheme="minorHAnsi" w:hAnsiTheme="minorHAnsi" w:cstheme="minorHAnsi"/>
        </w:rPr>
        <w:t xml:space="preserve">This study aims to explore the current state of knowledge for sensory-based weighted vest interventions in Huntington’s Disease (HD) through a literature review. </w:t>
      </w:r>
      <w:r w:rsidR="00AD0B26" w:rsidRPr="00DD22F6">
        <w:rPr>
          <w:rFonts w:asciiTheme="minorHAnsi" w:hAnsiTheme="minorHAnsi" w:cstheme="minorHAnsi"/>
        </w:rPr>
        <w:t>There is a lack in both</w:t>
      </w:r>
      <w:r w:rsidR="007F0FA4" w:rsidRPr="00DD22F6">
        <w:rPr>
          <w:rFonts w:asciiTheme="minorHAnsi" w:hAnsiTheme="minorHAnsi" w:cstheme="minorHAnsi"/>
        </w:rPr>
        <w:t xml:space="preserve"> research and interventions associated with HD, therefore information has been collected from appropriate disciplines as well as other related neurodegenerative conditions and movement disorders. </w:t>
      </w:r>
      <w:r w:rsidRPr="00DD22F6">
        <w:rPr>
          <w:rFonts w:asciiTheme="minorHAnsi" w:hAnsiTheme="minorHAnsi" w:cstheme="minorHAnsi"/>
        </w:rPr>
        <w:t xml:space="preserve">The findings from the literature review will then be applied to HD where their relevance and applicability will be discussed. </w:t>
      </w:r>
    </w:p>
    <w:p w:rsidR="005400E3" w:rsidRPr="00DD22F6" w:rsidRDefault="005400E3" w:rsidP="00032B5C">
      <w:pPr>
        <w:spacing w:line="360" w:lineRule="auto"/>
        <w:rPr>
          <w:rFonts w:asciiTheme="minorHAnsi" w:hAnsiTheme="minorHAnsi" w:cstheme="minorHAnsi"/>
        </w:rPr>
      </w:pPr>
    </w:p>
    <w:p w:rsidR="00D633DD" w:rsidRPr="00DD22F6" w:rsidRDefault="007F0FA4" w:rsidP="00032B5C">
      <w:pPr>
        <w:spacing w:line="360" w:lineRule="auto"/>
        <w:rPr>
          <w:rFonts w:asciiTheme="minorHAnsi" w:hAnsiTheme="minorHAnsi" w:cstheme="minorHAnsi"/>
        </w:rPr>
      </w:pPr>
      <w:r w:rsidRPr="00DD22F6">
        <w:rPr>
          <w:rFonts w:asciiTheme="minorHAnsi" w:hAnsiTheme="minorHAnsi" w:cstheme="minorHAnsi"/>
        </w:rPr>
        <w:t xml:space="preserve">This study </w:t>
      </w:r>
      <w:r w:rsidR="005400E3" w:rsidRPr="00DD22F6">
        <w:rPr>
          <w:rFonts w:asciiTheme="minorHAnsi" w:hAnsiTheme="minorHAnsi" w:cstheme="minorHAnsi"/>
        </w:rPr>
        <w:t>will then investigate</w:t>
      </w:r>
      <w:r w:rsidRPr="00DD22F6">
        <w:rPr>
          <w:rFonts w:asciiTheme="minorHAnsi" w:hAnsiTheme="minorHAnsi" w:cstheme="minorHAnsi"/>
        </w:rPr>
        <w:t xml:space="preserve"> the use of weighted </w:t>
      </w:r>
      <w:r w:rsidR="005400E3" w:rsidRPr="00DD22F6">
        <w:rPr>
          <w:rFonts w:asciiTheme="minorHAnsi" w:hAnsiTheme="minorHAnsi" w:cstheme="minorHAnsi"/>
        </w:rPr>
        <w:t>vest</w:t>
      </w:r>
      <w:r w:rsidRPr="00DD22F6">
        <w:rPr>
          <w:rFonts w:asciiTheme="minorHAnsi" w:hAnsiTheme="minorHAnsi" w:cstheme="minorHAnsi"/>
        </w:rPr>
        <w:t xml:space="preserve"> interventions and </w:t>
      </w:r>
      <w:r w:rsidR="005400E3" w:rsidRPr="00DD22F6">
        <w:rPr>
          <w:rFonts w:asciiTheme="minorHAnsi" w:hAnsiTheme="minorHAnsi" w:cstheme="minorHAnsi"/>
        </w:rPr>
        <w:t>their</w:t>
      </w:r>
      <w:r w:rsidRPr="00DD22F6">
        <w:rPr>
          <w:rFonts w:asciiTheme="minorHAnsi" w:hAnsiTheme="minorHAnsi" w:cstheme="minorHAnsi"/>
        </w:rPr>
        <w:t xml:space="preserve"> influence on </w:t>
      </w:r>
      <w:r w:rsidR="005400E3" w:rsidRPr="00DD22F6">
        <w:rPr>
          <w:rFonts w:asciiTheme="minorHAnsi" w:hAnsiTheme="minorHAnsi" w:cstheme="minorHAnsi"/>
        </w:rPr>
        <w:t xml:space="preserve">functional movement </w:t>
      </w:r>
      <w:r w:rsidR="00425019" w:rsidRPr="00DD22F6">
        <w:rPr>
          <w:rFonts w:asciiTheme="minorHAnsi" w:hAnsiTheme="minorHAnsi" w:cstheme="minorHAnsi"/>
        </w:rPr>
        <w:t>by measuring</w:t>
      </w:r>
      <w:r w:rsidR="005400E3" w:rsidRPr="00DD22F6">
        <w:rPr>
          <w:rFonts w:asciiTheme="minorHAnsi" w:hAnsiTheme="minorHAnsi" w:cstheme="minorHAnsi"/>
        </w:rPr>
        <w:t xml:space="preserve"> spatiotemporal gait parameters and postural sway in the </w:t>
      </w:r>
      <w:r w:rsidRPr="00DD22F6">
        <w:rPr>
          <w:rFonts w:asciiTheme="minorHAnsi" w:hAnsiTheme="minorHAnsi" w:cstheme="minorHAnsi"/>
        </w:rPr>
        <w:t xml:space="preserve">empirical methods proposed in </w:t>
      </w:r>
      <w:r w:rsidR="00CE600C" w:rsidRPr="00DD22F6">
        <w:rPr>
          <w:rFonts w:asciiTheme="minorHAnsi" w:hAnsiTheme="minorHAnsi" w:cstheme="minorHAnsi"/>
        </w:rPr>
        <w:t>Chapter 3.</w:t>
      </w:r>
    </w:p>
    <w:p w:rsidR="00952E5E" w:rsidRPr="00DD22F6" w:rsidRDefault="00952E5E" w:rsidP="00032B5C">
      <w:pPr>
        <w:spacing w:line="360" w:lineRule="auto"/>
        <w:rPr>
          <w:rFonts w:asciiTheme="minorHAnsi" w:hAnsiTheme="minorHAnsi" w:cstheme="minorHAnsi"/>
        </w:rPr>
      </w:pPr>
    </w:p>
    <w:p w:rsidR="00952E5E" w:rsidRPr="00F7418B" w:rsidRDefault="00032B5C" w:rsidP="00032B5C">
      <w:pPr>
        <w:spacing w:line="360" w:lineRule="auto"/>
        <w:rPr>
          <w:rFonts w:asciiTheme="minorHAnsi" w:hAnsiTheme="minorHAnsi" w:cstheme="minorHAnsi"/>
          <w:b/>
          <w:bCs/>
        </w:rPr>
      </w:pPr>
      <w:r w:rsidRPr="00F7418B">
        <w:rPr>
          <w:rFonts w:asciiTheme="minorHAnsi" w:hAnsiTheme="minorHAnsi" w:cstheme="minorHAnsi"/>
          <w:b/>
          <w:bCs/>
        </w:rPr>
        <w:t xml:space="preserve">1.2 </w:t>
      </w:r>
      <w:r w:rsidR="00952E5E" w:rsidRPr="00F7418B">
        <w:rPr>
          <w:rFonts w:asciiTheme="minorHAnsi" w:hAnsiTheme="minorHAnsi" w:cstheme="minorHAnsi"/>
          <w:b/>
          <w:bCs/>
        </w:rPr>
        <w:t>Context:</w:t>
      </w:r>
    </w:p>
    <w:p w:rsidR="00952E5E" w:rsidRPr="00DD22F6" w:rsidRDefault="00952E5E" w:rsidP="00032B5C">
      <w:pPr>
        <w:spacing w:line="360" w:lineRule="auto"/>
        <w:rPr>
          <w:rFonts w:asciiTheme="minorHAnsi" w:hAnsiTheme="minorHAnsi" w:cstheme="minorHAnsi"/>
        </w:rPr>
      </w:pPr>
    </w:p>
    <w:p w:rsidR="007F265F" w:rsidRDefault="00952E5E" w:rsidP="00032B5C">
      <w:pPr>
        <w:spacing w:line="360" w:lineRule="auto"/>
        <w:rPr>
          <w:rFonts w:asciiTheme="minorHAnsi" w:hAnsiTheme="minorHAnsi" w:cstheme="minorHAnsi"/>
        </w:rPr>
      </w:pPr>
      <w:r w:rsidRPr="00DD22F6">
        <w:rPr>
          <w:rFonts w:asciiTheme="minorHAnsi" w:hAnsiTheme="minorHAnsi" w:cstheme="minorHAnsi"/>
        </w:rPr>
        <w:t xml:space="preserve">Since the availability of gene specific </w:t>
      </w:r>
      <w:r w:rsidR="00425019" w:rsidRPr="00DD22F6">
        <w:rPr>
          <w:rFonts w:asciiTheme="minorHAnsi" w:hAnsiTheme="minorHAnsi" w:cstheme="minorHAnsi"/>
        </w:rPr>
        <w:t xml:space="preserve">HD </w:t>
      </w:r>
      <w:r w:rsidRPr="00DD22F6">
        <w:rPr>
          <w:rFonts w:asciiTheme="minorHAnsi" w:hAnsiTheme="minorHAnsi" w:cstheme="minorHAnsi"/>
        </w:rPr>
        <w:t xml:space="preserve">testing introduced in 1993, there is </w:t>
      </w:r>
      <w:r w:rsidR="009A0FF9" w:rsidRPr="00DD22F6">
        <w:rPr>
          <w:rFonts w:asciiTheme="minorHAnsi" w:hAnsiTheme="minorHAnsi" w:cstheme="minorHAnsi"/>
        </w:rPr>
        <w:t>presently no</w:t>
      </w:r>
      <w:r w:rsidRPr="00DD22F6">
        <w:rPr>
          <w:rFonts w:asciiTheme="minorHAnsi" w:hAnsiTheme="minorHAnsi" w:cstheme="minorHAnsi"/>
        </w:rPr>
        <w:t xml:space="preserve"> cure, disease modifying treatment (DMT), and minimal evidence-based therapeutic interventions</w:t>
      </w:r>
      <w:r w:rsidR="009A0FF9" w:rsidRPr="00DD22F6">
        <w:rPr>
          <w:rFonts w:asciiTheme="minorHAnsi" w:hAnsiTheme="minorHAnsi" w:cstheme="minorHAnsi"/>
        </w:rPr>
        <w:t xml:space="preserve"> available (</w:t>
      </w:r>
      <w:r w:rsidR="002E357F" w:rsidRPr="00DD22F6">
        <w:rPr>
          <w:rFonts w:asciiTheme="minorHAnsi" w:hAnsiTheme="minorHAnsi" w:cstheme="minorHAnsi"/>
        </w:rPr>
        <w:t>McColgan &amp; Tabrizi, 2018</w:t>
      </w:r>
      <w:r w:rsidR="009A0FF9" w:rsidRPr="00DD22F6">
        <w:rPr>
          <w:rFonts w:asciiTheme="minorHAnsi" w:hAnsiTheme="minorHAnsi" w:cstheme="minorHAnsi"/>
        </w:rPr>
        <w:t xml:space="preserve">). When compared to </w:t>
      </w:r>
      <w:r w:rsidR="00AF7D48" w:rsidRPr="00DD22F6">
        <w:rPr>
          <w:rFonts w:asciiTheme="minorHAnsi" w:hAnsiTheme="minorHAnsi" w:cstheme="minorHAnsi"/>
        </w:rPr>
        <w:t xml:space="preserve">similar neurodegenerative conditions such as Multiple Sclerosis (MS), Parkinson’s Disease (PD), </w:t>
      </w:r>
      <w:r w:rsidR="00365EA0" w:rsidRPr="00DD22F6">
        <w:rPr>
          <w:rFonts w:asciiTheme="minorHAnsi" w:hAnsiTheme="minorHAnsi" w:cstheme="minorHAnsi"/>
        </w:rPr>
        <w:t xml:space="preserve">Alzheimer’s disease, </w:t>
      </w:r>
      <w:r w:rsidR="000A358B" w:rsidRPr="00DD22F6">
        <w:rPr>
          <w:rFonts w:asciiTheme="minorHAnsi" w:hAnsiTheme="minorHAnsi" w:cstheme="minorHAnsi"/>
        </w:rPr>
        <w:t xml:space="preserve">and some Ataxia’s, HD is unique due to the rare hereditary trait. </w:t>
      </w:r>
      <w:r w:rsidR="00D02FAF" w:rsidRPr="00DD22F6">
        <w:rPr>
          <w:rFonts w:asciiTheme="minorHAnsi" w:hAnsiTheme="minorHAnsi" w:cstheme="minorHAnsi"/>
        </w:rPr>
        <w:t>At-risk individuals have a 50% chance of inheriting the mutated gene from their gene-positive biological parent and the usual age of onset for HD symptoms is 35-55 years old with mortality occurring 15-25 years after motor symptoms begin (</w:t>
      </w:r>
      <w:r w:rsidR="00FB53FC" w:rsidRPr="00DD22F6">
        <w:rPr>
          <w:rFonts w:asciiTheme="minorHAnsi" w:hAnsiTheme="minorHAnsi" w:cstheme="minorHAnsi"/>
        </w:rPr>
        <w:t xml:space="preserve">Leng et al., 2003; </w:t>
      </w:r>
      <w:r w:rsidR="008F4FF4" w:rsidRPr="00DD22F6">
        <w:rPr>
          <w:rFonts w:asciiTheme="minorHAnsi" w:hAnsiTheme="minorHAnsi" w:cstheme="minorHAnsi"/>
        </w:rPr>
        <w:t xml:space="preserve">Cook et al., 2012; </w:t>
      </w:r>
      <w:r w:rsidR="000250A6" w:rsidRPr="00DD22F6">
        <w:rPr>
          <w:rFonts w:asciiTheme="minorHAnsi" w:hAnsiTheme="minorHAnsi" w:cstheme="minorHAnsi"/>
        </w:rPr>
        <w:t xml:space="preserve">Fisher &amp; Brown, 2017; </w:t>
      </w:r>
      <w:r w:rsidR="002E319F" w:rsidRPr="00DD22F6">
        <w:rPr>
          <w:rFonts w:asciiTheme="minorHAnsi" w:hAnsiTheme="minorHAnsi" w:cstheme="minorHAnsi"/>
        </w:rPr>
        <w:t>Ferreira et al., 2021</w:t>
      </w:r>
      <w:r w:rsidR="00D02FAF" w:rsidRPr="00DD22F6">
        <w:rPr>
          <w:rFonts w:asciiTheme="minorHAnsi" w:hAnsiTheme="minorHAnsi" w:cstheme="minorHAnsi"/>
        </w:rPr>
        <w:t>).</w:t>
      </w:r>
      <w:r w:rsidR="00B3723D" w:rsidRPr="00DD22F6">
        <w:rPr>
          <w:rFonts w:asciiTheme="minorHAnsi" w:hAnsiTheme="minorHAnsi" w:cstheme="minorHAnsi"/>
        </w:rPr>
        <w:t xml:space="preserve"> </w:t>
      </w:r>
      <w:r w:rsidR="00257D8E" w:rsidRPr="00DD22F6">
        <w:rPr>
          <w:rFonts w:asciiTheme="minorHAnsi" w:hAnsiTheme="minorHAnsi" w:cstheme="minorHAnsi"/>
        </w:rPr>
        <w:t>Acknowledged as the “Triad of Symptoms”, HD presents clinical symptoms impacting the motor, cognitive, and psychological well-being of an individual (</w:t>
      </w:r>
      <w:r w:rsidR="000917EE" w:rsidRPr="00DD22F6">
        <w:rPr>
          <w:rFonts w:asciiTheme="minorHAnsi" w:hAnsiTheme="minorHAnsi" w:cstheme="minorHAnsi"/>
        </w:rPr>
        <w:t xml:space="preserve">Franklin et al., 2021; </w:t>
      </w:r>
      <w:r w:rsidR="00AC31A8" w:rsidRPr="00DD22F6">
        <w:rPr>
          <w:rFonts w:asciiTheme="minorHAnsi" w:hAnsiTheme="minorHAnsi" w:cstheme="minorHAnsi"/>
        </w:rPr>
        <w:t>Exuzides et al., 2022</w:t>
      </w:r>
      <w:r w:rsidR="00257D8E" w:rsidRPr="00DD22F6">
        <w:rPr>
          <w:rFonts w:asciiTheme="minorHAnsi" w:hAnsiTheme="minorHAnsi" w:cstheme="minorHAnsi"/>
        </w:rPr>
        <w:t xml:space="preserve">). These symptoms will </w:t>
      </w:r>
      <w:r w:rsidR="007E3723">
        <w:rPr>
          <w:rFonts w:asciiTheme="minorHAnsi" w:hAnsiTheme="minorHAnsi" w:cstheme="minorHAnsi"/>
        </w:rPr>
        <w:t>affect</w:t>
      </w:r>
      <w:r w:rsidR="00257D8E" w:rsidRPr="00DD22F6">
        <w:rPr>
          <w:rFonts w:asciiTheme="minorHAnsi" w:hAnsiTheme="minorHAnsi" w:cstheme="minorHAnsi"/>
        </w:rPr>
        <w:t xml:space="preserve"> individuals and families in </w:t>
      </w:r>
      <w:r w:rsidR="003828B9" w:rsidRPr="00DD22F6">
        <w:rPr>
          <w:rFonts w:asciiTheme="minorHAnsi" w:hAnsiTheme="minorHAnsi" w:cstheme="minorHAnsi"/>
        </w:rPr>
        <w:t>various</w:t>
      </w:r>
      <w:r w:rsidR="00257D8E" w:rsidRPr="00DD22F6">
        <w:rPr>
          <w:rFonts w:asciiTheme="minorHAnsi" w:hAnsiTheme="minorHAnsi" w:cstheme="minorHAnsi"/>
        </w:rPr>
        <w:t xml:space="preserve"> ways and at different stages throughout their lifespan (</w:t>
      </w:r>
      <w:r w:rsidR="00FB53FC" w:rsidRPr="00DD22F6">
        <w:rPr>
          <w:rFonts w:asciiTheme="minorHAnsi" w:hAnsiTheme="minorHAnsi" w:cstheme="minorHAnsi"/>
        </w:rPr>
        <w:t xml:space="preserve">Leng et al., 2003; </w:t>
      </w:r>
      <w:r w:rsidR="006431B0" w:rsidRPr="00DD22F6">
        <w:rPr>
          <w:rFonts w:asciiTheme="minorHAnsi" w:hAnsiTheme="minorHAnsi" w:cstheme="minorHAnsi"/>
        </w:rPr>
        <w:t xml:space="preserve">Nance et al., 2013; </w:t>
      </w:r>
      <w:r w:rsidR="00EE6800" w:rsidRPr="00DD22F6">
        <w:rPr>
          <w:rFonts w:asciiTheme="minorHAnsi" w:hAnsiTheme="minorHAnsi" w:cstheme="minorHAnsi"/>
        </w:rPr>
        <w:t>Bono et al., 2021</w:t>
      </w:r>
      <w:r w:rsidR="00257D8E" w:rsidRPr="00DD22F6">
        <w:rPr>
          <w:rFonts w:asciiTheme="minorHAnsi" w:hAnsiTheme="minorHAnsi" w:cstheme="minorHAnsi"/>
        </w:rPr>
        <w:t>).</w:t>
      </w:r>
      <w:r w:rsidR="007F265F" w:rsidRPr="00DD22F6">
        <w:rPr>
          <w:rFonts w:asciiTheme="minorHAnsi" w:hAnsiTheme="minorHAnsi" w:cstheme="minorHAnsi"/>
        </w:rPr>
        <w:t xml:space="preserve"> </w:t>
      </w:r>
      <w:r w:rsidR="00F41DBD" w:rsidRPr="00DD22F6">
        <w:rPr>
          <w:rFonts w:asciiTheme="minorHAnsi" w:hAnsiTheme="minorHAnsi" w:cstheme="minorHAnsi"/>
        </w:rPr>
        <w:t xml:space="preserve">Over time, </w:t>
      </w:r>
      <w:r w:rsidR="003828B9" w:rsidRPr="00DD22F6">
        <w:rPr>
          <w:rFonts w:asciiTheme="minorHAnsi" w:hAnsiTheme="minorHAnsi" w:cstheme="minorHAnsi"/>
        </w:rPr>
        <w:t>those with HD</w:t>
      </w:r>
      <w:r w:rsidR="003C3EBD" w:rsidRPr="00DD22F6">
        <w:rPr>
          <w:rFonts w:asciiTheme="minorHAnsi" w:hAnsiTheme="minorHAnsi" w:cstheme="minorHAnsi"/>
        </w:rPr>
        <w:t xml:space="preserve"> endure </w:t>
      </w:r>
      <w:r w:rsidR="0024394B" w:rsidRPr="00DD22F6">
        <w:rPr>
          <w:rFonts w:asciiTheme="minorHAnsi" w:hAnsiTheme="minorHAnsi" w:cstheme="minorHAnsi"/>
        </w:rPr>
        <w:t>global</w:t>
      </w:r>
      <w:r w:rsidR="003C3EBD" w:rsidRPr="00DD22F6">
        <w:rPr>
          <w:rFonts w:asciiTheme="minorHAnsi" w:hAnsiTheme="minorHAnsi" w:cstheme="minorHAnsi"/>
        </w:rPr>
        <w:t xml:space="preserve"> brain atrophy</w:t>
      </w:r>
      <w:r w:rsidR="0024394B" w:rsidRPr="00DD22F6">
        <w:rPr>
          <w:rFonts w:asciiTheme="minorHAnsi" w:hAnsiTheme="minorHAnsi" w:cstheme="minorHAnsi"/>
        </w:rPr>
        <w:t xml:space="preserve">, although substantial loss and dysfunction </w:t>
      </w:r>
      <w:r w:rsidR="0024394B" w:rsidRPr="00DD22F6">
        <w:rPr>
          <w:rFonts w:asciiTheme="minorHAnsi" w:hAnsiTheme="minorHAnsi" w:cstheme="minorHAnsi"/>
        </w:rPr>
        <w:lastRenderedPageBreak/>
        <w:t>is found in the basal ganglia</w:t>
      </w:r>
      <w:r w:rsidR="00F4264E">
        <w:rPr>
          <w:rFonts w:asciiTheme="minorHAnsi" w:hAnsiTheme="minorHAnsi" w:cstheme="minorHAnsi"/>
        </w:rPr>
        <w:t xml:space="preserve"> (BG)</w:t>
      </w:r>
      <w:r w:rsidR="0024394B" w:rsidRPr="00DD22F6">
        <w:rPr>
          <w:rFonts w:asciiTheme="minorHAnsi" w:hAnsiTheme="minorHAnsi" w:cstheme="minorHAnsi"/>
        </w:rPr>
        <w:t xml:space="preserve"> which is sometimes referred to as the ’gate keeper’ that filters incoming and outgoing signals/stimuli in the brain to enable certain movements and inhibit unwanted signals that may interfere with the desired voluntary movement (</w:t>
      </w:r>
      <w:r w:rsidR="00EF04B9" w:rsidRPr="00DD22F6">
        <w:rPr>
          <w:rFonts w:asciiTheme="minorHAnsi" w:hAnsiTheme="minorHAnsi" w:cstheme="minorHAnsi"/>
        </w:rPr>
        <w:t xml:space="preserve">Lanciego et al., 2012; </w:t>
      </w:r>
      <w:r w:rsidR="00B04800" w:rsidRPr="00DD22F6">
        <w:rPr>
          <w:rFonts w:asciiTheme="minorHAnsi" w:hAnsiTheme="minorHAnsi" w:cstheme="minorHAnsi"/>
        </w:rPr>
        <w:t xml:space="preserve">Patel et al., 2014; </w:t>
      </w:r>
      <w:r w:rsidR="00C13E4D" w:rsidRPr="00DD22F6">
        <w:rPr>
          <w:rFonts w:asciiTheme="minorHAnsi" w:hAnsiTheme="minorHAnsi" w:cstheme="minorHAnsi"/>
        </w:rPr>
        <w:t>Bertucco &amp; Sanger, 2015</w:t>
      </w:r>
      <w:r w:rsidR="0024394B" w:rsidRPr="00DD22F6">
        <w:rPr>
          <w:rFonts w:asciiTheme="minorHAnsi" w:hAnsiTheme="minorHAnsi" w:cstheme="minorHAnsi"/>
        </w:rPr>
        <w:t xml:space="preserve">). Notorious for the presence of chorea, decreased coordination, voluntary movement abnormalities, rigidity, </w:t>
      </w:r>
      <w:r w:rsidR="00236CAE" w:rsidRPr="00DD22F6">
        <w:rPr>
          <w:rFonts w:asciiTheme="minorHAnsi" w:hAnsiTheme="minorHAnsi" w:cstheme="minorHAnsi"/>
        </w:rPr>
        <w:t xml:space="preserve">and </w:t>
      </w:r>
      <w:r w:rsidR="0024394B" w:rsidRPr="00DD22F6">
        <w:rPr>
          <w:rFonts w:asciiTheme="minorHAnsi" w:hAnsiTheme="minorHAnsi" w:cstheme="minorHAnsi"/>
        </w:rPr>
        <w:t>other movement disorders such as dystonia and bradykinesia</w:t>
      </w:r>
      <w:r w:rsidR="00236CAE" w:rsidRPr="00DD22F6">
        <w:rPr>
          <w:rFonts w:asciiTheme="minorHAnsi" w:hAnsiTheme="minorHAnsi" w:cstheme="minorHAnsi"/>
        </w:rPr>
        <w:t>, the negative implications on motor control and functional movement</w:t>
      </w:r>
      <w:r w:rsidR="00E16093" w:rsidRPr="00DD22F6">
        <w:rPr>
          <w:rFonts w:asciiTheme="minorHAnsi" w:hAnsiTheme="minorHAnsi" w:cstheme="minorHAnsi"/>
        </w:rPr>
        <w:t xml:space="preserve"> </w:t>
      </w:r>
      <w:r w:rsidR="005068A4" w:rsidRPr="00DD22F6">
        <w:rPr>
          <w:rFonts w:asciiTheme="minorHAnsi" w:hAnsiTheme="minorHAnsi" w:cstheme="minorHAnsi"/>
        </w:rPr>
        <w:t xml:space="preserve">in HD </w:t>
      </w:r>
      <w:r w:rsidR="00236CAE" w:rsidRPr="00DD22F6">
        <w:rPr>
          <w:rFonts w:asciiTheme="minorHAnsi" w:hAnsiTheme="minorHAnsi" w:cstheme="minorHAnsi"/>
        </w:rPr>
        <w:t>are unprecedented (</w:t>
      </w:r>
      <w:r w:rsidR="000B5924" w:rsidRPr="00DD22F6">
        <w:rPr>
          <w:rFonts w:asciiTheme="minorHAnsi" w:hAnsiTheme="minorHAnsi" w:cstheme="minorHAnsi"/>
        </w:rPr>
        <w:t xml:space="preserve">Pla et al., 2014; </w:t>
      </w:r>
      <w:r w:rsidR="00C25549" w:rsidRPr="00DD22F6">
        <w:rPr>
          <w:rFonts w:asciiTheme="minorHAnsi" w:hAnsiTheme="minorHAnsi" w:cstheme="minorHAnsi"/>
        </w:rPr>
        <w:t xml:space="preserve">Vuong et al., 2018; </w:t>
      </w:r>
      <w:r w:rsidR="001307D7" w:rsidRPr="00DD22F6">
        <w:rPr>
          <w:rFonts w:asciiTheme="minorHAnsi" w:hAnsiTheme="minorHAnsi" w:cstheme="minorHAnsi"/>
        </w:rPr>
        <w:t>Julio et al., 2022</w:t>
      </w:r>
      <w:r w:rsidR="00236CAE" w:rsidRPr="00DD22F6">
        <w:rPr>
          <w:rFonts w:asciiTheme="minorHAnsi" w:hAnsiTheme="minorHAnsi" w:cstheme="minorHAnsi"/>
        </w:rPr>
        <w:t xml:space="preserve">).  </w:t>
      </w:r>
    </w:p>
    <w:p w:rsidR="00032B5C" w:rsidRPr="00DD22F6" w:rsidRDefault="00032B5C" w:rsidP="00032B5C">
      <w:pPr>
        <w:spacing w:line="360" w:lineRule="auto"/>
        <w:rPr>
          <w:rFonts w:asciiTheme="minorHAnsi" w:hAnsiTheme="minorHAnsi" w:cstheme="minorHAnsi"/>
        </w:rPr>
      </w:pPr>
    </w:p>
    <w:p w:rsidR="0024394B" w:rsidRPr="00DD22F6" w:rsidRDefault="00A15D1D" w:rsidP="00032B5C">
      <w:pPr>
        <w:spacing w:line="360" w:lineRule="auto"/>
        <w:rPr>
          <w:rFonts w:asciiTheme="minorHAnsi" w:hAnsiTheme="minorHAnsi" w:cstheme="minorHAnsi"/>
        </w:rPr>
      </w:pPr>
      <w:r w:rsidRPr="00DD22F6">
        <w:rPr>
          <w:rFonts w:asciiTheme="minorHAnsi" w:hAnsiTheme="minorHAnsi" w:cstheme="minorHAnsi"/>
        </w:rPr>
        <w:t>The current</w:t>
      </w:r>
      <w:r w:rsidR="00DB557B" w:rsidRPr="00DD22F6">
        <w:rPr>
          <w:rFonts w:asciiTheme="minorHAnsi" w:hAnsiTheme="minorHAnsi" w:cstheme="minorHAnsi"/>
        </w:rPr>
        <w:t xml:space="preserve"> HD interventions </w:t>
      </w:r>
      <w:r w:rsidRPr="00DD22F6">
        <w:rPr>
          <w:rFonts w:asciiTheme="minorHAnsi" w:hAnsiTheme="minorHAnsi" w:cstheme="minorHAnsi"/>
        </w:rPr>
        <w:t>revolve around low success</w:t>
      </w:r>
      <w:r w:rsidR="007E3723">
        <w:rPr>
          <w:rFonts w:asciiTheme="minorHAnsi" w:hAnsiTheme="minorHAnsi" w:cstheme="minorHAnsi"/>
        </w:rPr>
        <w:t>-</w:t>
      </w:r>
      <w:r w:rsidRPr="00DD22F6">
        <w:rPr>
          <w:rFonts w:asciiTheme="minorHAnsi" w:hAnsiTheme="minorHAnsi" w:cstheme="minorHAnsi"/>
        </w:rPr>
        <w:t>rate</w:t>
      </w:r>
      <w:r w:rsidR="00DB557B" w:rsidRPr="00DD22F6">
        <w:rPr>
          <w:rFonts w:asciiTheme="minorHAnsi" w:hAnsiTheme="minorHAnsi" w:cstheme="minorHAnsi"/>
        </w:rPr>
        <w:t xml:space="preserve"> pharmacologi</w:t>
      </w:r>
      <w:r w:rsidRPr="00DD22F6">
        <w:rPr>
          <w:rFonts w:asciiTheme="minorHAnsi" w:hAnsiTheme="minorHAnsi" w:cstheme="minorHAnsi"/>
        </w:rPr>
        <w:t>cal</w:t>
      </w:r>
      <w:r w:rsidR="00611C90" w:rsidRPr="00DD22F6">
        <w:rPr>
          <w:rFonts w:asciiTheme="minorHAnsi" w:hAnsiTheme="minorHAnsi" w:cstheme="minorHAnsi"/>
        </w:rPr>
        <w:t xml:space="preserve"> interventions </w:t>
      </w:r>
      <w:r w:rsidRPr="00DD22F6">
        <w:rPr>
          <w:rFonts w:asciiTheme="minorHAnsi" w:hAnsiTheme="minorHAnsi" w:cstheme="minorHAnsi"/>
        </w:rPr>
        <w:t>focussed on symptom management</w:t>
      </w:r>
      <w:r w:rsidR="00611C90" w:rsidRPr="00DD22F6">
        <w:rPr>
          <w:rFonts w:asciiTheme="minorHAnsi" w:hAnsiTheme="minorHAnsi" w:cstheme="minorHAnsi"/>
        </w:rPr>
        <w:t xml:space="preserve"> and due to the negative side-effects commonly associated with the medication, there is an emerging call for non-pharmacological </w:t>
      </w:r>
      <w:r w:rsidR="008B1749" w:rsidRPr="00DD22F6">
        <w:rPr>
          <w:rFonts w:asciiTheme="minorHAnsi" w:hAnsiTheme="minorHAnsi" w:cstheme="minorHAnsi"/>
        </w:rPr>
        <w:t>solutions (</w:t>
      </w:r>
      <w:r w:rsidR="002E319F" w:rsidRPr="00DD22F6">
        <w:rPr>
          <w:rFonts w:asciiTheme="minorHAnsi" w:hAnsiTheme="minorHAnsi" w:cstheme="minorHAnsi"/>
        </w:rPr>
        <w:t>Ferreira et al., 2021</w:t>
      </w:r>
      <w:r w:rsidR="008B1749" w:rsidRPr="00DD22F6">
        <w:rPr>
          <w:rFonts w:asciiTheme="minorHAnsi" w:hAnsiTheme="minorHAnsi" w:cstheme="minorHAnsi"/>
        </w:rPr>
        <w:t xml:space="preserve">). </w:t>
      </w:r>
      <w:r w:rsidR="00A62457" w:rsidRPr="00DD22F6">
        <w:rPr>
          <w:rFonts w:asciiTheme="minorHAnsi" w:hAnsiTheme="minorHAnsi" w:cstheme="minorHAnsi"/>
        </w:rPr>
        <w:t>G</w:t>
      </w:r>
      <w:r w:rsidR="008B1749" w:rsidRPr="00DD22F6">
        <w:rPr>
          <w:rFonts w:asciiTheme="minorHAnsi" w:hAnsiTheme="minorHAnsi" w:cstheme="minorHAnsi"/>
        </w:rPr>
        <w:t xml:space="preserve">rowing evidence for the use of sensory-based interventions </w:t>
      </w:r>
      <w:r w:rsidR="00A62457" w:rsidRPr="00DD22F6">
        <w:rPr>
          <w:rFonts w:asciiTheme="minorHAnsi" w:hAnsiTheme="minorHAnsi" w:cstheme="minorHAnsi"/>
        </w:rPr>
        <w:t>for</w:t>
      </w:r>
      <w:r w:rsidR="008B1749" w:rsidRPr="00DD22F6">
        <w:rPr>
          <w:rFonts w:asciiTheme="minorHAnsi" w:hAnsiTheme="minorHAnsi" w:cstheme="minorHAnsi"/>
        </w:rPr>
        <w:t xml:space="preserve"> n</w:t>
      </w:r>
      <w:r w:rsidR="00A62457" w:rsidRPr="00DD22F6">
        <w:rPr>
          <w:rFonts w:asciiTheme="minorHAnsi" w:hAnsiTheme="minorHAnsi" w:cstheme="minorHAnsi"/>
        </w:rPr>
        <w:t>eurodegenerative conditions by way of weighted therapy vests is developing, however</w:t>
      </w:r>
      <w:r w:rsidR="00DB2659" w:rsidRPr="00DD22F6">
        <w:rPr>
          <w:rFonts w:asciiTheme="minorHAnsi" w:hAnsiTheme="minorHAnsi" w:cstheme="minorHAnsi"/>
        </w:rPr>
        <w:t>,</w:t>
      </w:r>
      <w:r w:rsidR="00A62457" w:rsidRPr="00DD22F6">
        <w:rPr>
          <w:rFonts w:asciiTheme="minorHAnsi" w:hAnsiTheme="minorHAnsi" w:cstheme="minorHAnsi"/>
        </w:rPr>
        <w:t xml:space="preserve"> this has yet to be explored in the HD population. </w:t>
      </w:r>
      <w:r w:rsidR="00373F59" w:rsidRPr="00DD22F6">
        <w:rPr>
          <w:rFonts w:asciiTheme="minorHAnsi" w:hAnsiTheme="minorHAnsi" w:cstheme="minorHAnsi"/>
        </w:rPr>
        <w:t xml:space="preserve">This </w:t>
      </w:r>
      <w:r w:rsidR="00391E85" w:rsidRPr="00DD22F6">
        <w:rPr>
          <w:rFonts w:asciiTheme="minorHAnsi" w:hAnsiTheme="minorHAnsi" w:cstheme="minorHAnsi"/>
        </w:rPr>
        <w:t>subsequently</w:t>
      </w:r>
      <w:r w:rsidR="00373F59" w:rsidRPr="00DD22F6">
        <w:rPr>
          <w:rFonts w:asciiTheme="minorHAnsi" w:hAnsiTheme="minorHAnsi" w:cstheme="minorHAnsi"/>
        </w:rPr>
        <w:t xml:space="preserve"> leads to the relevance of occupational therapy practice as functional movement and sensory-based interventions are within the scope of practice and directly influence occupational participation and performance. </w:t>
      </w:r>
    </w:p>
    <w:p w:rsidR="00A15D1D" w:rsidRPr="00DD22F6" w:rsidRDefault="00A15D1D" w:rsidP="00032B5C">
      <w:pPr>
        <w:spacing w:line="360" w:lineRule="auto"/>
        <w:rPr>
          <w:rFonts w:asciiTheme="minorHAnsi" w:hAnsiTheme="minorHAnsi" w:cstheme="minorHAnsi"/>
        </w:rPr>
      </w:pPr>
    </w:p>
    <w:p w:rsidR="000F756A" w:rsidRDefault="007F265F" w:rsidP="00032B5C">
      <w:pPr>
        <w:spacing w:line="360" w:lineRule="auto"/>
        <w:rPr>
          <w:rFonts w:asciiTheme="minorHAnsi" w:hAnsiTheme="minorHAnsi" w:cstheme="minorHAnsi"/>
        </w:rPr>
      </w:pPr>
      <w:r w:rsidRPr="00DD22F6">
        <w:rPr>
          <w:rFonts w:asciiTheme="minorHAnsi" w:hAnsiTheme="minorHAnsi" w:cstheme="minorHAnsi"/>
        </w:rPr>
        <w:t xml:space="preserve">For the purpose of this paper, the motor symptoms of HD will be examined in further detail, however, a general overview of HD symptoms can be referred to in </w:t>
      </w:r>
      <w:r w:rsidR="00961F34" w:rsidRPr="00DD22F6">
        <w:rPr>
          <w:rFonts w:asciiTheme="minorHAnsi" w:hAnsiTheme="minorHAnsi" w:cstheme="minorHAnsi"/>
        </w:rPr>
        <w:t>Table 1</w:t>
      </w:r>
      <w:r w:rsidRPr="00DD22F6">
        <w:rPr>
          <w:rFonts w:asciiTheme="minorHAnsi" w:hAnsiTheme="minorHAnsi" w:cstheme="minorHAnsi"/>
          <w:b/>
          <w:bCs/>
        </w:rPr>
        <w:t xml:space="preserve"> </w:t>
      </w:r>
      <w:r w:rsidRPr="00DD22F6">
        <w:rPr>
          <w:rFonts w:asciiTheme="minorHAnsi" w:hAnsiTheme="minorHAnsi" w:cstheme="minorHAnsi"/>
        </w:rPr>
        <w:t xml:space="preserve">below. Further reading into the symptoms of HD can be accomplished with the work of </w:t>
      </w:r>
      <w:r w:rsidR="00F44D38" w:rsidRPr="00DD22F6">
        <w:rPr>
          <w:rFonts w:asciiTheme="minorHAnsi" w:hAnsiTheme="minorHAnsi" w:cstheme="minorHAnsi"/>
        </w:rPr>
        <w:t>Johnson</w:t>
      </w:r>
      <w:r w:rsidR="006431B0" w:rsidRPr="00DD22F6">
        <w:rPr>
          <w:rFonts w:asciiTheme="minorHAnsi" w:hAnsiTheme="minorHAnsi" w:cstheme="minorHAnsi"/>
        </w:rPr>
        <w:t>,</w:t>
      </w:r>
      <w:r w:rsidR="00F44D38" w:rsidRPr="00DD22F6">
        <w:rPr>
          <w:rFonts w:asciiTheme="minorHAnsi" w:hAnsiTheme="minorHAnsi" w:cstheme="minorHAnsi"/>
        </w:rPr>
        <w:t xml:space="preserve"> et al.</w:t>
      </w:r>
      <w:r w:rsidR="006431B0" w:rsidRPr="00DD22F6">
        <w:rPr>
          <w:rFonts w:asciiTheme="minorHAnsi" w:hAnsiTheme="minorHAnsi" w:cstheme="minorHAnsi"/>
        </w:rPr>
        <w:t xml:space="preserve"> (</w:t>
      </w:r>
      <w:r w:rsidR="00F44D38" w:rsidRPr="00DD22F6">
        <w:rPr>
          <w:rFonts w:asciiTheme="minorHAnsi" w:hAnsiTheme="minorHAnsi" w:cstheme="minorHAnsi"/>
        </w:rPr>
        <w:t>2014</w:t>
      </w:r>
      <w:r w:rsidR="006431B0" w:rsidRPr="00DD22F6">
        <w:rPr>
          <w:rFonts w:asciiTheme="minorHAnsi" w:hAnsiTheme="minorHAnsi" w:cstheme="minorHAnsi"/>
        </w:rPr>
        <w:t>)</w:t>
      </w:r>
      <w:r w:rsidR="00F44D38" w:rsidRPr="00DD22F6">
        <w:rPr>
          <w:rFonts w:asciiTheme="minorHAnsi" w:hAnsiTheme="minorHAnsi" w:cstheme="minorHAnsi"/>
        </w:rPr>
        <w:t xml:space="preserve">; </w:t>
      </w:r>
      <w:r w:rsidR="006431B0" w:rsidRPr="00DD22F6">
        <w:rPr>
          <w:rFonts w:asciiTheme="minorHAnsi" w:hAnsiTheme="minorHAnsi" w:cstheme="minorHAnsi"/>
        </w:rPr>
        <w:t>Nance, et al. (2013);</w:t>
      </w:r>
      <w:r w:rsidR="007A7435" w:rsidRPr="00DD22F6">
        <w:rPr>
          <w:rFonts w:asciiTheme="minorHAnsi" w:hAnsiTheme="minorHAnsi" w:cstheme="minorHAnsi"/>
        </w:rPr>
        <w:t xml:space="preserve"> Stoker, et al. (2022</w:t>
      </w:r>
      <w:r w:rsidRPr="00DD22F6">
        <w:rPr>
          <w:rFonts w:asciiTheme="minorHAnsi" w:hAnsiTheme="minorHAnsi" w:cstheme="minorHAnsi"/>
        </w:rPr>
        <w:t xml:space="preserve">), and through the videos of Jimmy Pollard </w:t>
      </w:r>
      <w:r w:rsidR="004240D9" w:rsidRPr="00DD22F6">
        <w:rPr>
          <w:rFonts w:asciiTheme="minorHAnsi" w:hAnsiTheme="minorHAnsi" w:cstheme="minorHAnsi"/>
        </w:rPr>
        <w:t>(Appendix 1)</w:t>
      </w:r>
      <w:r w:rsidRPr="00DD22F6">
        <w:rPr>
          <w:rFonts w:asciiTheme="minorHAnsi" w:hAnsiTheme="minorHAnsi" w:cstheme="minorHAnsi"/>
        </w:rPr>
        <w:t xml:space="preserve"> where he is able to explain the cognitive aspects of HD in a clear and relatable manner.</w:t>
      </w:r>
      <w:r w:rsidR="00373F59" w:rsidRPr="00DD22F6">
        <w:rPr>
          <w:rFonts w:asciiTheme="minorHAnsi" w:hAnsiTheme="minorHAnsi" w:cstheme="minorHAnsi"/>
        </w:rPr>
        <w:t xml:space="preserve"> </w:t>
      </w:r>
      <w:r w:rsidR="00FD0D83" w:rsidRPr="00DD22F6">
        <w:rPr>
          <w:rFonts w:asciiTheme="minorHAnsi" w:hAnsiTheme="minorHAnsi" w:cstheme="minorHAnsi"/>
        </w:rPr>
        <w:t xml:space="preserve">Further reading </w:t>
      </w:r>
      <w:r w:rsidR="00373F59" w:rsidRPr="00DD22F6">
        <w:rPr>
          <w:rFonts w:asciiTheme="minorHAnsi" w:hAnsiTheme="minorHAnsi" w:cstheme="minorHAnsi"/>
        </w:rPr>
        <w:t>regarding the neural pathways associated with HD can be completed with the following articles (</w:t>
      </w:r>
      <w:r w:rsidR="005B530B" w:rsidRPr="00DD22F6">
        <w:rPr>
          <w:rFonts w:asciiTheme="minorHAnsi" w:hAnsiTheme="minorHAnsi" w:cstheme="minorHAnsi"/>
        </w:rPr>
        <w:t xml:space="preserve">Rosas et al., 2008; </w:t>
      </w:r>
      <w:r w:rsidR="002E357F" w:rsidRPr="00DD22F6">
        <w:rPr>
          <w:rFonts w:asciiTheme="minorHAnsi" w:hAnsiTheme="minorHAnsi" w:cstheme="minorHAnsi"/>
        </w:rPr>
        <w:t>McColgan &amp; Tabrizi, 2018</w:t>
      </w:r>
      <w:r w:rsidR="00373F59" w:rsidRPr="00DD22F6">
        <w:rPr>
          <w:rFonts w:asciiTheme="minorHAnsi" w:hAnsiTheme="minorHAnsi" w:cstheme="minorHAnsi"/>
        </w:rPr>
        <w:t xml:space="preserve">). </w:t>
      </w:r>
    </w:p>
    <w:p w:rsidR="00A047EF" w:rsidRDefault="00A047EF" w:rsidP="00032B5C">
      <w:pPr>
        <w:spacing w:line="360" w:lineRule="auto"/>
        <w:rPr>
          <w:rFonts w:asciiTheme="minorHAnsi" w:hAnsiTheme="minorHAnsi" w:cstheme="minorHAnsi"/>
        </w:rPr>
      </w:pPr>
    </w:p>
    <w:p w:rsidR="00A047EF" w:rsidRDefault="00A047EF" w:rsidP="00032B5C">
      <w:pPr>
        <w:spacing w:line="360" w:lineRule="auto"/>
        <w:rPr>
          <w:rFonts w:asciiTheme="minorHAnsi" w:hAnsiTheme="minorHAnsi" w:cstheme="minorHAnsi"/>
        </w:rPr>
      </w:pPr>
    </w:p>
    <w:p w:rsidR="00A047EF" w:rsidRDefault="00A047EF" w:rsidP="00032B5C">
      <w:pPr>
        <w:spacing w:line="360" w:lineRule="auto"/>
        <w:rPr>
          <w:rFonts w:asciiTheme="minorHAnsi" w:hAnsiTheme="minorHAnsi" w:cstheme="minorHAnsi"/>
        </w:rPr>
      </w:pPr>
    </w:p>
    <w:p w:rsidR="00A047EF" w:rsidRPr="00DD22F6" w:rsidRDefault="00A047EF" w:rsidP="00032B5C">
      <w:pPr>
        <w:spacing w:line="360" w:lineRule="auto"/>
        <w:rPr>
          <w:rFonts w:asciiTheme="minorHAnsi" w:hAnsiTheme="minorHAnsi" w:cstheme="minorHAnsi"/>
        </w:rPr>
      </w:pPr>
    </w:p>
    <w:p w:rsidR="003F2756" w:rsidRDefault="003F2756" w:rsidP="00032B5C">
      <w:pPr>
        <w:spacing w:line="360" w:lineRule="auto"/>
        <w:rPr>
          <w:rFonts w:asciiTheme="minorHAnsi" w:hAnsiTheme="minorHAnsi" w:cstheme="minorHAnsi"/>
          <w:u w:val="single"/>
        </w:rPr>
      </w:pPr>
    </w:p>
    <w:p w:rsidR="00961F34" w:rsidRPr="00F7418B" w:rsidRDefault="00961F34" w:rsidP="00032B5C">
      <w:pPr>
        <w:spacing w:line="360" w:lineRule="auto"/>
        <w:rPr>
          <w:rFonts w:asciiTheme="minorHAnsi" w:hAnsiTheme="minorHAnsi" w:cstheme="minorHAnsi"/>
          <w:u w:val="single"/>
        </w:rPr>
      </w:pPr>
      <w:r w:rsidRPr="00F7418B">
        <w:rPr>
          <w:rFonts w:asciiTheme="minorHAnsi" w:hAnsiTheme="minorHAnsi" w:cstheme="minorHAnsi"/>
          <w:u w:val="single"/>
        </w:rPr>
        <w:lastRenderedPageBreak/>
        <w:t xml:space="preserve">Table 1: General Overview of HD Progression and Symptomology </w:t>
      </w:r>
    </w:p>
    <w:tbl>
      <w:tblPr>
        <w:tblStyle w:val="TableGrid"/>
        <w:tblW w:w="0" w:type="auto"/>
        <w:tblLook w:val="04A0" w:firstRow="1" w:lastRow="0" w:firstColumn="1" w:lastColumn="0" w:noHBand="0" w:noVBand="1"/>
      </w:tblPr>
      <w:tblGrid>
        <w:gridCol w:w="1302"/>
        <w:gridCol w:w="2041"/>
        <w:gridCol w:w="1908"/>
        <w:gridCol w:w="2060"/>
        <w:gridCol w:w="1931"/>
      </w:tblGrid>
      <w:tr w:rsidR="000F756A" w:rsidRPr="003A2CDB" w:rsidTr="00FC50CA">
        <w:tc>
          <w:tcPr>
            <w:tcW w:w="1302" w:type="dxa"/>
          </w:tcPr>
          <w:p w:rsidR="000F756A" w:rsidRPr="003A2CDB" w:rsidRDefault="000F756A" w:rsidP="00FC50CA">
            <w:pPr>
              <w:jc w:val="center"/>
              <w:rPr>
                <w:rFonts w:asciiTheme="minorHAnsi" w:hAnsiTheme="minorHAnsi" w:cstheme="minorHAnsi"/>
                <w:sz w:val="20"/>
                <w:szCs w:val="20"/>
              </w:rPr>
            </w:pPr>
            <w:r w:rsidRPr="003A2CDB">
              <w:rPr>
                <w:rFonts w:asciiTheme="minorHAnsi" w:hAnsiTheme="minorHAnsi" w:cstheme="minorHAnsi"/>
                <w:sz w:val="20"/>
                <w:szCs w:val="20"/>
              </w:rPr>
              <w:t>Signs &amp; Symptoms</w:t>
            </w:r>
          </w:p>
        </w:tc>
        <w:tc>
          <w:tcPr>
            <w:tcW w:w="2080" w:type="dxa"/>
          </w:tcPr>
          <w:p w:rsidR="000F756A" w:rsidRPr="003A2CDB" w:rsidRDefault="000F756A" w:rsidP="00FC50CA">
            <w:pPr>
              <w:jc w:val="center"/>
              <w:rPr>
                <w:rFonts w:asciiTheme="minorHAnsi" w:hAnsiTheme="minorHAnsi" w:cstheme="minorHAnsi"/>
                <w:sz w:val="20"/>
                <w:szCs w:val="20"/>
              </w:rPr>
            </w:pPr>
            <w:r w:rsidRPr="003A2CDB">
              <w:rPr>
                <w:rFonts w:asciiTheme="minorHAnsi" w:hAnsiTheme="minorHAnsi" w:cstheme="minorHAnsi"/>
                <w:sz w:val="20"/>
                <w:szCs w:val="20"/>
              </w:rPr>
              <w:t>Pre-Manifest</w:t>
            </w:r>
          </w:p>
        </w:tc>
        <w:tc>
          <w:tcPr>
            <w:tcW w:w="1935" w:type="dxa"/>
          </w:tcPr>
          <w:p w:rsidR="000F756A" w:rsidRPr="003A2CDB" w:rsidRDefault="000F756A" w:rsidP="00FC50CA">
            <w:pPr>
              <w:jc w:val="center"/>
              <w:rPr>
                <w:rFonts w:asciiTheme="minorHAnsi" w:hAnsiTheme="minorHAnsi" w:cstheme="minorHAnsi"/>
                <w:sz w:val="20"/>
                <w:szCs w:val="20"/>
              </w:rPr>
            </w:pPr>
            <w:r w:rsidRPr="003A2CDB">
              <w:rPr>
                <w:rFonts w:asciiTheme="minorHAnsi" w:hAnsiTheme="minorHAnsi" w:cstheme="minorHAnsi"/>
                <w:sz w:val="20"/>
                <w:szCs w:val="20"/>
              </w:rPr>
              <w:t>Early Stage</w:t>
            </w:r>
          </w:p>
        </w:tc>
        <w:tc>
          <w:tcPr>
            <w:tcW w:w="2083" w:type="dxa"/>
          </w:tcPr>
          <w:p w:rsidR="000F756A" w:rsidRPr="003A2CDB" w:rsidRDefault="000F756A" w:rsidP="00FC50CA">
            <w:pPr>
              <w:jc w:val="center"/>
              <w:rPr>
                <w:rFonts w:asciiTheme="minorHAnsi" w:hAnsiTheme="minorHAnsi" w:cstheme="minorHAnsi"/>
                <w:sz w:val="20"/>
                <w:szCs w:val="20"/>
              </w:rPr>
            </w:pPr>
            <w:r w:rsidRPr="003A2CDB">
              <w:rPr>
                <w:rFonts w:asciiTheme="minorHAnsi" w:hAnsiTheme="minorHAnsi" w:cstheme="minorHAnsi"/>
                <w:sz w:val="20"/>
                <w:szCs w:val="20"/>
              </w:rPr>
              <w:t>Middle Stage</w:t>
            </w:r>
          </w:p>
        </w:tc>
        <w:tc>
          <w:tcPr>
            <w:tcW w:w="1950" w:type="dxa"/>
          </w:tcPr>
          <w:p w:rsidR="000F756A" w:rsidRPr="003A2CDB" w:rsidRDefault="000F756A" w:rsidP="00FC50CA">
            <w:pPr>
              <w:jc w:val="center"/>
              <w:rPr>
                <w:rFonts w:asciiTheme="minorHAnsi" w:hAnsiTheme="minorHAnsi" w:cstheme="minorHAnsi"/>
                <w:sz w:val="20"/>
                <w:szCs w:val="20"/>
              </w:rPr>
            </w:pPr>
            <w:r w:rsidRPr="003A2CDB">
              <w:rPr>
                <w:rFonts w:asciiTheme="minorHAnsi" w:hAnsiTheme="minorHAnsi" w:cstheme="minorHAnsi"/>
                <w:sz w:val="20"/>
                <w:szCs w:val="20"/>
              </w:rPr>
              <w:t>Late Stage</w:t>
            </w:r>
          </w:p>
        </w:tc>
      </w:tr>
      <w:tr w:rsidR="000F756A" w:rsidRPr="003A2CDB" w:rsidTr="00FC50CA">
        <w:tc>
          <w:tcPr>
            <w:tcW w:w="1302" w:type="dxa"/>
          </w:tcPr>
          <w:p w:rsidR="000F756A" w:rsidRPr="003A2CDB" w:rsidRDefault="000F756A" w:rsidP="00FC50CA">
            <w:pPr>
              <w:jc w:val="center"/>
              <w:rPr>
                <w:rFonts w:asciiTheme="minorHAnsi" w:hAnsiTheme="minorHAnsi" w:cstheme="minorHAnsi"/>
                <w:sz w:val="20"/>
                <w:szCs w:val="20"/>
              </w:rPr>
            </w:pPr>
            <w:r w:rsidRPr="003A2CDB">
              <w:rPr>
                <w:rFonts w:asciiTheme="minorHAnsi" w:hAnsiTheme="minorHAnsi" w:cstheme="minorHAnsi"/>
                <w:sz w:val="20"/>
                <w:szCs w:val="20"/>
              </w:rPr>
              <w:t>Motor</w:t>
            </w:r>
          </w:p>
        </w:tc>
        <w:tc>
          <w:tcPr>
            <w:tcW w:w="2080" w:type="dxa"/>
          </w:tcPr>
          <w:p w:rsidR="000F756A" w:rsidRPr="003A2CDB" w:rsidRDefault="000F756A" w:rsidP="00FC50CA">
            <w:pPr>
              <w:rPr>
                <w:rFonts w:asciiTheme="minorHAnsi" w:hAnsiTheme="minorHAnsi" w:cstheme="minorHAnsi"/>
                <w:sz w:val="20"/>
                <w:szCs w:val="20"/>
              </w:rPr>
            </w:pPr>
            <w:r w:rsidRPr="003A2CDB">
              <w:rPr>
                <w:rFonts w:asciiTheme="minorHAnsi" w:hAnsiTheme="minorHAnsi" w:cstheme="minorHAnsi"/>
                <w:sz w:val="20"/>
                <w:szCs w:val="20"/>
              </w:rPr>
              <w:t>Mild gait changes</w:t>
            </w:r>
          </w:p>
        </w:tc>
        <w:tc>
          <w:tcPr>
            <w:tcW w:w="1935" w:type="dxa"/>
          </w:tcPr>
          <w:p w:rsidR="000F756A" w:rsidRPr="003A2CDB" w:rsidRDefault="000F756A" w:rsidP="00FC50CA">
            <w:pPr>
              <w:rPr>
                <w:rFonts w:asciiTheme="minorHAnsi" w:hAnsiTheme="minorHAnsi" w:cstheme="minorHAnsi"/>
                <w:sz w:val="20"/>
                <w:szCs w:val="20"/>
              </w:rPr>
            </w:pPr>
            <w:r w:rsidRPr="003A2CDB">
              <w:rPr>
                <w:rFonts w:asciiTheme="minorHAnsi" w:hAnsiTheme="minorHAnsi" w:cstheme="minorHAnsi"/>
                <w:sz w:val="20"/>
                <w:szCs w:val="20"/>
              </w:rPr>
              <w:t>Mild Chorea</w:t>
            </w:r>
          </w:p>
          <w:p w:rsidR="000F756A" w:rsidRPr="003A2CDB" w:rsidRDefault="000F756A" w:rsidP="00FC50CA">
            <w:pPr>
              <w:rPr>
                <w:rFonts w:asciiTheme="minorHAnsi" w:hAnsiTheme="minorHAnsi" w:cstheme="minorHAnsi"/>
                <w:sz w:val="20"/>
                <w:szCs w:val="20"/>
              </w:rPr>
            </w:pPr>
          </w:p>
          <w:p w:rsidR="000F756A" w:rsidRPr="003A2CDB" w:rsidRDefault="000F756A" w:rsidP="00FC50CA">
            <w:pPr>
              <w:rPr>
                <w:rFonts w:asciiTheme="minorHAnsi" w:hAnsiTheme="minorHAnsi" w:cstheme="minorHAnsi"/>
                <w:sz w:val="20"/>
                <w:szCs w:val="20"/>
              </w:rPr>
            </w:pPr>
            <w:r w:rsidRPr="003A2CDB">
              <w:rPr>
                <w:rFonts w:asciiTheme="minorHAnsi" w:hAnsiTheme="minorHAnsi" w:cstheme="minorHAnsi"/>
                <w:sz w:val="20"/>
                <w:szCs w:val="20"/>
              </w:rPr>
              <w:t>Abnormal extraocular movement</w:t>
            </w:r>
          </w:p>
          <w:p w:rsidR="000F756A" w:rsidRPr="003A2CDB" w:rsidRDefault="000F756A" w:rsidP="00FC50CA">
            <w:pPr>
              <w:rPr>
                <w:rFonts w:asciiTheme="minorHAnsi" w:hAnsiTheme="minorHAnsi" w:cstheme="minorHAnsi"/>
                <w:sz w:val="20"/>
                <w:szCs w:val="20"/>
              </w:rPr>
            </w:pPr>
          </w:p>
          <w:p w:rsidR="000F756A" w:rsidRPr="003A2CDB" w:rsidRDefault="000F756A" w:rsidP="00FC50CA">
            <w:pPr>
              <w:rPr>
                <w:rFonts w:asciiTheme="minorHAnsi" w:hAnsiTheme="minorHAnsi" w:cstheme="minorHAnsi"/>
                <w:sz w:val="20"/>
                <w:szCs w:val="20"/>
              </w:rPr>
            </w:pPr>
            <w:r w:rsidRPr="003A2CDB">
              <w:rPr>
                <w:rFonts w:asciiTheme="minorHAnsi" w:hAnsiTheme="minorHAnsi" w:cstheme="minorHAnsi"/>
                <w:sz w:val="20"/>
                <w:szCs w:val="20"/>
              </w:rPr>
              <w:t>Mild loss of coordination</w:t>
            </w:r>
          </w:p>
          <w:p w:rsidR="000F756A" w:rsidRPr="003A2CDB" w:rsidRDefault="000F756A" w:rsidP="00FC50CA">
            <w:pPr>
              <w:rPr>
                <w:rFonts w:asciiTheme="minorHAnsi" w:hAnsiTheme="minorHAnsi" w:cstheme="minorHAnsi"/>
                <w:sz w:val="20"/>
                <w:szCs w:val="20"/>
              </w:rPr>
            </w:pPr>
          </w:p>
          <w:p w:rsidR="000F756A" w:rsidRPr="003A2CDB" w:rsidRDefault="000F756A" w:rsidP="00FC50CA">
            <w:pPr>
              <w:rPr>
                <w:rFonts w:asciiTheme="minorHAnsi" w:hAnsiTheme="minorHAnsi" w:cstheme="minorHAnsi"/>
                <w:sz w:val="20"/>
                <w:szCs w:val="20"/>
              </w:rPr>
            </w:pPr>
            <w:r w:rsidRPr="003A2CDB">
              <w:rPr>
                <w:rFonts w:asciiTheme="minorHAnsi" w:hAnsiTheme="minorHAnsi" w:cstheme="minorHAnsi"/>
                <w:sz w:val="20"/>
                <w:szCs w:val="20"/>
              </w:rPr>
              <w:t>Clumsiness</w:t>
            </w:r>
          </w:p>
        </w:tc>
        <w:tc>
          <w:tcPr>
            <w:tcW w:w="2083" w:type="dxa"/>
          </w:tcPr>
          <w:p w:rsidR="000F756A" w:rsidRPr="003A2CDB" w:rsidRDefault="000F756A" w:rsidP="00FC50CA">
            <w:pPr>
              <w:rPr>
                <w:rFonts w:asciiTheme="minorHAnsi" w:hAnsiTheme="minorHAnsi" w:cstheme="minorHAnsi"/>
                <w:sz w:val="20"/>
                <w:szCs w:val="20"/>
              </w:rPr>
            </w:pPr>
            <w:r w:rsidRPr="003A2CDB">
              <w:rPr>
                <w:rFonts w:asciiTheme="minorHAnsi" w:hAnsiTheme="minorHAnsi" w:cstheme="minorHAnsi"/>
                <w:sz w:val="20"/>
                <w:szCs w:val="20"/>
              </w:rPr>
              <w:t>Chorea</w:t>
            </w:r>
          </w:p>
          <w:p w:rsidR="000F756A" w:rsidRPr="003A2CDB" w:rsidRDefault="000F756A" w:rsidP="00FC50CA">
            <w:pPr>
              <w:rPr>
                <w:rFonts w:asciiTheme="minorHAnsi" w:hAnsiTheme="minorHAnsi" w:cstheme="minorHAnsi"/>
                <w:sz w:val="20"/>
                <w:szCs w:val="20"/>
              </w:rPr>
            </w:pPr>
          </w:p>
          <w:p w:rsidR="000F756A" w:rsidRPr="003A2CDB" w:rsidRDefault="000F756A" w:rsidP="00FC50CA">
            <w:pPr>
              <w:rPr>
                <w:rFonts w:asciiTheme="minorHAnsi" w:hAnsiTheme="minorHAnsi" w:cstheme="minorHAnsi"/>
                <w:sz w:val="20"/>
                <w:szCs w:val="20"/>
              </w:rPr>
            </w:pPr>
            <w:r w:rsidRPr="003A2CDB">
              <w:rPr>
                <w:rFonts w:asciiTheme="minorHAnsi" w:hAnsiTheme="minorHAnsi" w:cstheme="minorHAnsi"/>
                <w:sz w:val="20"/>
                <w:szCs w:val="20"/>
              </w:rPr>
              <w:t>Dystonia</w:t>
            </w:r>
          </w:p>
          <w:p w:rsidR="000F756A" w:rsidRPr="003A2CDB" w:rsidRDefault="000F756A" w:rsidP="00FC50CA">
            <w:pPr>
              <w:rPr>
                <w:rFonts w:asciiTheme="minorHAnsi" w:hAnsiTheme="minorHAnsi" w:cstheme="minorHAnsi"/>
                <w:sz w:val="20"/>
                <w:szCs w:val="20"/>
              </w:rPr>
            </w:pPr>
          </w:p>
          <w:p w:rsidR="000F756A" w:rsidRPr="003A2CDB" w:rsidRDefault="000F756A" w:rsidP="00FC50CA">
            <w:pPr>
              <w:rPr>
                <w:rFonts w:asciiTheme="minorHAnsi" w:hAnsiTheme="minorHAnsi" w:cstheme="minorHAnsi"/>
                <w:sz w:val="20"/>
                <w:szCs w:val="20"/>
              </w:rPr>
            </w:pPr>
            <w:r w:rsidRPr="003A2CDB">
              <w:rPr>
                <w:rFonts w:asciiTheme="minorHAnsi" w:hAnsiTheme="minorHAnsi" w:cstheme="minorHAnsi"/>
                <w:sz w:val="20"/>
                <w:szCs w:val="20"/>
              </w:rPr>
              <w:t>Rigidity &amp; spasticity</w:t>
            </w:r>
          </w:p>
          <w:p w:rsidR="000F756A" w:rsidRPr="003A2CDB" w:rsidRDefault="000F756A" w:rsidP="00FC50CA">
            <w:pPr>
              <w:rPr>
                <w:rFonts w:asciiTheme="minorHAnsi" w:hAnsiTheme="minorHAnsi" w:cstheme="minorHAnsi"/>
                <w:sz w:val="20"/>
                <w:szCs w:val="20"/>
              </w:rPr>
            </w:pPr>
          </w:p>
          <w:p w:rsidR="000F756A" w:rsidRPr="003A2CDB" w:rsidRDefault="000F756A" w:rsidP="00FC50CA">
            <w:pPr>
              <w:rPr>
                <w:rFonts w:asciiTheme="minorHAnsi" w:hAnsiTheme="minorHAnsi" w:cstheme="minorHAnsi"/>
                <w:sz w:val="20"/>
                <w:szCs w:val="20"/>
              </w:rPr>
            </w:pPr>
            <w:r w:rsidRPr="003A2CDB">
              <w:rPr>
                <w:rFonts w:asciiTheme="minorHAnsi" w:hAnsiTheme="minorHAnsi" w:cstheme="minorHAnsi"/>
                <w:sz w:val="20"/>
                <w:szCs w:val="20"/>
              </w:rPr>
              <w:t>Voluntary movement abnormalities</w:t>
            </w:r>
          </w:p>
          <w:p w:rsidR="000F756A" w:rsidRPr="003A2CDB" w:rsidRDefault="000F756A" w:rsidP="00FC50CA">
            <w:pPr>
              <w:rPr>
                <w:rFonts w:asciiTheme="minorHAnsi" w:hAnsiTheme="minorHAnsi" w:cstheme="minorHAnsi"/>
                <w:sz w:val="20"/>
                <w:szCs w:val="20"/>
              </w:rPr>
            </w:pPr>
          </w:p>
          <w:p w:rsidR="000F756A" w:rsidRPr="003A2CDB" w:rsidRDefault="000F756A" w:rsidP="00FC50CA">
            <w:pPr>
              <w:rPr>
                <w:rFonts w:asciiTheme="minorHAnsi" w:hAnsiTheme="minorHAnsi" w:cstheme="minorHAnsi"/>
                <w:sz w:val="20"/>
                <w:szCs w:val="20"/>
              </w:rPr>
            </w:pPr>
            <w:r w:rsidRPr="003A2CDB">
              <w:rPr>
                <w:rFonts w:asciiTheme="minorHAnsi" w:hAnsiTheme="minorHAnsi" w:cstheme="minorHAnsi"/>
                <w:sz w:val="20"/>
                <w:szCs w:val="20"/>
              </w:rPr>
              <w:t>Dysphagia &amp; dysarthria</w:t>
            </w:r>
          </w:p>
          <w:p w:rsidR="000F756A" w:rsidRPr="003A2CDB" w:rsidRDefault="000F756A" w:rsidP="00FC50CA">
            <w:pPr>
              <w:rPr>
                <w:rFonts w:asciiTheme="minorHAnsi" w:hAnsiTheme="minorHAnsi" w:cstheme="minorHAnsi"/>
                <w:sz w:val="20"/>
                <w:szCs w:val="20"/>
              </w:rPr>
            </w:pPr>
          </w:p>
          <w:p w:rsidR="000F756A" w:rsidRPr="003A2CDB" w:rsidRDefault="000F756A" w:rsidP="00FC50CA">
            <w:pPr>
              <w:rPr>
                <w:rFonts w:asciiTheme="minorHAnsi" w:hAnsiTheme="minorHAnsi" w:cstheme="minorHAnsi"/>
                <w:sz w:val="20"/>
                <w:szCs w:val="20"/>
              </w:rPr>
            </w:pPr>
            <w:r w:rsidRPr="003A2CDB">
              <w:rPr>
                <w:rFonts w:asciiTheme="minorHAnsi" w:hAnsiTheme="minorHAnsi" w:cstheme="minorHAnsi"/>
                <w:sz w:val="20"/>
                <w:szCs w:val="20"/>
              </w:rPr>
              <w:t>Falls</w:t>
            </w:r>
          </w:p>
          <w:p w:rsidR="000F756A" w:rsidRPr="003A2CDB" w:rsidRDefault="000F756A" w:rsidP="00FC50CA">
            <w:pPr>
              <w:rPr>
                <w:rFonts w:asciiTheme="minorHAnsi" w:hAnsiTheme="minorHAnsi" w:cstheme="minorHAnsi"/>
                <w:sz w:val="20"/>
                <w:szCs w:val="20"/>
              </w:rPr>
            </w:pPr>
          </w:p>
          <w:p w:rsidR="000F756A" w:rsidRPr="003A2CDB" w:rsidRDefault="000F756A" w:rsidP="00FC50CA">
            <w:pPr>
              <w:rPr>
                <w:rFonts w:asciiTheme="minorHAnsi" w:hAnsiTheme="minorHAnsi" w:cstheme="minorHAnsi"/>
                <w:sz w:val="20"/>
                <w:szCs w:val="20"/>
              </w:rPr>
            </w:pPr>
            <w:r w:rsidRPr="003A2CDB">
              <w:rPr>
                <w:rFonts w:asciiTheme="minorHAnsi" w:hAnsiTheme="minorHAnsi" w:cstheme="minorHAnsi"/>
                <w:sz w:val="20"/>
                <w:szCs w:val="20"/>
              </w:rPr>
              <w:t>Reduced manual dexterity</w:t>
            </w:r>
          </w:p>
          <w:p w:rsidR="000F756A" w:rsidRPr="003A2CDB" w:rsidRDefault="000F756A" w:rsidP="00FC50CA">
            <w:pPr>
              <w:rPr>
                <w:rFonts w:asciiTheme="minorHAnsi" w:hAnsiTheme="minorHAnsi" w:cstheme="minorHAnsi"/>
                <w:sz w:val="20"/>
                <w:szCs w:val="20"/>
              </w:rPr>
            </w:pPr>
          </w:p>
          <w:p w:rsidR="000F756A" w:rsidRPr="003A2CDB" w:rsidRDefault="000F756A" w:rsidP="00FC50CA">
            <w:pPr>
              <w:rPr>
                <w:rFonts w:asciiTheme="minorHAnsi" w:hAnsiTheme="minorHAnsi" w:cstheme="minorHAnsi"/>
                <w:sz w:val="20"/>
                <w:szCs w:val="20"/>
              </w:rPr>
            </w:pPr>
            <w:r w:rsidRPr="003A2CDB">
              <w:rPr>
                <w:rFonts w:asciiTheme="minorHAnsi" w:hAnsiTheme="minorHAnsi" w:cstheme="minorHAnsi"/>
                <w:sz w:val="20"/>
                <w:szCs w:val="20"/>
              </w:rPr>
              <w:t>Fatigue</w:t>
            </w:r>
          </w:p>
          <w:p w:rsidR="000F756A" w:rsidRPr="003A2CDB" w:rsidRDefault="000F756A" w:rsidP="00FC50CA">
            <w:pPr>
              <w:rPr>
                <w:rFonts w:asciiTheme="minorHAnsi" w:hAnsiTheme="minorHAnsi" w:cstheme="minorHAnsi"/>
                <w:sz w:val="20"/>
                <w:szCs w:val="20"/>
              </w:rPr>
            </w:pPr>
          </w:p>
          <w:p w:rsidR="000F756A" w:rsidRPr="003A2CDB" w:rsidRDefault="000F756A" w:rsidP="00FC50CA">
            <w:pPr>
              <w:rPr>
                <w:rFonts w:asciiTheme="minorHAnsi" w:hAnsiTheme="minorHAnsi" w:cstheme="minorHAnsi"/>
                <w:sz w:val="20"/>
                <w:szCs w:val="20"/>
              </w:rPr>
            </w:pPr>
            <w:r w:rsidRPr="003A2CDB">
              <w:rPr>
                <w:rFonts w:asciiTheme="minorHAnsi" w:hAnsiTheme="minorHAnsi" w:cstheme="minorHAnsi"/>
                <w:sz w:val="20"/>
                <w:szCs w:val="20"/>
              </w:rPr>
              <w:t>Weight loss</w:t>
            </w:r>
          </w:p>
          <w:p w:rsidR="000F756A" w:rsidRPr="003A2CDB" w:rsidRDefault="000F756A" w:rsidP="00FC50CA">
            <w:pPr>
              <w:rPr>
                <w:rFonts w:asciiTheme="minorHAnsi" w:hAnsiTheme="minorHAnsi" w:cstheme="minorHAnsi"/>
                <w:sz w:val="20"/>
                <w:szCs w:val="20"/>
              </w:rPr>
            </w:pPr>
          </w:p>
          <w:p w:rsidR="000F756A" w:rsidRPr="003A2CDB" w:rsidRDefault="000F756A" w:rsidP="00FC50CA">
            <w:pPr>
              <w:rPr>
                <w:rFonts w:asciiTheme="minorHAnsi" w:hAnsiTheme="minorHAnsi" w:cstheme="minorHAnsi"/>
                <w:sz w:val="20"/>
                <w:szCs w:val="20"/>
              </w:rPr>
            </w:pPr>
            <w:r w:rsidRPr="003A2CDB">
              <w:rPr>
                <w:rFonts w:asciiTheme="minorHAnsi" w:hAnsiTheme="minorHAnsi" w:cstheme="minorHAnsi"/>
                <w:sz w:val="20"/>
                <w:szCs w:val="20"/>
              </w:rPr>
              <w:t>Balance &amp; gait issues</w:t>
            </w:r>
          </w:p>
        </w:tc>
        <w:tc>
          <w:tcPr>
            <w:tcW w:w="1950" w:type="dxa"/>
          </w:tcPr>
          <w:p w:rsidR="000F756A" w:rsidRPr="003A2CDB" w:rsidRDefault="000F756A" w:rsidP="00FC50CA">
            <w:pPr>
              <w:rPr>
                <w:rFonts w:asciiTheme="minorHAnsi" w:hAnsiTheme="minorHAnsi" w:cstheme="minorHAnsi"/>
                <w:sz w:val="20"/>
                <w:szCs w:val="20"/>
              </w:rPr>
            </w:pPr>
            <w:r w:rsidRPr="003A2CDB">
              <w:rPr>
                <w:rFonts w:asciiTheme="minorHAnsi" w:hAnsiTheme="minorHAnsi" w:cstheme="minorHAnsi"/>
                <w:sz w:val="20"/>
                <w:szCs w:val="20"/>
              </w:rPr>
              <w:t>Bradykinesia</w:t>
            </w:r>
          </w:p>
          <w:p w:rsidR="000F756A" w:rsidRPr="003A2CDB" w:rsidRDefault="000F756A" w:rsidP="00FC50CA">
            <w:pPr>
              <w:rPr>
                <w:rFonts w:asciiTheme="minorHAnsi" w:hAnsiTheme="minorHAnsi" w:cstheme="minorHAnsi"/>
                <w:sz w:val="20"/>
                <w:szCs w:val="20"/>
              </w:rPr>
            </w:pPr>
          </w:p>
          <w:p w:rsidR="000F756A" w:rsidRPr="003A2CDB" w:rsidRDefault="000F756A" w:rsidP="00FC50CA">
            <w:pPr>
              <w:rPr>
                <w:rFonts w:asciiTheme="minorHAnsi" w:hAnsiTheme="minorHAnsi" w:cstheme="minorHAnsi"/>
                <w:sz w:val="20"/>
                <w:szCs w:val="20"/>
              </w:rPr>
            </w:pPr>
            <w:r w:rsidRPr="003A2CDB">
              <w:rPr>
                <w:rFonts w:asciiTheme="minorHAnsi" w:hAnsiTheme="minorHAnsi" w:cstheme="minorHAnsi"/>
                <w:sz w:val="20"/>
                <w:szCs w:val="20"/>
              </w:rPr>
              <w:t>Rigidity &amp; spasticity</w:t>
            </w:r>
          </w:p>
          <w:p w:rsidR="000F756A" w:rsidRPr="003A2CDB" w:rsidRDefault="000F756A" w:rsidP="00FC50CA">
            <w:pPr>
              <w:rPr>
                <w:rFonts w:asciiTheme="minorHAnsi" w:hAnsiTheme="minorHAnsi" w:cstheme="minorHAnsi"/>
                <w:sz w:val="20"/>
                <w:szCs w:val="20"/>
              </w:rPr>
            </w:pPr>
          </w:p>
          <w:p w:rsidR="000F756A" w:rsidRPr="003A2CDB" w:rsidRDefault="000F756A" w:rsidP="00FC50CA">
            <w:pPr>
              <w:rPr>
                <w:rFonts w:asciiTheme="minorHAnsi" w:hAnsiTheme="minorHAnsi" w:cstheme="minorHAnsi"/>
                <w:sz w:val="20"/>
                <w:szCs w:val="20"/>
              </w:rPr>
            </w:pPr>
            <w:r w:rsidRPr="003A2CDB">
              <w:rPr>
                <w:rFonts w:asciiTheme="minorHAnsi" w:hAnsiTheme="minorHAnsi" w:cstheme="minorHAnsi"/>
                <w:sz w:val="20"/>
                <w:szCs w:val="20"/>
              </w:rPr>
              <w:t>Severe voluntary movement abnormalities</w:t>
            </w:r>
          </w:p>
          <w:p w:rsidR="000F756A" w:rsidRPr="003A2CDB" w:rsidRDefault="000F756A" w:rsidP="00FC50CA">
            <w:pPr>
              <w:rPr>
                <w:rFonts w:asciiTheme="minorHAnsi" w:hAnsiTheme="minorHAnsi" w:cstheme="minorHAnsi"/>
                <w:sz w:val="20"/>
                <w:szCs w:val="20"/>
              </w:rPr>
            </w:pPr>
          </w:p>
          <w:p w:rsidR="000F756A" w:rsidRPr="003A2CDB" w:rsidRDefault="000F756A" w:rsidP="00FC50CA">
            <w:pPr>
              <w:rPr>
                <w:rFonts w:asciiTheme="minorHAnsi" w:hAnsiTheme="minorHAnsi" w:cstheme="minorHAnsi"/>
                <w:sz w:val="20"/>
                <w:szCs w:val="20"/>
              </w:rPr>
            </w:pPr>
            <w:r w:rsidRPr="003A2CDB">
              <w:rPr>
                <w:rFonts w:asciiTheme="minorHAnsi" w:hAnsiTheme="minorHAnsi" w:cstheme="minorHAnsi"/>
                <w:sz w:val="20"/>
                <w:szCs w:val="20"/>
              </w:rPr>
              <w:t>Incontinence</w:t>
            </w:r>
          </w:p>
          <w:p w:rsidR="000F756A" w:rsidRPr="003A2CDB" w:rsidRDefault="000F756A" w:rsidP="00FC50CA">
            <w:pPr>
              <w:rPr>
                <w:rFonts w:asciiTheme="minorHAnsi" w:hAnsiTheme="minorHAnsi" w:cstheme="minorHAnsi"/>
                <w:sz w:val="20"/>
                <w:szCs w:val="20"/>
              </w:rPr>
            </w:pPr>
          </w:p>
          <w:p w:rsidR="000F756A" w:rsidRPr="003A2CDB" w:rsidRDefault="000F756A" w:rsidP="00FC50CA">
            <w:pPr>
              <w:rPr>
                <w:rFonts w:asciiTheme="minorHAnsi" w:hAnsiTheme="minorHAnsi" w:cstheme="minorHAnsi"/>
                <w:sz w:val="20"/>
                <w:szCs w:val="20"/>
              </w:rPr>
            </w:pPr>
            <w:r w:rsidRPr="003A2CDB">
              <w:rPr>
                <w:rFonts w:asciiTheme="minorHAnsi" w:hAnsiTheme="minorHAnsi" w:cstheme="minorHAnsi"/>
                <w:sz w:val="20"/>
                <w:szCs w:val="20"/>
              </w:rPr>
              <w:t>Dysarthria &amp; dysphagia</w:t>
            </w:r>
          </w:p>
          <w:p w:rsidR="000F756A" w:rsidRPr="003A2CDB" w:rsidRDefault="000F756A" w:rsidP="00FC50CA">
            <w:pPr>
              <w:rPr>
                <w:rFonts w:asciiTheme="minorHAnsi" w:hAnsiTheme="minorHAnsi" w:cstheme="minorHAnsi"/>
                <w:sz w:val="20"/>
                <w:szCs w:val="20"/>
              </w:rPr>
            </w:pPr>
          </w:p>
          <w:p w:rsidR="000F756A" w:rsidRPr="003A2CDB" w:rsidRDefault="000F756A" w:rsidP="00FC50CA">
            <w:pPr>
              <w:rPr>
                <w:rFonts w:asciiTheme="minorHAnsi" w:hAnsiTheme="minorHAnsi" w:cstheme="minorHAnsi"/>
                <w:sz w:val="20"/>
                <w:szCs w:val="20"/>
              </w:rPr>
            </w:pPr>
            <w:r w:rsidRPr="003A2CDB">
              <w:rPr>
                <w:rFonts w:asciiTheme="minorHAnsi" w:hAnsiTheme="minorHAnsi" w:cstheme="minorHAnsi"/>
                <w:sz w:val="20"/>
                <w:szCs w:val="20"/>
              </w:rPr>
              <w:t xml:space="preserve">Parkinsonism </w:t>
            </w:r>
          </w:p>
          <w:p w:rsidR="000F756A" w:rsidRPr="003A2CDB" w:rsidRDefault="000F756A" w:rsidP="00FC50CA">
            <w:pPr>
              <w:rPr>
                <w:rFonts w:asciiTheme="minorHAnsi" w:hAnsiTheme="minorHAnsi" w:cstheme="minorHAnsi"/>
                <w:sz w:val="20"/>
                <w:szCs w:val="20"/>
              </w:rPr>
            </w:pPr>
          </w:p>
          <w:p w:rsidR="000F756A" w:rsidRPr="003A2CDB" w:rsidRDefault="000F756A" w:rsidP="00FC50CA">
            <w:pPr>
              <w:rPr>
                <w:rFonts w:asciiTheme="minorHAnsi" w:hAnsiTheme="minorHAnsi" w:cstheme="minorHAnsi"/>
                <w:sz w:val="20"/>
                <w:szCs w:val="20"/>
              </w:rPr>
            </w:pPr>
            <w:r w:rsidRPr="003A2CDB">
              <w:rPr>
                <w:rFonts w:asciiTheme="minorHAnsi" w:hAnsiTheme="minorHAnsi" w:cstheme="minorHAnsi"/>
                <w:sz w:val="20"/>
                <w:szCs w:val="20"/>
              </w:rPr>
              <w:t xml:space="preserve">24-hour postural management </w:t>
            </w:r>
          </w:p>
        </w:tc>
      </w:tr>
      <w:tr w:rsidR="000F756A" w:rsidRPr="003A2CDB" w:rsidTr="00FC50CA">
        <w:tc>
          <w:tcPr>
            <w:tcW w:w="1302" w:type="dxa"/>
          </w:tcPr>
          <w:p w:rsidR="000F756A" w:rsidRPr="003A2CDB" w:rsidRDefault="000F756A" w:rsidP="00FC50CA">
            <w:pPr>
              <w:jc w:val="center"/>
              <w:rPr>
                <w:rFonts w:asciiTheme="minorHAnsi" w:hAnsiTheme="minorHAnsi" w:cstheme="minorHAnsi"/>
                <w:sz w:val="20"/>
                <w:szCs w:val="20"/>
              </w:rPr>
            </w:pPr>
            <w:r w:rsidRPr="003A2CDB">
              <w:rPr>
                <w:rFonts w:asciiTheme="minorHAnsi" w:hAnsiTheme="minorHAnsi" w:cstheme="minorHAnsi"/>
                <w:sz w:val="20"/>
                <w:szCs w:val="20"/>
              </w:rPr>
              <w:t>Cognitive</w:t>
            </w:r>
          </w:p>
        </w:tc>
        <w:tc>
          <w:tcPr>
            <w:tcW w:w="2080" w:type="dxa"/>
          </w:tcPr>
          <w:p w:rsidR="000F756A" w:rsidRPr="003A2CDB" w:rsidRDefault="000F756A" w:rsidP="00FC50CA">
            <w:pPr>
              <w:rPr>
                <w:rFonts w:asciiTheme="minorHAnsi" w:hAnsiTheme="minorHAnsi" w:cstheme="minorHAnsi"/>
                <w:sz w:val="20"/>
                <w:szCs w:val="20"/>
              </w:rPr>
            </w:pPr>
            <w:r w:rsidRPr="003A2CDB">
              <w:rPr>
                <w:rFonts w:asciiTheme="minorHAnsi" w:hAnsiTheme="minorHAnsi" w:cstheme="minorHAnsi"/>
                <w:sz w:val="20"/>
                <w:szCs w:val="20"/>
              </w:rPr>
              <w:t>Difficulty with complex thinking and organizing tasks</w:t>
            </w:r>
          </w:p>
        </w:tc>
        <w:tc>
          <w:tcPr>
            <w:tcW w:w="1935" w:type="dxa"/>
          </w:tcPr>
          <w:p w:rsidR="000F756A" w:rsidRPr="003A2CDB" w:rsidRDefault="000F756A" w:rsidP="00FC50CA">
            <w:pPr>
              <w:rPr>
                <w:rFonts w:asciiTheme="minorHAnsi" w:hAnsiTheme="minorHAnsi" w:cstheme="minorHAnsi"/>
                <w:sz w:val="20"/>
                <w:szCs w:val="20"/>
              </w:rPr>
            </w:pPr>
            <w:r w:rsidRPr="003A2CDB">
              <w:rPr>
                <w:rFonts w:asciiTheme="minorHAnsi" w:hAnsiTheme="minorHAnsi" w:cstheme="minorHAnsi"/>
                <w:sz w:val="20"/>
                <w:szCs w:val="20"/>
              </w:rPr>
              <w:t>Mild problems with planning, sequencing, organizing, and prioritizing tasks</w:t>
            </w:r>
          </w:p>
        </w:tc>
        <w:tc>
          <w:tcPr>
            <w:tcW w:w="2083" w:type="dxa"/>
          </w:tcPr>
          <w:p w:rsidR="000F756A" w:rsidRPr="003A2CDB" w:rsidRDefault="000F756A" w:rsidP="00FC50CA">
            <w:pPr>
              <w:rPr>
                <w:rFonts w:asciiTheme="minorHAnsi" w:hAnsiTheme="minorHAnsi" w:cstheme="minorHAnsi"/>
                <w:sz w:val="20"/>
                <w:szCs w:val="20"/>
              </w:rPr>
            </w:pPr>
            <w:r w:rsidRPr="003A2CDB">
              <w:rPr>
                <w:rFonts w:asciiTheme="minorHAnsi" w:hAnsiTheme="minorHAnsi" w:cstheme="minorHAnsi"/>
                <w:sz w:val="20"/>
                <w:szCs w:val="20"/>
              </w:rPr>
              <w:t>Memory loss</w:t>
            </w:r>
          </w:p>
          <w:p w:rsidR="000F756A" w:rsidRPr="003A2CDB" w:rsidRDefault="000F756A" w:rsidP="00FC50CA">
            <w:pPr>
              <w:rPr>
                <w:rFonts w:asciiTheme="minorHAnsi" w:hAnsiTheme="minorHAnsi" w:cstheme="minorHAnsi"/>
                <w:sz w:val="20"/>
                <w:szCs w:val="20"/>
              </w:rPr>
            </w:pPr>
          </w:p>
          <w:p w:rsidR="000F756A" w:rsidRPr="003A2CDB" w:rsidRDefault="000F756A" w:rsidP="00FC50CA">
            <w:pPr>
              <w:rPr>
                <w:rFonts w:asciiTheme="minorHAnsi" w:hAnsiTheme="minorHAnsi" w:cstheme="minorHAnsi"/>
                <w:sz w:val="20"/>
                <w:szCs w:val="20"/>
              </w:rPr>
            </w:pPr>
            <w:r w:rsidRPr="003A2CDB">
              <w:rPr>
                <w:rFonts w:asciiTheme="minorHAnsi" w:hAnsiTheme="minorHAnsi" w:cstheme="minorHAnsi"/>
                <w:sz w:val="20"/>
                <w:szCs w:val="20"/>
              </w:rPr>
              <w:t>Lack of insight &amp; self-awareness</w:t>
            </w:r>
          </w:p>
          <w:p w:rsidR="000F756A" w:rsidRPr="003A2CDB" w:rsidRDefault="000F756A" w:rsidP="00FC50CA">
            <w:pPr>
              <w:rPr>
                <w:rFonts w:asciiTheme="minorHAnsi" w:hAnsiTheme="minorHAnsi" w:cstheme="minorHAnsi"/>
                <w:sz w:val="20"/>
                <w:szCs w:val="20"/>
              </w:rPr>
            </w:pPr>
          </w:p>
          <w:p w:rsidR="000F756A" w:rsidRPr="003A2CDB" w:rsidRDefault="000F756A" w:rsidP="00FC50CA">
            <w:pPr>
              <w:rPr>
                <w:rFonts w:asciiTheme="minorHAnsi" w:hAnsiTheme="minorHAnsi" w:cstheme="minorHAnsi"/>
                <w:sz w:val="20"/>
                <w:szCs w:val="20"/>
              </w:rPr>
            </w:pPr>
            <w:r w:rsidRPr="003A2CDB">
              <w:rPr>
                <w:rFonts w:asciiTheme="minorHAnsi" w:hAnsiTheme="minorHAnsi" w:cstheme="minorHAnsi"/>
                <w:sz w:val="20"/>
                <w:szCs w:val="20"/>
              </w:rPr>
              <w:t>Difficulty dual tasking</w:t>
            </w:r>
          </w:p>
          <w:p w:rsidR="000F756A" w:rsidRPr="003A2CDB" w:rsidRDefault="000F756A" w:rsidP="00FC50CA">
            <w:pPr>
              <w:rPr>
                <w:rFonts w:asciiTheme="minorHAnsi" w:hAnsiTheme="minorHAnsi" w:cstheme="minorHAnsi"/>
                <w:sz w:val="20"/>
                <w:szCs w:val="20"/>
              </w:rPr>
            </w:pPr>
          </w:p>
          <w:p w:rsidR="000F756A" w:rsidRPr="003A2CDB" w:rsidRDefault="000F756A" w:rsidP="00FC50CA">
            <w:pPr>
              <w:rPr>
                <w:rFonts w:asciiTheme="minorHAnsi" w:hAnsiTheme="minorHAnsi" w:cstheme="minorHAnsi"/>
                <w:sz w:val="20"/>
                <w:szCs w:val="20"/>
              </w:rPr>
            </w:pPr>
            <w:r w:rsidRPr="003A2CDB">
              <w:rPr>
                <w:rFonts w:asciiTheme="minorHAnsi" w:hAnsiTheme="minorHAnsi" w:cstheme="minorHAnsi"/>
                <w:sz w:val="20"/>
                <w:szCs w:val="20"/>
              </w:rPr>
              <w:t xml:space="preserve">Impaired concentration &amp; attention </w:t>
            </w:r>
          </w:p>
          <w:p w:rsidR="000F756A" w:rsidRPr="003A2CDB" w:rsidRDefault="000F756A" w:rsidP="00FC50CA">
            <w:pPr>
              <w:rPr>
                <w:rFonts w:asciiTheme="minorHAnsi" w:hAnsiTheme="minorHAnsi" w:cstheme="minorHAnsi"/>
                <w:sz w:val="20"/>
                <w:szCs w:val="20"/>
              </w:rPr>
            </w:pPr>
          </w:p>
          <w:p w:rsidR="000F756A" w:rsidRPr="003A2CDB" w:rsidRDefault="000F756A" w:rsidP="00FC50CA">
            <w:pPr>
              <w:rPr>
                <w:rFonts w:asciiTheme="minorHAnsi" w:hAnsiTheme="minorHAnsi" w:cstheme="minorHAnsi"/>
                <w:sz w:val="20"/>
                <w:szCs w:val="20"/>
              </w:rPr>
            </w:pPr>
            <w:r w:rsidRPr="003A2CDB">
              <w:rPr>
                <w:rFonts w:asciiTheme="minorHAnsi" w:hAnsiTheme="minorHAnsi" w:cstheme="minorHAnsi"/>
                <w:sz w:val="20"/>
                <w:szCs w:val="20"/>
              </w:rPr>
              <w:t xml:space="preserve">Impaired executive functioning </w:t>
            </w:r>
          </w:p>
          <w:p w:rsidR="000F756A" w:rsidRPr="003A2CDB" w:rsidRDefault="000F756A" w:rsidP="00FC50CA">
            <w:pPr>
              <w:rPr>
                <w:rFonts w:asciiTheme="minorHAnsi" w:hAnsiTheme="minorHAnsi" w:cstheme="minorHAnsi"/>
                <w:sz w:val="20"/>
                <w:szCs w:val="20"/>
              </w:rPr>
            </w:pPr>
          </w:p>
          <w:p w:rsidR="000F756A" w:rsidRPr="003A2CDB" w:rsidRDefault="000F756A" w:rsidP="00FC50CA">
            <w:pPr>
              <w:rPr>
                <w:rFonts w:asciiTheme="minorHAnsi" w:hAnsiTheme="minorHAnsi" w:cstheme="minorHAnsi"/>
                <w:sz w:val="20"/>
                <w:szCs w:val="20"/>
              </w:rPr>
            </w:pPr>
            <w:r w:rsidRPr="003A2CDB">
              <w:rPr>
                <w:rFonts w:asciiTheme="minorHAnsi" w:hAnsiTheme="minorHAnsi" w:cstheme="minorHAnsi"/>
                <w:sz w:val="20"/>
                <w:szCs w:val="20"/>
              </w:rPr>
              <w:t>Communication issues</w:t>
            </w:r>
          </w:p>
          <w:p w:rsidR="000F756A" w:rsidRPr="003A2CDB" w:rsidRDefault="000F756A" w:rsidP="00FC50CA">
            <w:pPr>
              <w:rPr>
                <w:rFonts w:asciiTheme="minorHAnsi" w:hAnsiTheme="minorHAnsi" w:cstheme="minorHAnsi"/>
                <w:sz w:val="20"/>
                <w:szCs w:val="20"/>
              </w:rPr>
            </w:pPr>
          </w:p>
          <w:p w:rsidR="000F756A" w:rsidRPr="003A2CDB" w:rsidRDefault="000F756A" w:rsidP="00FC50CA">
            <w:pPr>
              <w:rPr>
                <w:rFonts w:asciiTheme="minorHAnsi" w:hAnsiTheme="minorHAnsi" w:cstheme="minorHAnsi"/>
                <w:sz w:val="20"/>
                <w:szCs w:val="20"/>
              </w:rPr>
            </w:pPr>
            <w:r w:rsidRPr="003A2CDB">
              <w:rPr>
                <w:rFonts w:asciiTheme="minorHAnsi" w:hAnsiTheme="minorHAnsi" w:cstheme="minorHAnsi"/>
                <w:sz w:val="20"/>
                <w:szCs w:val="20"/>
              </w:rPr>
              <w:t>Intellectual decline</w:t>
            </w:r>
          </w:p>
        </w:tc>
        <w:tc>
          <w:tcPr>
            <w:tcW w:w="1950" w:type="dxa"/>
          </w:tcPr>
          <w:p w:rsidR="000F756A" w:rsidRPr="003A2CDB" w:rsidRDefault="000F756A" w:rsidP="00FC50CA">
            <w:pPr>
              <w:rPr>
                <w:rFonts w:asciiTheme="minorHAnsi" w:hAnsiTheme="minorHAnsi" w:cstheme="minorHAnsi"/>
                <w:sz w:val="20"/>
                <w:szCs w:val="20"/>
              </w:rPr>
            </w:pPr>
            <w:r w:rsidRPr="003A2CDB">
              <w:rPr>
                <w:rFonts w:asciiTheme="minorHAnsi" w:hAnsiTheme="minorHAnsi" w:cstheme="minorHAnsi"/>
                <w:sz w:val="20"/>
                <w:szCs w:val="20"/>
              </w:rPr>
              <w:t>Global dementia</w:t>
            </w:r>
          </w:p>
          <w:p w:rsidR="000F756A" w:rsidRPr="003A2CDB" w:rsidRDefault="000F756A" w:rsidP="00FC50CA">
            <w:pPr>
              <w:rPr>
                <w:rFonts w:asciiTheme="minorHAnsi" w:hAnsiTheme="minorHAnsi" w:cstheme="minorHAnsi"/>
                <w:sz w:val="20"/>
                <w:szCs w:val="20"/>
              </w:rPr>
            </w:pPr>
          </w:p>
          <w:p w:rsidR="000F756A" w:rsidRPr="003A2CDB" w:rsidRDefault="000F756A" w:rsidP="00FC50CA">
            <w:pPr>
              <w:rPr>
                <w:rFonts w:asciiTheme="minorHAnsi" w:hAnsiTheme="minorHAnsi" w:cstheme="minorHAnsi"/>
                <w:sz w:val="20"/>
                <w:szCs w:val="20"/>
              </w:rPr>
            </w:pPr>
            <w:r w:rsidRPr="003A2CDB">
              <w:rPr>
                <w:rFonts w:asciiTheme="minorHAnsi" w:hAnsiTheme="minorHAnsi" w:cstheme="minorHAnsi"/>
                <w:sz w:val="20"/>
                <w:szCs w:val="20"/>
              </w:rPr>
              <w:t>Severe communication issues</w:t>
            </w:r>
          </w:p>
          <w:p w:rsidR="000F756A" w:rsidRPr="003A2CDB" w:rsidRDefault="000F756A" w:rsidP="00FC50CA">
            <w:pPr>
              <w:rPr>
                <w:rFonts w:asciiTheme="minorHAnsi" w:hAnsiTheme="minorHAnsi" w:cstheme="minorHAnsi"/>
                <w:sz w:val="20"/>
                <w:szCs w:val="20"/>
              </w:rPr>
            </w:pPr>
          </w:p>
          <w:p w:rsidR="000F756A" w:rsidRPr="003A2CDB" w:rsidRDefault="000F756A" w:rsidP="00FC50CA">
            <w:pPr>
              <w:rPr>
                <w:rFonts w:asciiTheme="minorHAnsi" w:hAnsiTheme="minorHAnsi" w:cstheme="minorHAnsi"/>
                <w:sz w:val="20"/>
                <w:szCs w:val="20"/>
              </w:rPr>
            </w:pPr>
            <w:r w:rsidRPr="003A2CDB">
              <w:rPr>
                <w:rFonts w:asciiTheme="minorHAnsi" w:hAnsiTheme="minorHAnsi" w:cstheme="minorHAnsi"/>
                <w:sz w:val="20"/>
                <w:szCs w:val="20"/>
              </w:rPr>
              <w:t>Exacerbation of all previous symptoms</w:t>
            </w:r>
          </w:p>
          <w:p w:rsidR="000F756A" w:rsidRPr="003A2CDB" w:rsidRDefault="000F756A" w:rsidP="00FC50CA">
            <w:pPr>
              <w:rPr>
                <w:rFonts w:asciiTheme="minorHAnsi" w:hAnsiTheme="minorHAnsi" w:cstheme="minorHAnsi"/>
                <w:sz w:val="20"/>
                <w:szCs w:val="20"/>
              </w:rPr>
            </w:pPr>
          </w:p>
        </w:tc>
      </w:tr>
      <w:tr w:rsidR="000F756A" w:rsidRPr="003A2CDB" w:rsidTr="00FC50CA">
        <w:tc>
          <w:tcPr>
            <w:tcW w:w="1302" w:type="dxa"/>
          </w:tcPr>
          <w:p w:rsidR="000F756A" w:rsidRPr="003A2CDB" w:rsidRDefault="000F756A" w:rsidP="00FC50CA">
            <w:pPr>
              <w:rPr>
                <w:rFonts w:asciiTheme="minorHAnsi" w:hAnsiTheme="minorHAnsi" w:cstheme="minorHAnsi"/>
                <w:sz w:val="20"/>
                <w:szCs w:val="20"/>
              </w:rPr>
            </w:pPr>
            <w:r w:rsidRPr="003A2CDB">
              <w:rPr>
                <w:rFonts w:asciiTheme="minorHAnsi" w:hAnsiTheme="minorHAnsi" w:cstheme="minorHAnsi"/>
                <w:sz w:val="20"/>
                <w:szCs w:val="20"/>
              </w:rPr>
              <w:t>Psychological</w:t>
            </w:r>
          </w:p>
        </w:tc>
        <w:tc>
          <w:tcPr>
            <w:tcW w:w="2080" w:type="dxa"/>
          </w:tcPr>
          <w:p w:rsidR="000F756A" w:rsidRPr="003A2CDB" w:rsidRDefault="000F756A" w:rsidP="00FC50CA">
            <w:pPr>
              <w:rPr>
                <w:rFonts w:asciiTheme="minorHAnsi" w:hAnsiTheme="minorHAnsi" w:cstheme="minorHAnsi"/>
                <w:sz w:val="20"/>
                <w:szCs w:val="20"/>
              </w:rPr>
            </w:pPr>
            <w:r w:rsidRPr="003A2CDB">
              <w:rPr>
                <w:rFonts w:asciiTheme="minorHAnsi" w:hAnsiTheme="minorHAnsi" w:cstheme="minorHAnsi"/>
                <w:sz w:val="20"/>
                <w:szCs w:val="20"/>
              </w:rPr>
              <w:t>Depression</w:t>
            </w:r>
          </w:p>
          <w:p w:rsidR="000F756A" w:rsidRPr="003A2CDB" w:rsidRDefault="000F756A" w:rsidP="00FC50CA">
            <w:pPr>
              <w:rPr>
                <w:rFonts w:asciiTheme="minorHAnsi" w:hAnsiTheme="minorHAnsi" w:cstheme="minorHAnsi"/>
                <w:sz w:val="20"/>
                <w:szCs w:val="20"/>
              </w:rPr>
            </w:pPr>
          </w:p>
          <w:p w:rsidR="000F756A" w:rsidRPr="003A2CDB" w:rsidRDefault="000F756A" w:rsidP="00FC50CA">
            <w:pPr>
              <w:rPr>
                <w:rFonts w:asciiTheme="minorHAnsi" w:hAnsiTheme="minorHAnsi" w:cstheme="minorHAnsi"/>
                <w:sz w:val="20"/>
                <w:szCs w:val="20"/>
              </w:rPr>
            </w:pPr>
            <w:r w:rsidRPr="003A2CDB">
              <w:rPr>
                <w:rFonts w:asciiTheme="minorHAnsi" w:hAnsiTheme="minorHAnsi" w:cstheme="minorHAnsi"/>
                <w:sz w:val="20"/>
                <w:szCs w:val="20"/>
              </w:rPr>
              <w:t xml:space="preserve">Agitation </w:t>
            </w:r>
          </w:p>
          <w:p w:rsidR="000F756A" w:rsidRPr="003A2CDB" w:rsidRDefault="000F756A" w:rsidP="00FC50CA">
            <w:pPr>
              <w:rPr>
                <w:rFonts w:asciiTheme="minorHAnsi" w:hAnsiTheme="minorHAnsi" w:cstheme="minorHAnsi"/>
                <w:sz w:val="20"/>
                <w:szCs w:val="20"/>
              </w:rPr>
            </w:pPr>
          </w:p>
          <w:p w:rsidR="000F756A" w:rsidRPr="003A2CDB" w:rsidRDefault="000F756A" w:rsidP="00FC50CA">
            <w:pPr>
              <w:rPr>
                <w:rFonts w:asciiTheme="minorHAnsi" w:hAnsiTheme="minorHAnsi" w:cstheme="minorHAnsi"/>
                <w:sz w:val="20"/>
                <w:szCs w:val="20"/>
              </w:rPr>
            </w:pPr>
            <w:r w:rsidRPr="003A2CDB">
              <w:rPr>
                <w:rFonts w:asciiTheme="minorHAnsi" w:hAnsiTheme="minorHAnsi" w:cstheme="minorHAnsi"/>
                <w:sz w:val="20"/>
                <w:szCs w:val="20"/>
              </w:rPr>
              <w:t>Irritability</w:t>
            </w:r>
          </w:p>
        </w:tc>
        <w:tc>
          <w:tcPr>
            <w:tcW w:w="1935" w:type="dxa"/>
          </w:tcPr>
          <w:p w:rsidR="000F756A" w:rsidRPr="003A2CDB" w:rsidRDefault="000F756A" w:rsidP="00FC50CA">
            <w:pPr>
              <w:rPr>
                <w:rFonts w:asciiTheme="minorHAnsi" w:hAnsiTheme="minorHAnsi" w:cstheme="minorHAnsi"/>
                <w:sz w:val="20"/>
                <w:szCs w:val="20"/>
              </w:rPr>
            </w:pPr>
            <w:r w:rsidRPr="003A2CDB">
              <w:rPr>
                <w:rFonts w:asciiTheme="minorHAnsi" w:hAnsiTheme="minorHAnsi" w:cstheme="minorHAnsi"/>
                <w:sz w:val="20"/>
                <w:szCs w:val="20"/>
              </w:rPr>
              <w:t>Sadness</w:t>
            </w:r>
          </w:p>
          <w:p w:rsidR="000F756A" w:rsidRPr="003A2CDB" w:rsidRDefault="000F756A" w:rsidP="00FC50CA">
            <w:pPr>
              <w:rPr>
                <w:rFonts w:asciiTheme="minorHAnsi" w:hAnsiTheme="minorHAnsi" w:cstheme="minorHAnsi"/>
                <w:sz w:val="20"/>
                <w:szCs w:val="20"/>
              </w:rPr>
            </w:pPr>
          </w:p>
          <w:p w:rsidR="000F756A" w:rsidRPr="003A2CDB" w:rsidRDefault="000F756A" w:rsidP="00FC50CA">
            <w:pPr>
              <w:rPr>
                <w:rFonts w:asciiTheme="minorHAnsi" w:hAnsiTheme="minorHAnsi" w:cstheme="minorHAnsi"/>
                <w:sz w:val="20"/>
                <w:szCs w:val="20"/>
              </w:rPr>
            </w:pPr>
            <w:r w:rsidRPr="003A2CDB">
              <w:rPr>
                <w:rFonts w:asciiTheme="minorHAnsi" w:hAnsiTheme="minorHAnsi" w:cstheme="minorHAnsi"/>
                <w:sz w:val="20"/>
                <w:szCs w:val="20"/>
              </w:rPr>
              <w:t>Depression</w:t>
            </w:r>
          </w:p>
          <w:p w:rsidR="000F756A" w:rsidRPr="003A2CDB" w:rsidRDefault="000F756A" w:rsidP="00FC50CA">
            <w:pPr>
              <w:rPr>
                <w:rFonts w:asciiTheme="minorHAnsi" w:hAnsiTheme="minorHAnsi" w:cstheme="minorHAnsi"/>
                <w:sz w:val="20"/>
                <w:szCs w:val="20"/>
              </w:rPr>
            </w:pPr>
          </w:p>
          <w:p w:rsidR="000F756A" w:rsidRPr="003A2CDB" w:rsidRDefault="000F756A" w:rsidP="00FC50CA">
            <w:pPr>
              <w:rPr>
                <w:rFonts w:asciiTheme="minorHAnsi" w:hAnsiTheme="minorHAnsi" w:cstheme="minorHAnsi"/>
                <w:sz w:val="20"/>
                <w:szCs w:val="20"/>
              </w:rPr>
            </w:pPr>
            <w:r w:rsidRPr="003A2CDB">
              <w:rPr>
                <w:rFonts w:asciiTheme="minorHAnsi" w:hAnsiTheme="minorHAnsi" w:cstheme="minorHAnsi"/>
                <w:sz w:val="20"/>
                <w:szCs w:val="20"/>
              </w:rPr>
              <w:t>Agitation</w:t>
            </w:r>
          </w:p>
          <w:p w:rsidR="000F756A" w:rsidRPr="003A2CDB" w:rsidRDefault="000F756A" w:rsidP="00FC50CA">
            <w:pPr>
              <w:rPr>
                <w:rFonts w:asciiTheme="minorHAnsi" w:hAnsiTheme="minorHAnsi" w:cstheme="minorHAnsi"/>
                <w:sz w:val="20"/>
                <w:szCs w:val="20"/>
              </w:rPr>
            </w:pPr>
          </w:p>
          <w:p w:rsidR="000F756A" w:rsidRPr="003A2CDB" w:rsidRDefault="000F756A" w:rsidP="00FC50CA">
            <w:pPr>
              <w:rPr>
                <w:rFonts w:asciiTheme="minorHAnsi" w:hAnsiTheme="minorHAnsi" w:cstheme="minorHAnsi"/>
                <w:sz w:val="20"/>
                <w:szCs w:val="20"/>
              </w:rPr>
            </w:pPr>
            <w:r w:rsidRPr="003A2CDB">
              <w:rPr>
                <w:rFonts w:asciiTheme="minorHAnsi" w:hAnsiTheme="minorHAnsi" w:cstheme="minorHAnsi"/>
                <w:sz w:val="20"/>
                <w:szCs w:val="20"/>
              </w:rPr>
              <w:t>Anxiety</w:t>
            </w:r>
          </w:p>
          <w:p w:rsidR="000F756A" w:rsidRPr="003A2CDB" w:rsidRDefault="000F756A" w:rsidP="00FC50CA">
            <w:pPr>
              <w:rPr>
                <w:rFonts w:asciiTheme="minorHAnsi" w:hAnsiTheme="minorHAnsi" w:cstheme="minorHAnsi"/>
                <w:sz w:val="20"/>
                <w:szCs w:val="20"/>
              </w:rPr>
            </w:pPr>
          </w:p>
          <w:p w:rsidR="000F756A" w:rsidRPr="003A2CDB" w:rsidRDefault="000F756A" w:rsidP="00FC50CA">
            <w:pPr>
              <w:rPr>
                <w:rFonts w:asciiTheme="minorHAnsi" w:hAnsiTheme="minorHAnsi" w:cstheme="minorHAnsi"/>
                <w:sz w:val="20"/>
                <w:szCs w:val="20"/>
              </w:rPr>
            </w:pPr>
            <w:r w:rsidRPr="003A2CDB">
              <w:rPr>
                <w:rFonts w:asciiTheme="minorHAnsi" w:hAnsiTheme="minorHAnsi" w:cstheme="minorHAnsi"/>
                <w:sz w:val="20"/>
                <w:szCs w:val="20"/>
              </w:rPr>
              <w:t>Irritability</w:t>
            </w:r>
          </w:p>
          <w:p w:rsidR="000F756A" w:rsidRPr="003A2CDB" w:rsidRDefault="000F756A" w:rsidP="00FC50CA">
            <w:pPr>
              <w:rPr>
                <w:rFonts w:asciiTheme="minorHAnsi" w:hAnsiTheme="minorHAnsi" w:cstheme="minorHAnsi"/>
                <w:sz w:val="20"/>
                <w:szCs w:val="20"/>
              </w:rPr>
            </w:pPr>
          </w:p>
          <w:p w:rsidR="000F756A" w:rsidRPr="003A2CDB" w:rsidRDefault="000F756A" w:rsidP="00FC50CA">
            <w:pPr>
              <w:rPr>
                <w:rFonts w:asciiTheme="minorHAnsi" w:hAnsiTheme="minorHAnsi" w:cstheme="minorHAnsi"/>
                <w:sz w:val="20"/>
                <w:szCs w:val="20"/>
              </w:rPr>
            </w:pPr>
            <w:r w:rsidRPr="003A2CDB">
              <w:rPr>
                <w:rFonts w:asciiTheme="minorHAnsi" w:hAnsiTheme="minorHAnsi" w:cstheme="minorHAnsi"/>
                <w:sz w:val="20"/>
                <w:szCs w:val="20"/>
              </w:rPr>
              <w:t>Personality changes</w:t>
            </w:r>
          </w:p>
        </w:tc>
        <w:tc>
          <w:tcPr>
            <w:tcW w:w="2083" w:type="dxa"/>
          </w:tcPr>
          <w:p w:rsidR="000F756A" w:rsidRPr="003A2CDB" w:rsidRDefault="000F756A" w:rsidP="00FC50CA">
            <w:pPr>
              <w:rPr>
                <w:rFonts w:asciiTheme="minorHAnsi" w:hAnsiTheme="minorHAnsi" w:cstheme="minorHAnsi"/>
                <w:sz w:val="20"/>
                <w:szCs w:val="20"/>
              </w:rPr>
            </w:pPr>
            <w:r w:rsidRPr="003A2CDB">
              <w:rPr>
                <w:rFonts w:asciiTheme="minorHAnsi" w:hAnsiTheme="minorHAnsi" w:cstheme="minorHAnsi"/>
                <w:sz w:val="20"/>
                <w:szCs w:val="20"/>
              </w:rPr>
              <w:t>Impulsivity</w:t>
            </w:r>
          </w:p>
          <w:p w:rsidR="000F756A" w:rsidRPr="003A2CDB" w:rsidRDefault="000F756A" w:rsidP="00FC50CA">
            <w:pPr>
              <w:rPr>
                <w:rFonts w:asciiTheme="minorHAnsi" w:hAnsiTheme="minorHAnsi" w:cstheme="minorHAnsi"/>
                <w:sz w:val="20"/>
                <w:szCs w:val="20"/>
              </w:rPr>
            </w:pPr>
          </w:p>
          <w:p w:rsidR="000F756A" w:rsidRPr="003A2CDB" w:rsidRDefault="000F756A" w:rsidP="00FC50CA">
            <w:pPr>
              <w:rPr>
                <w:rFonts w:asciiTheme="minorHAnsi" w:hAnsiTheme="minorHAnsi" w:cstheme="minorHAnsi"/>
                <w:sz w:val="20"/>
                <w:szCs w:val="20"/>
              </w:rPr>
            </w:pPr>
            <w:r w:rsidRPr="003A2CDB">
              <w:rPr>
                <w:rFonts w:asciiTheme="minorHAnsi" w:hAnsiTheme="minorHAnsi" w:cstheme="minorHAnsi"/>
                <w:sz w:val="20"/>
                <w:szCs w:val="20"/>
              </w:rPr>
              <w:t>Paranoia</w:t>
            </w:r>
          </w:p>
          <w:p w:rsidR="000F756A" w:rsidRPr="003A2CDB" w:rsidRDefault="000F756A" w:rsidP="00FC50CA">
            <w:pPr>
              <w:rPr>
                <w:rFonts w:asciiTheme="minorHAnsi" w:hAnsiTheme="minorHAnsi" w:cstheme="minorHAnsi"/>
                <w:sz w:val="20"/>
                <w:szCs w:val="20"/>
              </w:rPr>
            </w:pPr>
          </w:p>
          <w:p w:rsidR="000F756A" w:rsidRPr="003A2CDB" w:rsidRDefault="000F756A" w:rsidP="00FC50CA">
            <w:pPr>
              <w:rPr>
                <w:rFonts w:asciiTheme="minorHAnsi" w:hAnsiTheme="minorHAnsi" w:cstheme="minorHAnsi"/>
                <w:sz w:val="20"/>
                <w:szCs w:val="20"/>
              </w:rPr>
            </w:pPr>
            <w:r w:rsidRPr="003A2CDB">
              <w:rPr>
                <w:rFonts w:asciiTheme="minorHAnsi" w:hAnsiTheme="minorHAnsi" w:cstheme="minorHAnsi"/>
                <w:sz w:val="20"/>
                <w:szCs w:val="20"/>
              </w:rPr>
              <w:t>Suicidal ideation &amp; behaviour</w:t>
            </w:r>
          </w:p>
          <w:p w:rsidR="000F756A" w:rsidRPr="003A2CDB" w:rsidRDefault="000F756A" w:rsidP="00FC50CA">
            <w:pPr>
              <w:rPr>
                <w:rFonts w:asciiTheme="minorHAnsi" w:hAnsiTheme="minorHAnsi" w:cstheme="minorHAnsi"/>
                <w:sz w:val="20"/>
                <w:szCs w:val="20"/>
              </w:rPr>
            </w:pPr>
          </w:p>
          <w:p w:rsidR="000F756A" w:rsidRPr="003A2CDB" w:rsidRDefault="000F756A" w:rsidP="00FC50CA">
            <w:pPr>
              <w:rPr>
                <w:rFonts w:asciiTheme="minorHAnsi" w:hAnsiTheme="minorHAnsi" w:cstheme="minorHAnsi"/>
                <w:sz w:val="20"/>
                <w:szCs w:val="20"/>
              </w:rPr>
            </w:pPr>
            <w:r w:rsidRPr="003A2CDB">
              <w:rPr>
                <w:rFonts w:asciiTheme="minorHAnsi" w:hAnsiTheme="minorHAnsi" w:cstheme="minorHAnsi"/>
                <w:sz w:val="20"/>
                <w:szCs w:val="20"/>
              </w:rPr>
              <w:t>Delusions or hallucinations</w:t>
            </w:r>
          </w:p>
          <w:p w:rsidR="000F756A" w:rsidRPr="003A2CDB" w:rsidRDefault="000F756A" w:rsidP="00FC50CA">
            <w:pPr>
              <w:rPr>
                <w:rFonts w:asciiTheme="minorHAnsi" w:hAnsiTheme="minorHAnsi" w:cstheme="minorHAnsi"/>
                <w:sz w:val="20"/>
                <w:szCs w:val="20"/>
              </w:rPr>
            </w:pPr>
          </w:p>
          <w:p w:rsidR="000F756A" w:rsidRPr="003A2CDB" w:rsidRDefault="000F756A" w:rsidP="00FC50CA">
            <w:pPr>
              <w:rPr>
                <w:rFonts w:asciiTheme="minorHAnsi" w:hAnsiTheme="minorHAnsi" w:cstheme="minorHAnsi"/>
                <w:sz w:val="20"/>
                <w:szCs w:val="20"/>
              </w:rPr>
            </w:pPr>
            <w:r w:rsidRPr="003A2CDB">
              <w:rPr>
                <w:rFonts w:asciiTheme="minorHAnsi" w:hAnsiTheme="minorHAnsi" w:cstheme="minorHAnsi"/>
                <w:sz w:val="20"/>
                <w:szCs w:val="20"/>
              </w:rPr>
              <w:t>Apathy</w:t>
            </w:r>
          </w:p>
        </w:tc>
        <w:tc>
          <w:tcPr>
            <w:tcW w:w="1950" w:type="dxa"/>
          </w:tcPr>
          <w:p w:rsidR="000F756A" w:rsidRPr="003A2CDB" w:rsidRDefault="000F756A" w:rsidP="00FC50CA">
            <w:pPr>
              <w:rPr>
                <w:rFonts w:asciiTheme="minorHAnsi" w:hAnsiTheme="minorHAnsi" w:cstheme="minorHAnsi"/>
                <w:sz w:val="20"/>
                <w:szCs w:val="20"/>
              </w:rPr>
            </w:pPr>
            <w:r w:rsidRPr="003A2CDB">
              <w:rPr>
                <w:rFonts w:asciiTheme="minorHAnsi" w:hAnsiTheme="minorHAnsi" w:cstheme="minorHAnsi"/>
                <w:sz w:val="20"/>
                <w:szCs w:val="20"/>
              </w:rPr>
              <w:t>Delirium</w:t>
            </w:r>
          </w:p>
        </w:tc>
      </w:tr>
    </w:tbl>
    <w:p w:rsidR="00961F34" w:rsidRPr="00D87596" w:rsidRDefault="00961F34" w:rsidP="00A047EF">
      <w:pPr>
        <w:spacing w:line="360" w:lineRule="auto"/>
        <w:jc w:val="right"/>
        <w:rPr>
          <w:rFonts w:asciiTheme="minorHAnsi" w:hAnsiTheme="minorHAnsi" w:cstheme="minorHAnsi"/>
        </w:rPr>
      </w:pPr>
      <w:r w:rsidRPr="00D87596">
        <w:rPr>
          <w:rFonts w:asciiTheme="minorHAnsi" w:hAnsiTheme="minorHAnsi" w:cstheme="minorHAnsi"/>
        </w:rPr>
        <w:t>(</w:t>
      </w:r>
      <w:r w:rsidR="008F4FF4" w:rsidRPr="00D87596">
        <w:rPr>
          <w:rFonts w:asciiTheme="minorHAnsi" w:hAnsiTheme="minorHAnsi" w:cstheme="minorHAnsi"/>
        </w:rPr>
        <w:t xml:space="preserve">Cook et al., 2012; </w:t>
      </w:r>
      <w:r w:rsidR="00637B89" w:rsidRPr="00D87596">
        <w:rPr>
          <w:rFonts w:asciiTheme="minorHAnsi" w:hAnsiTheme="minorHAnsi" w:cstheme="minorHAnsi"/>
        </w:rPr>
        <w:t>Cook et al., 2012</w:t>
      </w:r>
      <w:r w:rsidRPr="00D87596">
        <w:rPr>
          <w:rFonts w:asciiTheme="minorHAnsi" w:hAnsiTheme="minorHAnsi" w:cstheme="minorHAnsi"/>
        </w:rPr>
        <w:t>)</w:t>
      </w:r>
    </w:p>
    <w:p w:rsidR="00EB5312" w:rsidRPr="00DD22F6" w:rsidRDefault="00EB5312" w:rsidP="00032B5C">
      <w:pPr>
        <w:spacing w:line="360" w:lineRule="auto"/>
        <w:rPr>
          <w:rFonts w:asciiTheme="minorHAnsi" w:hAnsiTheme="minorHAnsi" w:cstheme="minorHAnsi"/>
        </w:rPr>
      </w:pPr>
    </w:p>
    <w:p w:rsidR="009A0FF9" w:rsidRPr="00DD22F6" w:rsidRDefault="00EB5312" w:rsidP="00032B5C">
      <w:pPr>
        <w:spacing w:line="360" w:lineRule="auto"/>
        <w:rPr>
          <w:rFonts w:asciiTheme="minorHAnsi" w:hAnsiTheme="minorHAnsi" w:cstheme="minorHAnsi"/>
        </w:rPr>
      </w:pPr>
      <w:r w:rsidRPr="00DD22F6">
        <w:rPr>
          <w:rFonts w:asciiTheme="minorHAnsi" w:hAnsiTheme="minorHAnsi" w:cstheme="minorHAnsi"/>
        </w:rPr>
        <w:t xml:space="preserve">It is worth noting that the author of this dissertation developed this idea through the experience in two of their clinical placements. While working with young adults with disabilities, this author used sensory-based interventions to manipulate sensory cues and provide extra stimulation to the service-users and saw a positive influence on occupational performance and participation. After learning about the sensory issues associated with HD, the author of this paper then questioned if increased proprioceptive and tactile feedback could have a similar effect on the HD population. </w:t>
      </w:r>
      <w:r w:rsidR="00B13B43" w:rsidRPr="00DD22F6">
        <w:rPr>
          <w:rFonts w:asciiTheme="minorHAnsi" w:hAnsiTheme="minorHAnsi" w:cstheme="minorHAnsi"/>
        </w:rPr>
        <w:t xml:space="preserve">Throughout this author’s HD clinical placement, there were numerous conversations with </w:t>
      </w:r>
      <w:r w:rsidR="00961F34" w:rsidRPr="00DD22F6">
        <w:rPr>
          <w:rFonts w:asciiTheme="minorHAnsi" w:hAnsiTheme="minorHAnsi" w:cstheme="minorHAnsi"/>
        </w:rPr>
        <w:t>caregivers</w:t>
      </w:r>
      <w:r w:rsidR="00B13B43" w:rsidRPr="00DD22F6">
        <w:rPr>
          <w:rFonts w:asciiTheme="minorHAnsi" w:hAnsiTheme="minorHAnsi" w:cstheme="minorHAnsi"/>
        </w:rPr>
        <w:t xml:space="preserve"> and service-users where the need for non-pharmacological interventions was expressed </w:t>
      </w:r>
      <w:r w:rsidR="00F4264E">
        <w:rPr>
          <w:rFonts w:asciiTheme="minorHAnsi" w:hAnsiTheme="minorHAnsi" w:cstheme="minorHAnsi"/>
        </w:rPr>
        <w:t>and</w:t>
      </w:r>
      <w:r w:rsidR="00B13B43" w:rsidRPr="00DD22F6">
        <w:rPr>
          <w:rFonts w:asciiTheme="minorHAnsi" w:hAnsiTheme="minorHAnsi" w:cstheme="minorHAnsi"/>
        </w:rPr>
        <w:t xml:space="preserve"> reinforced the author’s desire to pursue this topic. </w:t>
      </w:r>
    </w:p>
    <w:p w:rsidR="002C535E" w:rsidRPr="00DD22F6" w:rsidRDefault="002C535E" w:rsidP="00032B5C">
      <w:pPr>
        <w:spacing w:line="360" w:lineRule="auto"/>
        <w:rPr>
          <w:rFonts w:asciiTheme="minorHAnsi" w:hAnsiTheme="minorHAnsi" w:cstheme="minorHAnsi"/>
        </w:rPr>
      </w:pPr>
    </w:p>
    <w:p w:rsidR="008B5B47" w:rsidRPr="00F7418B" w:rsidRDefault="008B5B47" w:rsidP="00032B5C">
      <w:pPr>
        <w:spacing w:line="360" w:lineRule="auto"/>
        <w:rPr>
          <w:rFonts w:asciiTheme="minorHAnsi" w:hAnsiTheme="minorHAnsi" w:cstheme="minorHAnsi"/>
          <w:b/>
          <w:bCs/>
        </w:rPr>
      </w:pPr>
      <w:r w:rsidRPr="00F7418B">
        <w:rPr>
          <w:rFonts w:asciiTheme="minorHAnsi" w:hAnsiTheme="minorHAnsi" w:cstheme="minorHAnsi"/>
          <w:b/>
          <w:bCs/>
        </w:rPr>
        <w:t>1.3 Sensory Integration, Sensory-Based, Somatosensory</w:t>
      </w:r>
    </w:p>
    <w:p w:rsidR="00DB2659" w:rsidRPr="00DD22F6" w:rsidRDefault="00DB2659" w:rsidP="00032B5C">
      <w:pPr>
        <w:spacing w:line="360" w:lineRule="auto"/>
        <w:rPr>
          <w:rFonts w:asciiTheme="minorHAnsi" w:hAnsiTheme="minorHAnsi" w:cstheme="minorHAnsi"/>
        </w:rPr>
      </w:pPr>
    </w:p>
    <w:p w:rsidR="000F0B2C" w:rsidRDefault="00DB2659" w:rsidP="00032B5C">
      <w:pPr>
        <w:spacing w:line="360" w:lineRule="auto"/>
        <w:rPr>
          <w:rFonts w:asciiTheme="minorHAnsi" w:hAnsiTheme="minorHAnsi" w:cstheme="minorHAnsi"/>
        </w:rPr>
      </w:pPr>
      <w:r w:rsidRPr="00DD22F6">
        <w:rPr>
          <w:rFonts w:asciiTheme="minorHAnsi" w:hAnsiTheme="minorHAnsi" w:cstheme="minorHAnsi"/>
        </w:rPr>
        <w:t>It is understood that abnormal somatosensory, and sensorimotor integration impact</w:t>
      </w:r>
      <w:r w:rsidR="00391E85" w:rsidRPr="00DD22F6">
        <w:rPr>
          <w:rFonts w:asciiTheme="minorHAnsi" w:hAnsiTheme="minorHAnsi" w:cstheme="minorHAnsi"/>
        </w:rPr>
        <w:t xml:space="preserve">s </w:t>
      </w:r>
      <w:r w:rsidRPr="00DD22F6">
        <w:rPr>
          <w:rFonts w:asciiTheme="minorHAnsi" w:hAnsiTheme="minorHAnsi" w:cstheme="minorHAnsi"/>
        </w:rPr>
        <w:t>voluntary and involuntary muscle control observed in PD, HD, dystonia, and chorea</w:t>
      </w:r>
      <w:r w:rsidR="00391E85" w:rsidRPr="00DD22F6">
        <w:rPr>
          <w:rFonts w:asciiTheme="minorHAnsi" w:hAnsiTheme="minorHAnsi" w:cstheme="minorHAnsi"/>
        </w:rPr>
        <w:t xml:space="preserve"> and thus influences one’s ability to engage in </w:t>
      </w:r>
      <w:r w:rsidR="008A1060" w:rsidRPr="00DD22F6">
        <w:rPr>
          <w:rFonts w:asciiTheme="minorHAnsi" w:hAnsiTheme="minorHAnsi" w:cstheme="minorHAnsi"/>
        </w:rPr>
        <w:t>Activities of daily living (</w:t>
      </w:r>
      <w:r w:rsidR="00391E85" w:rsidRPr="00DD22F6">
        <w:rPr>
          <w:rFonts w:asciiTheme="minorHAnsi" w:hAnsiTheme="minorHAnsi" w:cstheme="minorHAnsi"/>
        </w:rPr>
        <w:t>ADL</w:t>
      </w:r>
      <w:r w:rsidR="008A1060" w:rsidRPr="00DD22F6">
        <w:rPr>
          <w:rFonts w:asciiTheme="minorHAnsi" w:hAnsiTheme="minorHAnsi" w:cstheme="minorHAnsi"/>
        </w:rPr>
        <w:t>)</w:t>
      </w:r>
      <w:r w:rsidR="00391E85" w:rsidRPr="00DD22F6">
        <w:rPr>
          <w:rFonts w:asciiTheme="minorHAnsi" w:hAnsiTheme="minorHAnsi" w:cstheme="minorHAnsi"/>
        </w:rPr>
        <w:t>,</w:t>
      </w:r>
      <w:r w:rsidR="008A1060" w:rsidRPr="00DD22F6">
        <w:rPr>
          <w:rFonts w:asciiTheme="minorHAnsi" w:hAnsiTheme="minorHAnsi" w:cstheme="minorHAnsi"/>
        </w:rPr>
        <w:t xml:space="preserve"> instrumented activities of daily living</w:t>
      </w:r>
      <w:r w:rsidR="00391E85" w:rsidRPr="00DD22F6">
        <w:rPr>
          <w:rFonts w:asciiTheme="minorHAnsi" w:hAnsiTheme="minorHAnsi" w:cstheme="minorHAnsi"/>
        </w:rPr>
        <w:t xml:space="preserve"> </w:t>
      </w:r>
      <w:r w:rsidR="008A1060" w:rsidRPr="00DD22F6">
        <w:rPr>
          <w:rFonts w:asciiTheme="minorHAnsi" w:hAnsiTheme="minorHAnsi" w:cstheme="minorHAnsi"/>
        </w:rPr>
        <w:t>(</w:t>
      </w:r>
      <w:r w:rsidR="00391E85" w:rsidRPr="00DD22F6">
        <w:rPr>
          <w:rFonts w:asciiTheme="minorHAnsi" w:hAnsiTheme="minorHAnsi" w:cstheme="minorHAnsi"/>
        </w:rPr>
        <w:t>IADLs</w:t>
      </w:r>
      <w:r w:rsidR="008A1060" w:rsidRPr="00DD22F6">
        <w:rPr>
          <w:rFonts w:asciiTheme="minorHAnsi" w:hAnsiTheme="minorHAnsi" w:cstheme="minorHAnsi"/>
        </w:rPr>
        <w:t>)</w:t>
      </w:r>
      <w:r w:rsidR="00391E85" w:rsidRPr="00DD22F6">
        <w:rPr>
          <w:rFonts w:asciiTheme="minorHAnsi" w:hAnsiTheme="minorHAnsi" w:cstheme="minorHAnsi"/>
        </w:rPr>
        <w:t>, and</w:t>
      </w:r>
      <w:r w:rsidR="00CC7093" w:rsidRPr="00DD22F6">
        <w:rPr>
          <w:rFonts w:asciiTheme="minorHAnsi" w:hAnsiTheme="minorHAnsi" w:cstheme="minorHAnsi"/>
        </w:rPr>
        <w:t xml:space="preserve"> occupations in a safe and efficient manner </w:t>
      </w:r>
      <w:r w:rsidRPr="00DD22F6">
        <w:rPr>
          <w:rFonts w:asciiTheme="minorHAnsi" w:hAnsiTheme="minorHAnsi" w:cstheme="minorHAnsi"/>
        </w:rPr>
        <w:t>(</w:t>
      </w:r>
      <w:r w:rsidR="00B04800" w:rsidRPr="00DD22F6">
        <w:rPr>
          <w:rFonts w:asciiTheme="minorHAnsi" w:hAnsiTheme="minorHAnsi" w:cstheme="minorHAnsi"/>
        </w:rPr>
        <w:t xml:space="preserve">Patel et al., 2014; </w:t>
      </w:r>
      <w:r w:rsidR="007F51E4" w:rsidRPr="00DD22F6">
        <w:rPr>
          <w:rFonts w:asciiTheme="minorHAnsi" w:hAnsiTheme="minorHAnsi" w:cstheme="minorHAnsi"/>
        </w:rPr>
        <w:t>Avanzino et al., 2015;</w:t>
      </w:r>
      <w:r w:rsidR="00453E6B" w:rsidRPr="00DD22F6">
        <w:rPr>
          <w:rFonts w:asciiTheme="minorHAnsi" w:hAnsiTheme="minorHAnsi" w:cstheme="minorHAnsi"/>
        </w:rPr>
        <w:t xml:space="preserve"> </w:t>
      </w:r>
      <w:r w:rsidR="00186342" w:rsidRPr="00DD22F6">
        <w:rPr>
          <w:rFonts w:asciiTheme="minorHAnsi" w:hAnsiTheme="minorHAnsi" w:cstheme="minorHAnsi"/>
        </w:rPr>
        <w:t xml:space="preserve">Reyes et al., 2018; </w:t>
      </w:r>
      <w:r w:rsidR="00453E6B" w:rsidRPr="00DD22F6">
        <w:rPr>
          <w:rFonts w:asciiTheme="minorHAnsi" w:hAnsiTheme="minorHAnsi" w:cstheme="minorHAnsi"/>
        </w:rPr>
        <w:t>Avanzino et al., 2020</w:t>
      </w:r>
      <w:r w:rsidRPr="00DD22F6">
        <w:rPr>
          <w:rFonts w:asciiTheme="minorHAnsi" w:hAnsiTheme="minorHAnsi" w:cstheme="minorHAnsi"/>
        </w:rPr>
        <w:t>).</w:t>
      </w:r>
      <w:r w:rsidR="00CC7093" w:rsidRPr="00DD22F6">
        <w:rPr>
          <w:rFonts w:asciiTheme="minorHAnsi" w:hAnsiTheme="minorHAnsi" w:cstheme="minorHAnsi"/>
        </w:rPr>
        <w:t xml:space="preserve"> Occupational </w:t>
      </w:r>
      <w:r w:rsidR="00F4264E" w:rsidRPr="00DD22F6">
        <w:rPr>
          <w:rFonts w:asciiTheme="minorHAnsi" w:hAnsiTheme="minorHAnsi" w:cstheme="minorHAnsi"/>
        </w:rPr>
        <w:t>therapists</w:t>
      </w:r>
      <w:r w:rsidR="00CC7093" w:rsidRPr="00DD22F6">
        <w:rPr>
          <w:rFonts w:asciiTheme="minorHAnsi" w:hAnsiTheme="minorHAnsi" w:cstheme="minorHAnsi"/>
        </w:rPr>
        <w:t xml:space="preserve"> are equipped to provide sensory interventions to meet the complex needs of HD individuals </w:t>
      </w:r>
      <w:r w:rsidR="00BD45FF" w:rsidRPr="00DD22F6">
        <w:rPr>
          <w:rFonts w:asciiTheme="minorHAnsi" w:hAnsiTheme="minorHAnsi" w:cstheme="minorHAnsi"/>
        </w:rPr>
        <w:t>and within this paper, proprioceptive and tactile interventions will be reviewed and analysed. Tabl</w:t>
      </w:r>
      <w:r w:rsidR="003828B9" w:rsidRPr="00DD22F6">
        <w:rPr>
          <w:rFonts w:asciiTheme="minorHAnsi" w:hAnsiTheme="minorHAnsi" w:cstheme="minorHAnsi"/>
        </w:rPr>
        <w:t xml:space="preserve">e </w:t>
      </w:r>
      <w:r w:rsidR="008A1060" w:rsidRPr="00DD22F6">
        <w:rPr>
          <w:rFonts w:asciiTheme="minorHAnsi" w:hAnsiTheme="minorHAnsi" w:cstheme="minorHAnsi"/>
        </w:rPr>
        <w:t>2</w:t>
      </w:r>
      <w:r w:rsidR="00BD45FF" w:rsidRPr="00DD22F6">
        <w:rPr>
          <w:rFonts w:asciiTheme="minorHAnsi" w:hAnsiTheme="minorHAnsi" w:cstheme="minorHAnsi"/>
        </w:rPr>
        <w:t xml:space="preserve"> clarifies the definitions of appropriate terminology. </w:t>
      </w:r>
    </w:p>
    <w:p w:rsidR="000F756A" w:rsidRDefault="000F756A" w:rsidP="00032B5C">
      <w:pPr>
        <w:spacing w:line="360" w:lineRule="auto"/>
        <w:rPr>
          <w:rFonts w:asciiTheme="minorHAnsi" w:hAnsiTheme="minorHAnsi" w:cstheme="minorHAnsi"/>
        </w:rPr>
      </w:pPr>
    </w:p>
    <w:p w:rsidR="000F756A" w:rsidRDefault="000F756A" w:rsidP="00032B5C">
      <w:pPr>
        <w:spacing w:line="360" w:lineRule="auto"/>
        <w:rPr>
          <w:rFonts w:asciiTheme="minorHAnsi" w:hAnsiTheme="minorHAnsi" w:cstheme="minorHAnsi"/>
        </w:rPr>
      </w:pPr>
      <w:r>
        <w:rPr>
          <w:rFonts w:asciiTheme="minorHAnsi" w:hAnsiTheme="minorHAnsi" w:cstheme="minorHAnsi"/>
          <w:u w:val="single"/>
        </w:rPr>
        <w:t xml:space="preserve">Table 2: Sensory Terminology </w:t>
      </w:r>
    </w:p>
    <w:tbl>
      <w:tblPr>
        <w:tblStyle w:val="TableGrid"/>
        <w:tblW w:w="0" w:type="auto"/>
        <w:tblLook w:val="04A0" w:firstRow="1" w:lastRow="0" w:firstColumn="1" w:lastColumn="0" w:noHBand="0" w:noVBand="1"/>
      </w:tblPr>
      <w:tblGrid>
        <w:gridCol w:w="4621"/>
        <w:gridCol w:w="4621"/>
      </w:tblGrid>
      <w:tr w:rsidR="000F756A" w:rsidTr="00FC50CA">
        <w:tc>
          <w:tcPr>
            <w:tcW w:w="4675" w:type="dxa"/>
          </w:tcPr>
          <w:p w:rsidR="000F756A" w:rsidRDefault="000F756A" w:rsidP="00FC50CA">
            <w:pPr>
              <w:rPr>
                <w:rFonts w:cstheme="minorHAnsi"/>
                <w:sz w:val="20"/>
                <w:szCs w:val="20"/>
              </w:rPr>
            </w:pPr>
            <w:r w:rsidRPr="008D6F6A">
              <w:rPr>
                <w:rFonts w:asciiTheme="minorHAnsi" w:hAnsiTheme="minorHAnsi" w:cstheme="minorHAnsi"/>
                <w:sz w:val="20"/>
                <w:szCs w:val="20"/>
              </w:rPr>
              <w:t>Term</w:t>
            </w:r>
          </w:p>
        </w:tc>
        <w:tc>
          <w:tcPr>
            <w:tcW w:w="4675" w:type="dxa"/>
          </w:tcPr>
          <w:p w:rsidR="000F756A" w:rsidRPr="00D87596" w:rsidRDefault="000F756A" w:rsidP="00FC50CA">
            <w:pPr>
              <w:rPr>
                <w:rFonts w:asciiTheme="minorHAnsi" w:hAnsiTheme="minorHAnsi" w:cstheme="minorHAnsi"/>
                <w:sz w:val="20"/>
                <w:szCs w:val="20"/>
              </w:rPr>
            </w:pPr>
            <w:r w:rsidRPr="00D87596">
              <w:rPr>
                <w:rFonts w:asciiTheme="minorHAnsi" w:hAnsiTheme="minorHAnsi" w:cstheme="minorHAnsi"/>
                <w:sz w:val="20"/>
                <w:szCs w:val="20"/>
              </w:rPr>
              <w:t>Definition</w:t>
            </w:r>
          </w:p>
        </w:tc>
      </w:tr>
      <w:tr w:rsidR="000F756A" w:rsidTr="00FC50CA">
        <w:tc>
          <w:tcPr>
            <w:tcW w:w="4675" w:type="dxa"/>
          </w:tcPr>
          <w:p w:rsidR="000F756A" w:rsidRDefault="000F756A" w:rsidP="00FC50CA">
            <w:pPr>
              <w:rPr>
                <w:rFonts w:cstheme="minorHAnsi"/>
                <w:sz w:val="20"/>
                <w:szCs w:val="20"/>
              </w:rPr>
            </w:pPr>
            <w:r w:rsidRPr="008D6F6A">
              <w:rPr>
                <w:rFonts w:asciiTheme="minorHAnsi" w:hAnsiTheme="minorHAnsi" w:cstheme="minorHAnsi"/>
                <w:sz w:val="20"/>
                <w:szCs w:val="20"/>
              </w:rPr>
              <w:t>Sensory Integration (SI)</w:t>
            </w:r>
          </w:p>
        </w:tc>
        <w:tc>
          <w:tcPr>
            <w:tcW w:w="4675" w:type="dxa"/>
          </w:tcPr>
          <w:p w:rsidR="000F756A" w:rsidRPr="00D87596" w:rsidRDefault="000F756A" w:rsidP="00FC50CA">
            <w:pPr>
              <w:rPr>
                <w:rFonts w:asciiTheme="minorHAnsi" w:hAnsiTheme="minorHAnsi" w:cstheme="minorHAnsi"/>
                <w:sz w:val="20"/>
                <w:szCs w:val="20"/>
              </w:rPr>
            </w:pPr>
            <w:r w:rsidRPr="00D87596">
              <w:rPr>
                <w:rFonts w:asciiTheme="minorHAnsi" w:hAnsiTheme="minorHAnsi" w:cstheme="minorHAnsi"/>
                <w:sz w:val="20"/>
                <w:szCs w:val="20"/>
              </w:rPr>
              <w:t xml:space="preserve">Trademarked by Dr. Jean Ayres, it is the processing, organizing, and responses of </w:t>
            </w:r>
            <w:r w:rsidR="00F4264E" w:rsidRPr="00D87596">
              <w:rPr>
                <w:rFonts w:asciiTheme="minorHAnsi" w:hAnsiTheme="minorHAnsi" w:cstheme="minorHAnsi"/>
                <w:sz w:val="20"/>
                <w:szCs w:val="20"/>
              </w:rPr>
              <w:t>sensory information</w:t>
            </w:r>
            <w:r w:rsidRPr="00D87596">
              <w:rPr>
                <w:rFonts w:asciiTheme="minorHAnsi" w:hAnsiTheme="minorHAnsi" w:cstheme="minorHAnsi"/>
                <w:sz w:val="20"/>
                <w:szCs w:val="20"/>
              </w:rPr>
              <w:t xml:space="preserve"> in the brain received by the five senses (Lane &amp; Reynolds, 2019).</w:t>
            </w:r>
          </w:p>
        </w:tc>
      </w:tr>
      <w:tr w:rsidR="000F756A" w:rsidTr="00FC50CA">
        <w:tc>
          <w:tcPr>
            <w:tcW w:w="4675" w:type="dxa"/>
          </w:tcPr>
          <w:p w:rsidR="000F756A" w:rsidRDefault="000F756A" w:rsidP="00FC50CA">
            <w:pPr>
              <w:rPr>
                <w:rFonts w:cstheme="minorHAnsi"/>
                <w:sz w:val="20"/>
                <w:szCs w:val="20"/>
              </w:rPr>
            </w:pPr>
            <w:r w:rsidRPr="008D6F6A">
              <w:rPr>
                <w:rFonts w:asciiTheme="minorHAnsi" w:hAnsiTheme="minorHAnsi" w:cstheme="minorHAnsi"/>
                <w:sz w:val="20"/>
                <w:szCs w:val="20"/>
              </w:rPr>
              <w:t>Somatosensory</w:t>
            </w:r>
          </w:p>
        </w:tc>
        <w:tc>
          <w:tcPr>
            <w:tcW w:w="4675" w:type="dxa"/>
          </w:tcPr>
          <w:p w:rsidR="000F756A" w:rsidRPr="00D87596" w:rsidRDefault="000F756A" w:rsidP="00FC50CA">
            <w:pPr>
              <w:rPr>
                <w:rFonts w:asciiTheme="minorHAnsi" w:hAnsiTheme="minorHAnsi" w:cstheme="minorHAnsi"/>
                <w:sz w:val="20"/>
                <w:szCs w:val="20"/>
              </w:rPr>
            </w:pPr>
            <w:r w:rsidRPr="00D87596">
              <w:rPr>
                <w:rFonts w:asciiTheme="minorHAnsi" w:hAnsiTheme="minorHAnsi" w:cstheme="minorHAnsi"/>
                <w:sz w:val="20"/>
                <w:szCs w:val="20"/>
              </w:rPr>
              <w:t>The somatosensory system processes information involving the sensations of the body like temperature, tactile, proprioceptive, and vibratory feedback (Lane, 2019).</w:t>
            </w:r>
          </w:p>
        </w:tc>
      </w:tr>
      <w:tr w:rsidR="000F756A" w:rsidTr="00FC50CA">
        <w:tc>
          <w:tcPr>
            <w:tcW w:w="4675" w:type="dxa"/>
          </w:tcPr>
          <w:p w:rsidR="000F756A" w:rsidRDefault="000F756A" w:rsidP="00FC50CA">
            <w:pPr>
              <w:rPr>
                <w:rFonts w:cstheme="minorHAnsi"/>
                <w:sz w:val="20"/>
                <w:szCs w:val="20"/>
              </w:rPr>
            </w:pPr>
            <w:r w:rsidRPr="008D6F6A">
              <w:rPr>
                <w:rFonts w:asciiTheme="minorHAnsi" w:hAnsiTheme="minorHAnsi" w:cstheme="minorHAnsi"/>
                <w:sz w:val="20"/>
                <w:szCs w:val="20"/>
              </w:rPr>
              <w:t>Sensory-Based Intervention</w:t>
            </w:r>
          </w:p>
        </w:tc>
        <w:tc>
          <w:tcPr>
            <w:tcW w:w="4675" w:type="dxa"/>
          </w:tcPr>
          <w:p w:rsidR="000F756A" w:rsidRPr="00D87596" w:rsidRDefault="000F756A" w:rsidP="00FC50CA">
            <w:pPr>
              <w:rPr>
                <w:rFonts w:asciiTheme="minorHAnsi" w:hAnsiTheme="minorHAnsi" w:cstheme="minorHAnsi"/>
                <w:sz w:val="20"/>
                <w:szCs w:val="20"/>
              </w:rPr>
            </w:pPr>
            <w:r w:rsidRPr="00D87596">
              <w:rPr>
                <w:rFonts w:asciiTheme="minorHAnsi" w:hAnsiTheme="minorHAnsi" w:cstheme="minorHAnsi"/>
                <w:sz w:val="20"/>
                <w:szCs w:val="20"/>
              </w:rPr>
              <w:t xml:space="preserve">Environmental adaptations or modifications altering sensory input to regulate or change responses in the sensory system. Involves somatosensory and SI (Lane </w:t>
            </w:r>
            <w:r w:rsidRPr="00D87596">
              <w:rPr>
                <w:rFonts w:asciiTheme="minorHAnsi" w:hAnsiTheme="minorHAnsi" w:cstheme="minorHAnsi"/>
                <w:sz w:val="20"/>
                <w:szCs w:val="20"/>
              </w:rPr>
              <w:lastRenderedPageBreak/>
              <w:t>&amp; Reynolds, 2019).</w:t>
            </w:r>
          </w:p>
        </w:tc>
      </w:tr>
      <w:tr w:rsidR="000F756A" w:rsidTr="00FC50CA">
        <w:tc>
          <w:tcPr>
            <w:tcW w:w="4675" w:type="dxa"/>
          </w:tcPr>
          <w:p w:rsidR="000F756A" w:rsidRDefault="000F756A" w:rsidP="00FC50CA">
            <w:pPr>
              <w:rPr>
                <w:rFonts w:cstheme="minorHAnsi"/>
                <w:sz w:val="20"/>
                <w:szCs w:val="20"/>
              </w:rPr>
            </w:pPr>
            <w:r w:rsidRPr="008D6F6A">
              <w:rPr>
                <w:rFonts w:asciiTheme="minorHAnsi" w:hAnsiTheme="minorHAnsi" w:cstheme="minorHAnsi"/>
                <w:sz w:val="20"/>
                <w:szCs w:val="20"/>
              </w:rPr>
              <w:lastRenderedPageBreak/>
              <w:t>Proprioception</w:t>
            </w:r>
          </w:p>
        </w:tc>
        <w:tc>
          <w:tcPr>
            <w:tcW w:w="4675" w:type="dxa"/>
          </w:tcPr>
          <w:p w:rsidR="000F756A" w:rsidRPr="00D87596" w:rsidRDefault="000F756A" w:rsidP="00FC50CA">
            <w:pPr>
              <w:rPr>
                <w:rFonts w:asciiTheme="minorHAnsi" w:hAnsiTheme="minorHAnsi" w:cstheme="minorHAnsi"/>
                <w:sz w:val="20"/>
                <w:szCs w:val="20"/>
              </w:rPr>
            </w:pPr>
            <w:r w:rsidRPr="00D87596">
              <w:rPr>
                <w:rFonts w:asciiTheme="minorHAnsi" w:hAnsiTheme="minorHAnsi" w:cstheme="minorHAnsi"/>
                <w:sz w:val="20"/>
                <w:szCs w:val="20"/>
              </w:rPr>
              <w:t>Sensory receptors located on joints, muscles, and tendons that provide information on body movements, positioning, force, and speed (Lane, 2019).</w:t>
            </w:r>
          </w:p>
        </w:tc>
      </w:tr>
      <w:tr w:rsidR="000F756A" w:rsidTr="00FC50CA">
        <w:tc>
          <w:tcPr>
            <w:tcW w:w="4675" w:type="dxa"/>
          </w:tcPr>
          <w:p w:rsidR="000F756A" w:rsidRDefault="000F756A" w:rsidP="00FC50CA">
            <w:pPr>
              <w:rPr>
                <w:rFonts w:cstheme="minorHAnsi"/>
                <w:sz w:val="20"/>
                <w:szCs w:val="20"/>
              </w:rPr>
            </w:pPr>
            <w:r w:rsidRPr="008D6F6A">
              <w:rPr>
                <w:rFonts w:asciiTheme="minorHAnsi" w:hAnsiTheme="minorHAnsi" w:cstheme="minorHAnsi"/>
                <w:sz w:val="20"/>
                <w:szCs w:val="20"/>
              </w:rPr>
              <w:t>Tactile</w:t>
            </w:r>
          </w:p>
        </w:tc>
        <w:tc>
          <w:tcPr>
            <w:tcW w:w="4675" w:type="dxa"/>
          </w:tcPr>
          <w:p w:rsidR="000F756A" w:rsidRPr="00D87596" w:rsidRDefault="000F756A" w:rsidP="00FC50CA">
            <w:pPr>
              <w:rPr>
                <w:rFonts w:asciiTheme="minorHAnsi" w:hAnsiTheme="minorHAnsi" w:cstheme="minorHAnsi"/>
                <w:sz w:val="20"/>
                <w:szCs w:val="20"/>
              </w:rPr>
            </w:pPr>
            <w:r w:rsidRPr="00D87596">
              <w:rPr>
                <w:rFonts w:asciiTheme="minorHAnsi" w:hAnsiTheme="minorHAnsi" w:cstheme="minorHAnsi"/>
                <w:sz w:val="20"/>
                <w:szCs w:val="20"/>
              </w:rPr>
              <w:t xml:space="preserve">External stimuli (touch) applied to the skin, often inputs from compression, pressure, and texture (Lane, 2019). </w:t>
            </w:r>
          </w:p>
        </w:tc>
      </w:tr>
    </w:tbl>
    <w:p w:rsidR="002C535E" w:rsidRPr="00DD22F6" w:rsidRDefault="002C535E" w:rsidP="00032B5C">
      <w:pPr>
        <w:spacing w:line="360" w:lineRule="auto"/>
        <w:rPr>
          <w:rFonts w:asciiTheme="minorHAnsi" w:hAnsiTheme="minorHAnsi" w:cstheme="minorHAnsi"/>
        </w:rPr>
      </w:pPr>
    </w:p>
    <w:p w:rsidR="000F0B2C" w:rsidRPr="00F7418B" w:rsidRDefault="000F0B2C" w:rsidP="00032B5C">
      <w:pPr>
        <w:spacing w:line="360" w:lineRule="auto"/>
        <w:rPr>
          <w:rFonts w:asciiTheme="minorHAnsi" w:hAnsiTheme="minorHAnsi" w:cstheme="minorHAnsi"/>
          <w:b/>
          <w:bCs/>
        </w:rPr>
      </w:pPr>
      <w:r w:rsidRPr="00F7418B">
        <w:rPr>
          <w:rFonts w:asciiTheme="minorHAnsi" w:hAnsiTheme="minorHAnsi" w:cstheme="minorHAnsi"/>
          <w:b/>
          <w:bCs/>
        </w:rPr>
        <w:t>1.4 Current Prevalence</w:t>
      </w:r>
    </w:p>
    <w:p w:rsidR="000F0B2C" w:rsidRPr="00DD22F6" w:rsidRDefault="000F0B2C" w:rsidP="00032B5C">
      <w:pPr>
        <w:spacing w:line="360" w:lineRule="auto"/>
        <w:rPr>
          <w:rFonts w:asciiTheme="minorHAnsi" w:hAnsiTheme="minorHAnsi" w:cstheme="minorHAnsi"/>
        </w:rPr>
      </w:pPr>
    </w:p>
    <w:p w:rsidR="00FD2DED" w:rsidRDefault="00CD57E2" w:rsidP="00032B5C">
      <w:pPr>
        <w:spacing w:line="360" w:lineRule="auto"/>
        <w:rPr>
          <w:rFonts w:asciiTheme="minorHAnsi" w:hAnsiTheme="minorHAnsi" w:cstheme="minorHAnsi"/>
        </w:rPr>
      </w:pPr>
      <w:r w:rsidRPr="00DD22F6">
        <w:rPr>
          <w:rFonts w:asciiTheme="minorHAnsi" w:hAnsiTheme="minorHAnsi" w:cstheme="minorHAnsi"/>
        </w:rPr>
        <w:t xml:space="preserve">The prevalence of HD varies world-wide, so for the purpose of this paper, the statistics from the United Kingdom (UK), and Scotland will be </w:t>
      </w:r>
      <w:r w:rsidR="00DA1916" w:rsidRPr="00DD22F6">
        <w:rPr>
          <w:rFonts w:asciiTheme="minorHAnsi" w:hAnsiTheme="minorHAnsi" w:cstheme="minorHAnsi"/>
        </w:rPr>
        <w:t>depicted</w:t>
      </w:r>
      <w:r w:rsidRPr="00DD22F6">
        <w:rPr>
          <w:rFonts w:asciiTheme="minorHAnsi" w:hAnsiTheme="minorHAnsi" w:cstheme="minorHAnsi"/>
        </w:rPr>
        <w:t xml:space="preserve">. </w:t>
      </w:r>
      <w:r w:rsidR="00DA1916" w:rsidRPr="00DD22F6">
        <w:rPr>
          <w:rFonts w:asciiTheme="minorHAnsi" w:hAnsiTheme="minorHAnsi" w:cstheme="minorHAnsi"/>
        </w:rPr>
        <w:t xml:space="preserve">For manifest HD (mHD), the prevalence per 100,000 in Northern Scotland, </w:t>
      </w:r>
      <w:r w:rsidR="006F006B" w:rsidRPr="00DD22F6">
        <w:rPr>
          <w:rFonts w:asciiTheme="minorHAnsi" w:hAnsiTheme="minorHAnsi" w:cstheme="minorHAnsi"/>
        </w:rPr>
        <w:t>all</w:t>
      </w:r>
      <w:r w:rsidR="00DA1916" w:rsidRPr="00DD22F6">
        <w:rPr>
          <w:rFonts w:asciiTheme="minorHAnsi" w:hAnsiTheme="minorHAnsi" w:cstheme="minorHAnsi"/>
        </w:rPr>
        <w:t xml:space="preserve"> of Scotland, and the UK is 14.6, 16.1, and 12.3 respectively</w:t>
      </w:r>
      <w:r w:rsidR="00BE35C3" w:rsidRPr="00DD22F6">
        <w:rPr>
          <w:rFonts w:asciiTheme="minorHAnsi" w:hAnsiTheme="minorHAnsi" w:cstheme="minorHAnsi"/>
        </w:rPr>
        <w:t>; known for higher rates of occurrence, Northern Scotland presents numbers 3x greater than Europe and 5x greater than the projected worldwide (</w:t>
      </w:r>
      <w:r w:rsidR="00326C72" w:rsidRPr="00DD22F6">
        <w:rPr>
          <w:rFonts w:asciiTheme="minorHAnsi" w:hAnsiTheme="minorHAnsi" w:cstheme="minorHAnsi"/>
        </w:rPr>
        <w:t>Kounidas et al., 2021</w:t>
      </w:r>
      <w:r w:rsidR="00BE35C3" w:rsidRPr="00DD22F6">
        <w:rPr>
          <w:rFonts w:asciiTheme="minorHAnsi" w:hAnsiTheme="minorHAnsi" w:cstheme="minorHAnsi"/>
        </w:rPr>
        <w:t xml:space="preserve">). </w:t>
      </w:r>
      <w:r w:rsidR="00FE7D28" w:rsidRPr="00DD22F6">
        <w:rPr>
          <w:rFonts w:asciiTheme="minorHAnsi" w:hAnsiTheme="minorHAnsi" w:cstheme="minorHAnsi"/>
        </w:rPr>
        <w:t xml:space="preserve">One of the most recognizable symptoms of HD is </w:t>
      </w:r>
      <w:r w:rsidR="006536B3" w:rsidRPr="00DD22F6">
        <w:rPr>
          <w:rFonts w:asciiTheme="minorHAnsi" w:hAnsiTheme="minorHAnsi" w:cstheme="minorHAnsi"/>
        </w:rPr>
        <w:t>c</w:t>
      </w:r>
      <w:r w:rsidR="00FE7D28" w:rsidRPr="00DD22F6">
        <w:rPr>
          <w:rFonts w:asciiTheme="minorHAnsi" w:hAnsiTheme="minorHAnsi" w:cstheme="minorHAnsi"/>
        </w:rPr>
        <w:t>horea</w:t>
      </w:r>
      <w:r w:rsidR="006536B3" w:rsidRPr="00DD22F6">
        <w:rPr>
          <w:rFonts w:asciiTheme="minorHAnsi" w:hAnsiTheme="minorHAnsi" w:cstheme="minorHAnsi"/>
        </w:rPr>
        <w:t>,</w:t>
      </w:r>
      <w:r w:rsidR="00FE7D28" w:rsidRPr="00DD22F6">
        <w:rPr>
          <w:rFonts w:asciiTheme="minorHAnsi" w:hAnsiTheme="minorHAnsi" w:cstheme="minorHAnsi"/>
        </w:rPr>
        <w:t xml:space="preserve"> which is reported to affect nearly 90% of all gene carriers across the stages of the disease (</w:t>
      </w:r>
      <w:r w:rsidR="00C86420" w:rsidRPr="00DD22F6">
        <w:rPr>
          <w:rFonts w:asciiTheme="minorHAnsi" w:hAnsiTheme="minorHAnsi" w:cstheme="minorHAnsi"/>
        </w:rPr>
        <w:t>Bhidavasiri &amp; Truong, 2004;</w:t>
      </w:r>
      <w:r w:rsidR="006431B0" w:rsidRPr="00DD22F6">
        <w:rPr>
          <w:rFonts w:asciiTheme="minorHAnsi" w:hAnsiTheme="minorHAnsi" w:cstheme="minorHAnsi"/>
        </w:rPr>
        <w:t xml:space="preserve"> Nance et al., 2013; </w:t>
      </w:r>
      <w:r w:rsidR="00351B15" w:rsidRPr="00DD22F6">
        <w:rPr>
          <w:rFonts w:asciiTheme="minorHAnsi" w:hAnsiTheme="minorHAnsi" w:cstheme="minorHAnsi"/>
        </w:rPr>
        <w:t>Thorley et al., 2018</w:t>
      </w:r>
      <w:r w:rsidR="00FE7D28" w:rsidRPr="00DD22F6">
        <w:rPr>
          <w:rFonts w:asciiTheme="minorHAnsi" w:hAnsiTheme="minorHAnsi" w:cstheme="minorHAnsi"/>
        </w:rPr>
        <w:t xml:space="preserve">). </w:t>
      </w:r>
      <w:r w:rsidR="00B16C3D" w:rsidRPr="00DD22F6">
        <w:rPr>
          <w:rFonts w:asciiTheme="minorHAnsi" w:hAnsiTheme="minorHAnsi" w:cstheme="minorHAnsi"/>
        </w:rPr>
        <w:t xml:space="preserve">With the </w:t>
      </w:r>
      <w:r w:rsidR="009955CD" w:rsidRPr="00DD22F6">
        <w:rPr>
          <w:rFonts w:asciiTheme="minorHAnsi" w:hAnsiTheme="minorHAnsi" w:cstheme="minorHAnsi"/>
        </w:rPr>
        <w:t>dominant</w:t>
      </w:r>
      <w:r w:rsidR="00B16C3D" w:rsidRPr="00DD22F6">
        <w:rPr>
          <w:rFonts w:asciiTheme="minorHAnsi" w:hAnsiTheme="minorHAnsi" w:cstheme="minorHAnsi"/>
        </w:rPr>
        <w:t xml:space="preserve"> presence of chorea </w:t>
      </w:r>
      <w:r w:rsidR="009955CD" w:rsidRPr="00DD22F6">
        <w:rPr>
          <w:rFonts w:asciiTheme="minorHAnsi" w:hAnsiTheme="minorHAnsi" w:cstheme="minorHAnsi"/>
        </w:rPr>
        <w:t>alongside other movement issues mention</w:t>
      </w:r>
      <w:r w:rsidR="00000E18" w:rsidRPr="00DD22F6">
        <w:rPr>
          <w:rFonts w:asciiTheme="minorHAnsi" w:hAnsiTheme="minorHAnsi" w:cstheme="minorHAnsi"/>
        </w:rPr>
        <w:t>ed</w:t>
      </w:r>
      <w:r w:rsidR="009955CD" w:rsidRPr="00DD22F6">
        <w:rPr>
          <w:rFonts w:asciiTheme="minorHAnsi" w:hAnsiTheme="minorHAnsi" w:cstheme="minorHAnsi"/>
        </w:rPr>
        <w:t xml:space="preserve"> previously, it is evident that the motor deficits of HD have implications on </w:t>
      </w:r>
      <w:r w:rsidR="00EC2925" w:rsidRPr="00DD22F6">
        <w:rPr>
          <w:rFonts w:asciiTheme="minorHAnsi" w:hAnsiTheme="minorHAnsi" w:cstheme="minorHAnsi"/>
        </w:rPr>
        <w:t>spatiotemporal gait parameters</w:t>
      </w:r>
      <w:r w:rsidR="009955CD" w:rsidRPr="00DD22F6">
        <w:rPr>
          <w:rFonts w:asciiTheme="minorHAnsi" w:hAnsiTheme="minorHAnsi" w:cstheme="minorHAnsi"/>
        </w:rPr>
        <w:t xml:space="preserve"> such as decreased gait velocity, stride length, </w:t>
      </w:r>
      <w:r w:rsidR="00B75206" w:rsidRPr="00DD22F6">
        <w:rPr>
          <w:rFonts w:asciiTheme="minorHAnsi" w:hAnsiTheme="minorHAnsi" w:cstheme="minorHAnsi"/>
        </w:rPr>
        <w:t xml:space="preserve">and </w:t>
      </w:r>
      <w:r w:rsidR="009955CD" w:rsidRPr="00DD22F6">
        <w:rPr>
          <w:rFonts w:asciiTheme="minorHAnsi" w:hAnsiTheme="minorHAnsi" w:cstheme="minorHAnsi"/>
        </w:rPr>
        <w:t xml:space="preserve">cadence, </w:t>
      </w:r>
      <w:r w:rsidR="00B75206" w:rsidRPr="00DD22F6">
        <w:rPr>
          <w:rFonts w:asciiTheme="minorHAnsi" w:hAnsiTheme="minorHAnsi" w:cstheme="minorHAnsi"/>
        </w:rPr>
        <w:t>then</w:t>
      </w:r>
      <w:r w:rsidR="009955CD" w:rsidRPr="00DD22F6">
        <w:rPr>
          <w:rFonts w:asciiTheme="minorHAnsi" w:hAnsiTheme="minorHAnsi" w:cstheme="minorHAnsi"/>
        </w:rPr>
        <w:t xml:space="preserve"> increased disordered gait control, stride time, double support time, and postural sway (</w:t>
      </w:r>
      <w:r w:rsidR="00DB6F68" w:rsidRPr="00DD22F6">
        <w:rPr>
          <w:rFonts w:asciiTheme="minorHAnsi" w:hAnsiTheme="minorHAnsi" w:cstheme="minorHAnsi"/>
        </w:rPr>
        <w:t>Rao et al., 2008;</w:t>
      </w:r>
      <w:r w:rsidR="00961D17" w:rsidRPr="00DD22F6">
        <w:rPr>
          <w:rFonts w:asciiTheme="minorHAnsi" w:hAnsiTheme="minorHAnsi" w:cstheme="minorHAnsi"/>
        </w:rPr>
        <w:t xml:space="preserve"> Panzera et al., 2011;</w:t>
      </w:r>
      <w:r w:rsidR="00C25549" w:rsidRPr="00DD22F6">
        <w:rPr>
          <w:rFonts w:asciiTheme="minorHAnsi" w:hAnsiTheme="minorHAnsi" w:cstheme="minorHAnsi"/>
        </w:rPr>
        <w:t xml:space="preserve"> Vuong et al., 2018</w:t>
      </w:r>
      <w:r w:rsidR="009955CD" w:rsidRPr="00DD22F6">
        <w:rPr>
          <w:rFonts w:asciiTheme="minorHAnsi" w:hAnsiTheme="minorHAnsi" w:cstheme="minorHAnsi"/>
        </w:rPr>
        <w:t>)</w:t>
      </w:r>
      <w:r w:rsidR="00B75206" w:rsidRPr="00DD22F6">
        <w:rPr>
          <w:rFonts w:asciiTheme="minorHAnsi" w:hAnsiTheme="minorHAnsi" w:cstheme="minorHAnsi"/>
        </w:rPr>
        <w:t xml:space="preserve">. </w:t>
      </w:r>
      <w:r w:rsidR="000A1E11" w:rsidRPr="00DD22F6">
        <w:rPr>
          <w:rFonts w:asciiTheme="minorHAnsi" w:hAnsiTheme="minorHAnsi" w:cstheme="minorHAnsi"/>
        </w:rPr>
        <w:t>These factors alone, without taking the cognitive, and psychological symptoms into consideration significantly increase the falls-risk for HD individuals and have a direct impact on their QoL and ability to engage in meaningful occupations (</w:t>
      </w:r>
      <w:r w:rsidR="00961D17" w:rsidRPr="00DD22F6">
        <w:rPr>
          <w:rFonts w:asciiTheme="minorHAnsi" w:hAnsiTheme="minorHAnsi" w:cstheme="minorHAnsi"/>
        </w:rPr>
        <w:t xml:space="preserve">Panzera et al., 2011; </w:t>
      </w:r>
      <w:r w:rsidR="002D44E3" w:rsidRPr="00DD22F6">
        <w:rPr>
          <w:rFonts w:asciiTheme="minorHAnsi" w:hAnsiTheme="minorHAnsi" w:cstheme="minorHAnsi"/>
        </w:rPr>
        <w:t xml:space="preserve">Carlozzi et al., 2016; </w:t>
      </w:r>
      <w:r w:rsidR="00C25549" w:rsidRPr="00DD22F6">
        <w:rPr>
          <w:rFonts w:asciiTheme="minorHAnsi" w:hAnsiTheme="minorHAnsi" w:cstheme="minorHAnsi"/>
        </w:rPr>
        <w:t xml:space="preserve">Vuong et al., 2018; </w:t>
      </w:r>
      <w:r w:rsidR="00123471" w:rsidRPr="00DD22F6">
        <w:rPr>
          <w:rFonts w:asciiTheme="minorHAnsi" w:hAnsiTheme="minorHAnsi" w:cstheme="minorHAnsi"/>
        </w:rPr>
        <w:t>Porciuncula et al., 2020</w:t>
      </w:r>
      <w:r w:rsidR="000A1E11" w:rsidRPr="00DD22F6">
        <w:rPr>
          <w:rFonts w:asciiTheme="minorHAnsi" w:hAnsiTheme="minorHAnsi" w:cstheme="minorHAnsi"/>
        </w:rPr>
        <w:t xml:space="preserve">). </w:t>
      </w:r>
      <w:r w:rsidR="00C50F62" w:rsidRPr="00DD22F6">
        <w:rPr>
          <w:rFonts w:asciiTheme="minorHAnsi" w:hAnsiTheme="minorHAnsi" w:cstheme="minorHAnsi"/>
        </w:rPr>
        <w:t xml:space="preserve">In a study completed by </w:t>
      </w:r>
      <w:r w:rsidR="00351B15" w:rsidRPr="00DD22F6">
        <w:rPr>
          <w:rFonts w:asciiTheme="minorHAnsi" w:hAnsiTheme="minorHAnsi" w:cstheme="minorHAnsi"/>
        </w:rPr>
        <w:t>Thorley</w:t>
      </w:r>
      <w:r w:rsidR="004773B2">
        <w:rPr>
          <w:rFonts w:asciiTheme="minorHAnsi" w:hAnsiTheme="minorHAnsi" w:cstheme="minorHAnsi"/>
        </w:rPr>
        <w:t>,</w:t>
      </w:r>
      <w:r w:rsidR="00351B15" w:rsidRPr="00DD22F6">
        <w:rPr>
          <w:rFonts w:asciiTheme="minorHAnsi" w:hAnsiTheme="minorHAnsi" w:cstheme="minorHAnsi"/>
        </w:rPr>
        <w:t xml:space="preserve"> et al. </w:t>
      </w:r>
      <w:r w:rsidR="004773B2">
        <w:rPr>
          <w:rFonts w:asciiTheme="minorHAnsi" w:hAnsiTheme="minorHAnsi" w:cstheme="minorHAnsi"/>
        </w:rPr>
        <w:t>(</w:t>
      </w:r>
      <w:r w:rsidR="00351B15" w:rsidRPr="00DD22F6">
        <w:rPr>
          <w:rFonts w:asciiTheme="minorHAnsi" w:hAnsiTheme="minorHAnsi" w:cstheme="minorHAnsi"/>
        </w:rPr>
        <w:t>2018</w:t>
      </w:r>
      <w:r w:rsidR="00A55DD1" w:rsidRPr="00DD22F6">
        <w:rPr>
          <w:rFonts w:asciiTheme="minorHAnsi" w:hAnsiTheme="minorHAnsi" w:cstheme="minorHAnsi"/>
        </w:rPr>
        <w:t>), 72% of participants revealed that it was ‘very important’ to manage their chorea. In the same study, 45% of participants indicated they were taking medication to manage their movements; however, only 47% of them agreed that the medication was helping</w:t>
      </w:r>
      <w:r w:rsidR="003879B2" w:rsidRPr="00DD22F6">
        <w:rPr>
          <w:rFonts w:asciiTheme="minorHAnsi" w:hAnsiTheme="minorHAnsi" w:cstheme="minorHAnsi"/>
        </w:rPr>
        <w:t xml:space="preserve">. </w:t>
      </w:r>
      <w:r w:rsidR="008A1060" w:rsidRPr="00DD22F6">
        <w:rPr>
          <w:rFonts w:asciiTheme="minorHAnsi" w:hAnsiTheme="minorHAnsi" w:cstheme="minorHAnsi"/>
        </w:rPr>
        <w:t>Like</w:t>
      </w:r>
      <w:r w:rsidR="003879B2" w:rsidRPr="00DD22F6">
        <w:rPr>
          <w:rFonts w:asciiTheme="minorHAnsi" w:hAnsiTheme="minorHAnsi" w:cstheme="minorHAnsi"/>
        </w:rPr>
        <w:t xml:space="preserve"> non-pharmacological interventions, the evidence </w:t>
      </w:r>
      <w:r w:rsidR="00253CA2" w:rsidRPr="00DD22F6">
        <w:rPr>
          <w:rFonts w:asciiTheme="minorHAnsi" w:hAnsiTheme="minorHAnsi" w:cstheme="minorHAnsi"/>
        </w:rPr>
        <w:t>for pharmacological therapy is scarce</w:t>
      </w:r>
      <w:r w:rsidR="002D0B10" w:rsidRPr="00DD22F6">
        <w:rPr>
          <w:rFonts w:asciiTheme="minorHAnsi" w:hAnsiTheme="minorHAnsi" w:cstheme="minorHAnsi"/>
        </w:rPr>
        <w:t xml:space="preserve"> with</w:t>
      </w:r>
      <w:r w:rsidR="00EB763B" w:rsidRPr="00DD22F6">
        <w:rPr>
          <w:rFonts w:asciiTheme="minorHAnsi" w:hAnsiTheme="minorHAnsi" w:cstheme="minorHAnsi"/>
        </w:rPr>
        <w:t xml:space="preserve"> on</w:t>
      </w:r>
      <w:r w:rsidR="002D0B10" w:rsidRPr="00DD22F6">
        <w:rPr>
          <w:rFonts w:asciiTheme="minorHAnsi" w:hAnsiTheme="minorHAnsi" w:cstheme="minorHAnsi"/>
        </w:rPr>
        <w:t>ly</w:t>
      </w:r>
      <w:r w:rsidR="00EB763B" w:rsidRPr="00DD22F6">
        <w:rPr>
          <w:rFonts w:asciiTheme="minorHAnsi" w:hAnsiTheme="minorHAnsi" w:cstheme="minorHAnsi"/>
        </w:rPr>
        <w:t xml:space="preserve"> 2 FDA approved medications </w:t>
      </w:r>
      <w:r w:rsidR="002F5D5F" w:rsidRPr="00DD22F6">
        <w:rPr>
          <w:rFonts w:asciiTheme="minorHAnsi" w:hAnsiTheme="minorHAnsi" w:cstheme="minorHAnsi"/>
        </w:rPr>
        <w:t>to potentially treat chorea (</w:t>
      </w:r>
      <w:r w:rsidR="00922B6A" w:rsidRPr="00DD22F6">
        <w:rPr>
          <w:rFonts w:asciiTheme="minorHAnsi" w:hAnsiTheme="minorHAnsi" w:cstheme="minorHAnsi"/>
        </w:rPr>
        <w:t xml:space="preserve">Suchowersky &amp; Comella, 2012; </w:t>
      </w:r>
      <w:r w:rsidR="003048FA" w:rsidRPr="00DD22F6">
        <w:rPr>
          <w:rFonts w:asciiTheme="minorHAnsi" w:hAnsiTheme="minorHAnsi" w:cstheme="minorHAnsi"/>
        </w:rPr>
        <w:t>Zeilonka et al., 2015;</w:t>
      </w:r>
      <w:r w:rsidR="002E319F" w:rsidRPr="00DD22F6">
        <w:rPr>
          <w:rFonts w:asciiTheme="minorHAnsi" w:hAnsiTheme="minorHAnsi" w:cstheme="minorHAnsi"/>
        </w:rPr>
        <w:t xml:space="preserve"> Ferreira et al., 2021</w:t>
      </w:r>
      <w:r w:rsidR="003048FA" w:rsidRPr="00DD22F6">
        <w:rPr>
          <w:rFonts w:asciiTheme="minorHAnsi" w:hAnsiTheme="minorHAnsi" w:cstheme="minorHAnsi"/>
        </w:rPr>
        <w:t>)</w:t>
      </w:r>
      <w:r w:rsidR="002F5D5F" w:rsidRPr="00DD22F6">
        <w:rPr>
          <w:rFonts w:asciiTheme="minorHAnsi" w:hAnsiTheme="minorHAnsi" w:cstheme="minorHAnsi"/>
        </w:rPr>
        <w:t xml:space="preserve">. </w:t>
      </w:r>
    </w:p>
    <w:p w:rsidR="00E44B12" w:rsidRPr="00FD2DED" w:rsidRDefault="00E44B12" w:rsidP="00032B5C">
      <w:pPr>
        <w:spacing w:line="360" w:lineRule="auto"/>
        <w:rPr>
          <w:rFonts w:asciiTheme="minorHAnsi" w:hAnsiTheme="minorHAnsi" w:cstheme="minorHAnsi"/>
        </w:rPr>
      </w:pPr>
      <w:r w:rsidRPr="00F7418B">
        <w:rPr>
          <w:rFonts w:asciiTheme="minorHAnsi" w:hAnsiTheme="minorHAnsi" w:cstheme="minorHAnsi"/>
          <w:b/>
          <w:bCs/>
        </w:rPr>
        <w:t>1.5 Current Recommendations</w:t>
      </w:r>
    </w:p>
    <w:p w:rsidR="00E44B12" w:rsidRPr="00DD22F6" w:rsidRDefault="00E44B12" w:rsidP="00032B5C">
      <w:pPr>
        <w:spacing w:line="360" w:lineRule="auto"/>
        <w:rPr>
          <w:rFonts w:asciiTheme="minorHAnsi" w:hAnsiTheme="minorHAnsi" w:cstheme="minorHAnsi"/>
        </w:rPr>
      </w:pPr>
    </w:p>
    <w:p w:rsidR="001D632D" w:rsidRDefault="007C4C1C" w:rsidP="00032B5C">
      <w:pPr>
        <w:spacing w:line="360" w:lineRule="auto"/>
        <w:rPr>
          <w:rFonts w:asciiTheme="minorHAnsi" w:hAnsiTheme="minorHAnsi" w:cstheme="minorHAnsi"/>
        </w:rPr>
      </w:pPr>
      <w:r w:rsidRPr="00C943CA">
        <w:rPr>
          <w:rFonts w:asciiTheme="minorHAnsi" w:hAnsiTheme="minorHAnsi" w:cstheme="minorHAnsi"/>
        </w:rPr>
        <w:t>Given the complexity</w:t>
      </w:r>
      <w:r w:rsidR="001C57CE" w:rsidRPr="00C943CA">
        <w:rPr>
          <w:rFonts w:asciiTheme="minorHAnsi" w:hAnsiTheme="minorHAnsi" w:cstheme="minorHAnsi"/>
        </w:rPr>
        <w:t xml:space="preserve"> and progressive nature</w:t>
      </w:r>
      <w:r w:rsidRPr="00C943CA">
        <w:rPr>
          <w:rFonts w:asciiTheme="minorHAnsi" w:hAnsiTheme="minorHAnsi" w:cstheme="minorHAnsi"/>
        </w:rPr>
        <w:t xml:space="preserve"> of HD</w:t>
      </w:r>
      <w:r w:rsidR="00BA60B4" w:rsidRPr="00C943CA">
        <w:rPr>
          <w:rFonts w:asciiTheme="minorHAnsi" w:hAnsiTheme="minorHAnsi" w:cstheme="minorHAnsi"/>
        </w:rPr>
        <w:t xml:space="preserve"> that has an </w:t>
      </w:r>
      <w:r w:rsidR="003E3CDD" w:rsidRPr="00C943CA">
        <w:rPr>
          <w:rFonts w:asciiTheme="minorHAnsi" w:hAnsiTheme="minorHAnsi" w:cstheme="minorHAnsi"/>
        </w:rPr>
        <w:t>inseparable</w:t>
      </w:r>
      <w:r w:rsidR="00BA60B4" w:rsidRPr="00C943CA">
        <w:rPr>
          <w:rFonts w:asciiTheme="minorHAnsi" w:hAnsiTheme="minorHAnsi" w:cstheme="minorHAnsi"/>
        </w:rPr>
        <w:t xml:space="preserve"> impact on families, health care professionals must adopt creative care strategies for service-users</w:t>
      </w:r>
      <w:r w:rsidR="006E5A78" w:rsidRPr="00C943CA">
        <w:rPr>
          <w:rFonts w:asciiTheme="minorHAnsi" w:hAnsiTheme="minorHAnsi" w:cstheme="minorHAnsi"/>
        </w:rPr>
        <w:t xml:space="preserve"> </w:t>
      </w:r>
      <w:r w:rsidR="00BA60B4" w:rsidRPr="00C943CA">
        <w:rPr>
          <w:rFonts w:asciiTheme="minorHAnsi" w:hAnsiTheme="minorHAnsi" w:cstheme="minorHAnsi"/>
        </w:rPr>
        <w:t>(</w:t>
      </w:r>
      <w:r w:rsidR="006431B0" w:rsidRPr="00C943CA">
        <w:rPr>
          <w:rFonts w:asciiTheme="minorHAnsi" w:hAnsiTheme="minorHAnsi" w:cstheme="minorHAnsi"/>
        </w:rPr>
        <w:t xml:space="preserve">Nance et al., 2013; </w:t>
      </w:r>
      <w:r w:rsidR="004D5F2C" w:rsidRPr="00C943CA">
        <w:rPr>
          <w:rFonts w:asciiTheme="minorHAnsi" w:hAnsiTheme="minorHAnsi" w:cstheme="minorHAnsi"/>
        </w:rPr>
        <w:t>Scottish Huntington’s Association 2022</w:t>
      </w:r>
      <w:r w:rsidR="00BA60B4" w:rsidRPr="00C943CA">
        <w:rPr>
          <w:rFonts w:asciiTheme="minorHAnsi" w:hAnsiTheme="minorHAnsi" w:cstheme="minorHAnsi"/>
        </w:rPr>
        <w:t>)</w:t>
      </w:r>
      <w:r w:rsidR="001C57CE" w:rsidRPr="00C943CA">
        <w:rPr>
          <w:rFonts w:asciiTheme="minorHAnsi" w:hAnsiTheme="minorHAnsi" w:cstheme="minorHAnsi"/>
        </w:rPr>
        <w:t>.</w:t>
      </w:r>
      <w:r w:rsidR="006E5A78" w:rsidRPr="00C943CA">
        <w:rPr>
          <w:rFonts w:asciiTheme="minorHAnsi" w:hAnsiTheme="minorHAnsi" w:cstheme="minorHAnsi"/>
        </w:rPr>
        <w:t xml:space="preserve"> The European Huntington’s Disease Network (EHDN) assigned a </w:t>
      </w:r>
      <w:r w:rsidR="00DB438D" w:rsidRPr="00C943CA">
        <w:rPr>
          <w:rFonts w:asciiTheme="minorHAnsi" w:hAnsiTheme="minorHAnsi" w:cstheme="minorHAnsi"/>
        </w:rPr>
        <w:t>taskforce</w:t>
      </w:r>
      <w:r w:rsidR="006E5A78" w:rsidRPr="00C943CA">
        <w:rPr>
          <w:rFonts w:asciiTheme="minorHAnsi" w:hAnsiTheme="minorHAnsi" w:cstheme="minorHAnsi"/>
        </w:rPr>
        <w:t xml:space="preserve"> to generate worldwide evidence-based recommendations for treatments of HD to help acknowledge the gap in best-practice recommendations (</w:t>
      </w:r>
      <w:r w:rsidR="00F24068" w:rsidRPr="00C943CA">
        <w:rPr>
          <w:rFonts w:asciiTheme="minorHAnsi" w:hAnsiTheme="minorHAnsi" w:cstheme="minorHAnsi"/>
        </w:rPr>
        <w:t>Levi et al., 2019</w:t>
      </w:r>
      <w:r w:rsidR="006E5A78" w:rsidRPr="00C943CA">
        <w:rPr>
          <w:rFonts w:asciiTheme="minorHAnsi" w:hAnsiTheme="minorHAnsi" w:cstheme="minorHAnsi"/>
        </w:rPr>
        <w:t xml:space="preserve">). </w:t>
      </w:r>
      <w:r w:rsidR="00996859" w:rsidRPr="00C943CA">
        <w:rPr>
          <w:rFonts w:asciiTheme="minorHAnsi" w:hAnsiTheme="minorHAnsi" w:cstheme="minorHAnsi"/>
        </w:rPr>
        <w:t xml:space="preserve">In relation to motor symptoms, </w:t>
      </w:r>
      <w:r w:rsidR="00277E37" w:rsidRPr="00C943CA">
        <w:rPr>
          <w:rFonts w:asciiTheme="minorHAnsi" w:hAnsiTheme="minorHAnsi" w:cstheme="minorHAnsi"/>
        </w:rPr>
        <w:t>most</w:t>
      </w:r>
      <w:r w:rsidR="00996859" w:rsidRPr="00C943CA">
        <w:rPr>
          <w:rFonts w:asciiTheme="minorHAnsi" w:hAnsiTheme="minorHAnsi" w:cstheme="minorHAnsi"/>
        </w:rPr>
        <w:t xml:space="preserve"> recommendations were based on pharmaceutical interventions; however, phy</w:t>
      </w:r>
      <w:r w:rsidR="00277E37" w:rsidRPr="00C943CA">
        <w:rPr>
          <w:rFonts w:asciiTheme="minorHAnsi" w:hAnsiTheme="minorHAnsi" w:cstheme="minorHAnsi"/>
        </w:rPr>
        <w:t>siotherapy was mentioned multiple times to assist with gait</w:t>
      </w:r>
      <w:r w:rsidR="00C943CA">
        <w:rPr>
          <w:rFonts w:asciiTheme="minorHAnsi" w:hAnsiTheme="minorHAnsi" w:cstheme="minorHAnsi"/>
        </w:rPr>
        <w:t xml:space="preserve">, </w:t>
      </w:r>
      <w:r w:rsidR="00277E37" w:rsidRPr="00C943CA">
        <w:rPr>
          <w:rFonts w:asciiTheme="minorHAnsi" w:hAnsiTheme="minorHAnsi" w:cstheme="minorHAnsi"/>
        </w:rPr>
        <w:t>balance</w:t>
      </w:r>
      <w:r w:rsidR="00C943CA">
        <w:rPr>
          <w:rFonts w:asciiTheme="minorHAnsi" w:hAnsiTheme="minorHAnsi" w:cstheme="minorHAnsi"/>
        </w:rPr>
        <w:t xml:space="preserve">, core strength, stability, and </w:t>
      </w:r>
      <w:r w:rsidR="008833AA" w:rsidRPr="00C943CA">
        <w:rPr>
          <w:rFonts w:asciiTheme="minorHAnsi" w:hAnsiTheme="minorHAnsi" w:cstheme="minorHAnsi"/>
        </w:rPr>
        <w:t>fall prevention programs</w:t>
      </w:r>
      <w:r w:rsidR="00277E37" w:rsidRPr="00C943CA">
        <w:rPr>
          <w:rFonts w:asciiTheme="minorHAnsi" w:hAnsiTheme="minorHAnsi" w:cstheme="minorHAnsi"/>
        </w:rPr>
        <w:t xml:space="preserve">. </w:t>
      </w:r>
      <w:r w:rsidR="00C943CA">
        <w:rPr>
          <w:rFonts w:asciiTheme="minorHAnsi" w:hAnsiTheme="minorHAnsi" w:cstheme="minorHAnsi"/>
        </w:rPr>
        <w:t>O</w:t>
      </w:r>
      <w:r w:rsidR="00D47802" w:rsidRPr="00C943CA">
        <w:rPr>
          <w:rFonts w:asciiTheme="minorHAnsi" w:hAnsiTheme="minorHAnsi" w:cstheme="minorHAnsi"/>
        </w:rPr>
        <w:t xml:space="preserve">ccupational therapy was referenced </w:t>
      </w:r>
      <w:r w:rsidR="00C943CA">
        <w:rPr>
          <w:rFonts w:asciiTheme="minorHAnsi" w:hAnsiTheme="minorHAnsi" w:cstheme="minorHAnsi"/>
        </w:rPr>
        <w:t>to prescribe</w:t>
      </w:r>
      <w:r w:rsidR="00D47802" w:rsidRPr="00C943CA">
        <w:rPr>
          <w:rFonts w:asciiTheme="minorHAnsi" w:hAnsiTheme="minorHAnsi" w:cstheme="minorHAnsi"/>
        </w:rPr>
        <w:t xml:space="preserve"> adaptive equipment </w:t>
      </w:r>
      <w:r w:rsidR="008A1060" w:rsidRPr="00C943CA">
        <w:rPr>
          <w:rFonts w:asciiTheme="minorHAnsi" w:hAnsiTheme="minorHAnsi" w:cstheme="minorHAnsi"/>
        </w:rPr>
        <w:t>for</w:t>
      </w:r>
      <w:r w:rsidR="00D47802" w:rsidRPr="00C943CA">
        <w:rPr>
          <w:rFonts w:asciiTheme="minorHAnsi" w:hAnsiTheme="minorHAnsi" w:cstheme="minorHAnsi"/>
        </w:rPr>
        <w:t xml:space="preserve"> </w:t>
      </w:r>
      <w:r w:rsidR="008A1060" w:rsidRPr="00C943CA">
        <w:rPr>
          <w:rFonts w:asciiTheme="minorHAnsi" w:hAnsiTheme="minorHAnsi" w:cstheme="minorHAnsi"/>
        </w:rPr>
        <w:t>mobility</w:t>
      </w:r>
      <w:r w:rsidR="00D47802" w:rsidRPr="00C943CA">
        <w:rPr>
          <w:rFonts w:asciiTheme="minorHAnsi" w:hAnsiTheme="minorHAnsi" w:cstheme="minorHAnsi"/>
        </w:rPr>
        <w:t xml:space="preserve"> and balance. While this can be considered a step in the right direction, this still does not address the issue of how therapists should assist and what interventions geared to </w:t>
      </w:r>
      <w:r w:rsidR="00C247D2" w:rsidRPr="00C943CA">
        <w:rPr>
          <w:rFonts w:asciiTheme="minorHAnsi" w:hAnsiTheme="minorHAnsi" w:cstheme="minorHAnsi"/>
        </w:rPr>
        <w:t>the needs of HD individuals</w:t>
      </w:r>
      <w:r w:rsidR="00D47802" w:rsidRPr="00C943CA">
        <w:rPr>
          <w:rFonts w:asciiTheme="minorHAnsi" w:hAnsiTheme="minorHAnsi" w:cstheme="minorHAnsi"/>
        </w:rPr>
        <w:t xml:space="preserve"> should be used. </w:t>
      </w:r>
      <w:r w:rsidR="00277E37" w:rsidRPr="00C943CA">
        <w:rPr>
          <w:rFonts w:asciiTheme="minorHAnsi" w:hAnsiTheme="minorHAnsi" w:cstheme="minorHAnsi"/>
        </w:rPr>
        <w:t xml:space="preserve">Across multiple </w:t>
      </w:r>
      <w:r w:rsidR="008A1060" w:rsidRPr="00C943CA">
        <w:rPr>
          <w:rFonts w:asciiTheme="minorHAnsi" w:hAnsiTheme="minorHAnsi" w:cstheme="minorHAnsi"/>
        </w:rPr>
        <w:t>studies</w:t>
      </w:r>
      <w:r w:rsidR="003E3CDD" w:rsidRPr="00C943CA">
        <w:rPr>
          <w:rFonts w:asciiTheme="minorHAnsi" w:hAnsiTheme="minorHAnsi" w:cstheme="minorHAnsi"/>
        </w:rPr>
        <w:t>,</w:t>
      </w:r>
      <w:r w:rsidR="00277E37" w:rsidRPr="00C943CA">
        <w:rPr>
          <w:rFonts w:asciiTheme="minorHAnsi" w:hAnsiTheme="minorHAnsi" w:cstheme="minorHAnsi"/>
        </w:rPr>
        <w:t xml:space="preserve"> </w:t>
      </w:r>
      <w:r w:rsidR="008A1060" w:rsidRPr="00C943CA">
        <w:rPr>
          <w:rFonts w:asciiTheme="minorHAnsi" w:hAnsiTheme="minorHAnsi" w:cstheme="minorHAnsi"/>
        </w:rPr>
        <w:t>there is a</w:t>
      </w:r>
      <w:r w:rsidR="00277E37" w:rsidRPr="00C943CA">
        <w:rPr>
          <w:rFonts w:asciiTheme="minorHAnsi" w:hAnsiTheme="minorHAnsi" w:cstheme="minorHAnsi"/>
        </w:rPr>
        <w:t xml:space="preserve"> consistent recommendation for early interventions (</w:t>
      </w:r>
      <w:r w:rsidR="008F4FF4" w:rsidRPr="00C943CA">
        <w:rPr>
          <w:rFonts w:asciiTheme="minorHAnsi" w:hAnsiTheme="minorHAnsi" w:cstheme="minorHAnsi"/>
        </w:rPr>
        <w:t>Cook et al., 2012;</w:t>
      </w:r>
      <w:r w:rsidR="006431B0" w:rsidRPr="00C943CA">
        <w:rPr>
          <w:rFonts w:asciiTheme="minorHAnsi" w:hAnsiTheme="minorHAnsi" w:cstheme="minorHAnsi"/>
        </w:rPr>
        <w:t xml:space="preserve"> Nance et al., 2013; </w:t>
      </w:r>
      <w:r w:rsidR="00F24068" w:rsidRPr="00C943CA">
        <w:rPr>
          <w:rFonts w:asciiTheme="minorHAnsi" w:hAnsiTheme="minorHAnsi" w:cstheme="minorHAnsi"/>
        </w:rPr>
        <w:t>Levi et al., 2019</w:t>
      </w:r>
      <w:r w:rsidR="00277E37" w:rsidRPr="00C943CA">
        <w:rPr>
          <w:rFonts w:asciiTheme="minorHAnsi" w:hAnsiTheme="minorHAnsi" w:cstheme="minorHAnsi"/>
        </w:rPr>
        <w:t xml:space="preserve">). </w:t>
      </w:r>
      <w:r w:rsidR="00F24396" w:rsidRPr="00C943CA">
        <w:rPr>
          <w:rFonts w:asciiTheme="minorHAnsi" w:hAnsiTheme="minorHAnsi" w:cstheme="minorHAnsi"/>
        </w:rPr>
        <w:t>P</w:t>
      </w:r>
      <w:r w:rsidR="001C57CE" w:rsidRPr="00C943CA">
        <w:rPr>
          <w:rFonts w:asciiTheme="minorHAnsi" w:hAnsiTheme="minorHAnsi" w:cstheme="minorHAnsi"/>
        </w:rPr>
        <w:t>rovid</w:t>
      </w:r>
      <w:r w:rsidR="00F24396" w:rsidRPr="00C943CA">
        <w:rPr>
          <w:rFonts w:asciiTheme="minorHAnsi" w:hAnsiTheme="minorHAnsi" w:cstheme="minorHAnsi"/>
        </w:rPr>
        <w:t>ing</w:t>
      </w:r>
      <w:r w:rsidR="001C57CE" w:rsidRPr="00C943CA">
        <w:rPr>
          <w:rFonts w:asciiTheme="minorHAnsi" w:hAnsiTheme="minorHAnsi" w:cstheme="minorHAnsi"/>
        </w:rPr>
        <w:t xml:space="preserve"> </w:t>
      </w:r>
      <w:r w:rsidR="006E0674" w:rsidRPr="00C943CA">
        <w:rPr>
          <w:rFonts w:asciiTheme="minorHAnsi" w:hAnsiTheme="minorHAnsi" w:cstheme="minorHAnsi"/>
        </w:rPr>
        <w:t xml:space="preserve">appropriate care for this population, </w:t>
      </w:r>
      <w:r w:rsidR="00F24396" w:rsidRPr="00C943CA">
        <w:rPr>
          <w:rFonts w:asciiTheme="minorHAnsi" w:hAnsiTheme="minorHAnsi" w:cstheme="minorHAnsi"/>
        </w:rPr>
        <w:t xml:space="preserve">requires </w:t>
      </w:r>
      <w:r w:rsidR="006E0674" w:rsidRPr="00C943CA">
        <w:rPr>
          <w:rFonts w:asciiTheme="minorHAnsi" w:hAnsiTheme="minorHAnsi" w:cstheme="minorHAnsi"/>
        </w:rPr>
        <w:t xml:space="preserve">a multidisciplinary approach as the clinical phenomenology of HD </w:t>
      </w:r>
      <w:r w:rsidR="001D632D" w:rsidRPr="00C943CA">
        <w:rPr>
          <w:rFonts w:asciiTheme="minorHAnsi" w:hAnsiTheme="minorHAnsi" w:cstheme="minorHAnsi"/>
        </w:rPr>
        <w:t>varies</w:t>
      </w:r>
      <w:r w:rsidR="006E0674" w:rsidRPr="00C943CA">
        <w:rPr>
          <w:rFonts w:asciiTheme="minorHAnsi" w:hAnsiTheme="minorHAnsi" w:cstheme="minorHAnsi"/>
        </w:rPr>
        <w:t xml:space="preserve"> </w:t>
      </w:r>
      <w:r w:rsidR="001D632D" w:rsidRPr="00C943CA">
        <w:rPr>
          <w:rFonts w:asciiTheme="minorHAnsi" w:hAnsiTheme="minorHAnsi" w:cstheme="minorHAnsi"/>
        </w:rPr>
        <w:t>significantly</w:t>
      </w:r>
      <w:r w:rsidR="006E0674" w:rsidRPr="00C943CA">
        <w:rPr>
          <w:rFonts w:asciiTheme="minorHAnsi" w:hAnsiTheme="minorHAnsi" w:cstheme="minorHAnsi"/>
        </w:rPr>
        <w:t xml:space="preserve"> and </w:t>
      </w:r>
      <w:r w:rsidR="00663989" w:rsidRPr="00C943CA">
        <w:rPr>
          <w:rFonts w:asciiTheme="minorHAnsi" w:hAnsiTheme="minorHAnsi" w:cstheme="minorHAnsi"/>
        </w:rPr>
        <w:t>impacts individuals in all aspects of their life across the stages of HD (</w:t>
      </w:r>
      <w:r w:rsidR="008F4FF4" w:rsidRPr="00C943CA">
        <w:rPr>
          <w:rFonts w:asciiTheme="minorHAnsi" w:hAnsiTheme="minorHAnsi" w:cstheme="minorHAnsi"/>
        </w:rPr>
        <w:t xml:space="preserve">Cook et al., 2012; </w:t>
      </w:r>
      <w:r w:rsidR="006431B0" w:rsidRPr="00C943CA">
        <w:rPr>
          <w:rFonts w:asciiTheme="minorHAnsi" w:hAnsiTheme="minorHAnsi" w:cstheme="minorHAnsi"/>
        </w:rPr>
        <w:t xml:space="preserve">Nance et al., 2013; </w:t>
      </w:r>
      <w:r w:rsidR="003048FA" w:rsidRPr="00C943CA">
        <w:rPr>
          <w:rFonts w:asciiTheme="minorHAnsi" w:hAnsiTheme="minorHAnsi" w:cstheme="minorHAnsi"/>
        </w:rPr>
        <w:t>Zeilonka et al., 2015</w:t>
      </w:r>
      <w:r w:rsidR="00663989" w:rsidRPr="00C943CA">
        <w:rPr>
          <w:rFonts w:asciiTheme="minorHAnsi" w:hAnsiTheme="minorHAnsi" w:cstheme="minorHAnsi"/>
        </w:rPr>
        <w:t xml:space="preserve">). </w:t>
      </w:r>
      <w:r w:rsidR="004B11B6" w:rsidRPr="00C943CA">
        <w:rPr>
          <w:rFonts w:asciiTheme="minorHAnsi" w:hAnsiTheme="minorHAnsi" w:cstheme="minorHAnsi"/>
        </w:rPr>
        <w:t xml:space="preserve">The Scottish Huntington’s Association (SHA) use the Guiding Principles of the National Care Framework to ensure a high quality of care that is flexible and tailored to </w:t>
      </w:r>
      <w:r w:rsidR="00BA60B4" w:rsidRPr="00C943CA">
        <w:rPr>
          <w:rFonts w:asciiTheme="minorHAnsi" w:hAnsiTheme="minorHAnsi" w:cstheme="minorHAnsi"/>
        </w:rPr>
        <w:t xml:space="preserve">each </w:t>
      </w:r>
      <w:r w:rsidR="004B11B6" w:rsidRPr="00C943CA">
        <w:rPr>
          <w:rFonts w:asciiTheme="minorHAnsi" w:hAnsiTheme="minorHAnsi" w:cstheme="minorHAnsi"/>
        </w:rPr>
        <w:t>person</w:t>
      </w:r>
      <w:r w:rsidR="00BA60B4" w:rsidRPr="00C943CA">
        <w:rPr>
          <w:rFonts w:asciiTheme="minorHAnsi" w:hAnsiTheme="minorHAnsi" w:cstheme="minorHAnsi"/>
        </w:rPr>
        <w:t xml:space="preserve"> </w:t>
      </w:r>
      <w:r w:rsidR="004B11B6" w:rsidRPr="00C943CA">
        <w:rPr>
          <w:rFonts w:asciiTheme="minorHAnsi" w:hAnsiTheme="minorHAnsi" w:cstheme="minorHAnsi"/>
        </w:rPr>
        <w:t>(</w:t>
      </w:r>
      <w:r w:rsidR="004D5F2C" w:rsidRPr="00C943CA">
        <w:rPr>
          <w:rFonts w:asciiTheme="minorHAnsi" w:hAnsiTheme="minorHAnsi" w:cstheme="minorHAnsi"/>
        </w:rPr>
        <w:t>Scottish Huntington’s Association 2022</w:t>
      </w:r>
      <w:r w:rsidR="004B11B6" w:rsidRPr="00C943CA">
        <w:rPr>
          <w:rFonts w:asciiTheme="minorHAnsi" w:hAnsiTheme="minorHAnsi" w:cstheme="minorHAnsi"/>
        </w:rPr>
        <w:t xml:space="preserve">). </w:t>
      </w:r>
      <w:r w:rsidR="005F4FB1" w:rsidRPr="00C943CA">
        <w:rPr>
          <w:rFonts w:asciiTheme="minorHAnsi" w:hAnsiTheme="minorHAnsi" w:cstheme="minorHAnsi"/>
        </w:rPr>
        <w:t>The guiding principles</w:t>
      </w:r>
      <w:r w:rsidR="001D632D" w:rsidRPr="00C943CA">
        <w:rPr>
          <w:rFonts w:asciiTheme="minorHAnsi" w:hAnsiTheme="minorHAnsi" w:cstheme="minorHAnsi"/>
        </w:rPr>
        <w:t xml:space="preserve"> are as</w:t>
      </w:r>
      <w:r w:rsidR="005F4FB1" w:rsidRPr="00C943CA">
        <w:rPr>
          <w:rFonts w:asciiTheme="minorHAnsi" w:hAnsiTheme="minorHAnsi" w:cstheme="minorHAnsi"/>
        </w:rPr>
        <w:t xml:space="preserve"> follow</w:t>
      </w:r>
      <w:r w:rsidR="001D632D" w:rsidRPr="00C943CA">
        <w:rPr>
          <w:rFonts w:asciiTheme="minorHAnsi" w:hAnsiTheme="minorHAnsi" w:cstheme="minorHAnsi"/>
        </w:rPr>
        <w:t>s</w:t>
      </w:r>
      <w:r w:rsidR="005F4FB1" w:rsidRPr="00C943CA">
        <w:rPr>
          <w:rFonts w:asciiTheme="minorHAnsi" w:hAnsiTheme="minorHAnsi" w:cstheme="minorHAnsi"/>
        </w:rPr>
        <w:t>:</w:t>
      </w:r>
    </w:p>
    <w:p w:rsidR="00C943CA" w:rsidRPr="00DD22F6" w:rsidRDefault="00C943CA" w:rsidP="00032B5C">
      <w:pPr>
        <w:spacing w:line="360" w:lineRule="auto"/>
        <w:rPr>
          <w:rFonts w:asciiTheme="minorHAnsi" w:hAnsiTheme="minorHAnsi" w:cstheme="minorHAnsi"/>
        </w:rPr>
      </w:pPr>
    </w:p>
    <w:p w:rsidR="005F4FB1" w:rsidRPr="00DD22F6" w:rsidRDefault="005F4FB1" w:rsidP="00032B5C">
      <w:pPr>
        <w:pStyle w:val="ListParagraph"/>
        <w:numPr>
          <w:ilvl w:val="0"/>
          <w:numId w:val="1"/>
        </w:numPr>
        <w:spacing w:line="360" w:lineRule="auto"/>
        <w:rPr>
          <w:rFonts w:asciiTheme="minorHAnsi" w:hAnsiTheme="minorHAnsi" w:cstheme="minorHAnsi"/>
        </w:rPr>
      </w:pPr>
      <w:r w:rsidRPr="00DD22F6">
        <w:rPr>
          <w:rFonts w:asciiTheme="minorHAnsi" w:hAnsiTheme="minorHAnsi" w:cstheme="minorHAnsi"/>
        </w:rPr>
        <w:t>A Person-centred Approach (PCA)</w:t>
      </w:r>
    </w:p>
    <w:p w:rsidR="005F4FB1" w:rsidRPr="00DD22F6" w:rsidRDefault="005F4FB1" w:rsidP="00032B5C">
      <w:pPr>
        <w:pStyle w:val="ListParagraph"/>
        <w:numPr>
          <w:ilvl w:val="0"/>
          <w:numId w:val="1"/>
        </w:numPr>
        <w:spacing w:line="360" w:lineRule="auto"/>
        <w:rPr>
          <w:rFonts w:asciiTheme="minorHAnsi" w:hAnsiTheme="minorHAnsi" w:cstheme="minorHAnsi"/>
        </w:rPr>
      </w:pPr>
      <w:r w:rsidRPr="00DD22F6">
        <w:rPr>
          <w:rFonts w:asciiTheme="minorHAnsi" w:hAnsiTheme="minorHAnsi" w:cstheme="minorHAnsi"/>
        </w:rPr>
        <w:t>A Family-centred Approach (FCA)</w:t>
      </w:r>
    </w:p>
    <w:p w:rsidR="005F4FB1" w:rsidRPr="00DD22F6" w:rsidRDefault="005F4FB1" w:rsidP="00032B5C">
      <w:pPr>
        <w:pStyle w:val="ListParagraph"/>
        <w:numPr>
          <w:ilvl w:val="0"/>
          <w:numId w:val="1"/>
        </w:numPr>
        <w:spacing w:line="360" w:lineRule="auto"/>
        <w:rPr>
          <w:rFonts w:asciiTheme="minorHAnsi" w:hAnsiTheme="minorHAnsi" w:cstheme="minorHAnsi"/>
        </w:rPr>
      </w:pPr>
      <w:r w:rsidRPr="00DD22F6">
        <w:rPr>
          <w:rFonts w:asciiTheme="minorHAnsi" w:hAnsiTheme="minorHAnsi" w:cstheme="minorHAnsi"/>
        </w:rPr>
        <w:t>A Biopsychosocial Model of Health and Disability</w:t>
      </w:r>
    </w:p>
    <w:p w:rsidR="005F4FB1" w:rsidRPr="00DD22F6" w:rsidRDefault="005F4FB1" w:rsidP="00032B5C">
      <w:pPr>
        <w:pStyle w:val="ListParagraph"/>
        <w:numPr>
          <w:ilvl w:val="0"/>
          <w:numId w:val="1"/>
        </w:numPr>
        <w:spacing w:line="360" w:lineRule="auto"/>
        <w:rPr>
          <w:rFonts w:asciiTheme="minorHAnsi" w:hAnsiTheme="minorHAnsi" w:cstheme="minorHAnsi"/>
        </w:rPr>
      </w:pPr>
      <w:r w:rsidRPr="00DD22F6">
        <w:rPr>
          <w:rFonts w:asciiTheme="minorHAnsi" w:hAnsiTheme="minorHAnsi" w:cstheme="minorHAnsi"/>
        </w:rPr>
        <w:t xml:space="preserve">Personalization </w:t>
      </w:r>
    </w:p>
    <w:p w:rsidR="00FD0ECB" w:rsidRPr="00DD22F6" w:rsidRDefault="005F4FB1" w:rsidP="00032B5C">
      <w:pPr>
        <w:pStyle w:val="ListParagraph"/>
        <w:numPr>
          <w:ilvl w:val="0"/>
          <w:numId w:val="1"/>
        </w:numPr>
        <w:spacing w:line="360" w:lineRule="auto"/>
        <w:rPr>
          <w:rFonts w:asciiTheme="minorHAnsi" w:hAnsiTheme="minorHAnsi" w:cstheme="minorHAnsi"/>
        </w:rPr>
      </w:pPr>
      <w:r w:rsidRPr="00DD22F6">
        <w:rPr>
          <w:rFonts w:asciiTheme="minorHAnsi" w:hAnsiTheme="minorHAnsi" w:cstheme="minorHAnsi"/>
        </w:rPr>
        <w:t xml:space="preserve">Palliative care Approach </w:t>
      </w:r>
    </w:p>
    <w:p w:rsidR="00FD0ECB" w:rsidRPr="00DD22F6" w:rsidRDefault="00FD0ECB" w:rsidP="00032B5C">
      <w:pPr>
        <w:spacing w:line="360" w:lineRule="auto"/>
        <w:rPr>
          <w:rFonts w:asciiTheme="minorHAnsi" w:hAnsiTheme="minorHAnsi" w:cstheme="minorHAnsi"/>
        </w:rPr>
      </w:pPr>
    </w:p>
    <w:p w:rsidR="007C4C1C" w:rsidRPr="00DD22F6" w:rsidRDefault="00AB6307" w:rsidP="00032B5C">
      <w:pPr>
        <w:spacing w:line="360" w:lineRule="auto"/>
        <w:rPr>
          <w:rFonts w:asciiTheme="minorHAnsi" w:hAnsiTheme="minorHAnsi" w:cstheme="minorHAnsi"/>
        </w:rPr>
      </w:pPr>
      <w:r w:rsidRPr="00DD22F6">
        <w:rPr>
          <w:rFonts w:asciiTheme="minorHAnsi" w:hAnsiTheme="minorHAnsi" w:cstheme="minorHAnsi"/>
        </w:rPr>
        <w:t xml:space="preserve">Nevertheless, </w:t>
      </w:r>
      <w:r w:rsidR="006E75A8" w:rsidRPr="00DD22F6">
        <w:rPr>
          <w:rFonts w:asciiTheme="minorHAnsi" w:hAnsiTheme="minorHAnsi" w:cstheme="minorHAnsi"/>
        </w:rPr>
        <w:t>despite</w:t>
      </w:r>
      <w:r w:rsidRPr="00DD22F6">
        <w:rPr>
          <w:rFonts w:asciiTheme="minorHAnsi" w:hAnsiTheme="minorHAnsi" w:cstheme="minorHAnsi"/>
        </w:rPr>
        <w:t xml:space="preserve"> the </w:t>
      </w:r>
      <w:r w:rsidR="006E75A8" w:rsidRPr="00DD22F6">
        <w:rPr>
          <w:rFonts w:asciiTheme="minorHAnsi" w:hAnsiTheme="minorHAnsi" w:cstheme="minorHAnsi"/>
        </w:rPr>
        <w:t>dearth</w:t>
      </w:r>
      <w:r w:rsidR="007A4CA4" w:rsidRPr="00DD22F6">
        <w:rPr>
          <w:rFonts w:asciiTheme="minorHAnsi" w:hAnsiTheme="minorHAnsi" w:cstheme="minorHAnsi"/>
        </w:rPr>
        <w:t xml:space="preserve"> of evidence-based interventions and best practice guidelines, it is not due to a lack of </w:t>
      </w:r>
      <w:r w:rsidR="006E75A8" w:rsidRPr="00DD22F6">
        <w:rPr>
          <w:rFonts w:asciiTheme="minorHAnsi" w:hAnsiTheme="minorHAnsi" w:cstheme="minorHAnsi"/>
        </w:rPr>
        <w:t xml:space="preserve">effort. </w:t>
      </w:r>
      <w:r w:rsidR="00FD0ECB" w:rsidRPr="00DD22F6">
        <w:rPr>
          <w:rFonts w:asciiTheme="minorHAnsi" w:hAnsiTheme="minorHAnsi" w:cstheme="minorHAnsi"/>
        </w:rPr>
        <w:t>In 2012, the ENROL</w:t>
      </w:r>
      <w:r w:rsidR="00E8482A" w:rsidRPr="00DD22F6">
        <w:rPr>
          <w:rFonts w:asciiTheme="minorHAnsi" w:hAnsiTheme="minorHAnsi" w:cstheme="minorHAnsi"/>
        </w:rPr>
        <w:t>L</w:t>
      </w:r>
      <w:r w:rsidR="00FD0ECB" w:rsidRPr="00DD22F6">
        <w:rPr>
          <w:rFonts w:asciiTheme="minorHAnsi" w:hAnsiTheme="minorHAnsi" w:cstheme="minorHAnsi"/>
        </w:rPr>
        <w:t xml:space="preserve">-HD </w:t>
      </w:r>
      <w:r w:rsidR="006E75A8" w:rsidRPr="00DD22F6">
        <w:rPr>
          <w:rFonts w:asciiTheme="minorHAnsi" w:hAnsiTheme="minorHAnsi" w:cstheme="minorHAnsi"/>
        </w:rPr>
        <w:t xml:space="preserve">global </w:t>
      </w:r>
      <w:r w:rsidR="00FD0ECB" w:rsidRPr="00DD22F6">
        <w:rPr>
          <w:rFonts w:asciiTheme="minorHAnsi" w:hAnsiTheme="minorHAnsi" w:cstheme="minorHAnsi"/>
        </w:rPr>
        <w:t xml:space="preserve">platform was established </w:t>
      </w:r>
      <w:r w:rsidR="006E75A8" w:rsidRPr="00DD22F6">
        <w:rPr>
          <w:rFonts w:asciiTheme="minorHAnsi" w:hAnsiTheme="minorHAnsi" w:cstheme="minorHAnsi"/>
        </w:rPr>
        <w:t xml:space="preserve">to recruit HD research participants (~25,000) to collaboratively work together to </w:t>
      </w:r>
      <w:r w:rsidR="006E75A8" w:rsidRPr="00DD22F6">
        <w:rPr>
          <w:rFonts w:asciiTheme="minorHAnsi" w:hAnsiTheme="minorHAnsi" w:cstheme="minorHAnsi"/>
        </w:rPr>
        <w:lastRenderedPageBreak/>
        <w:t xml:space="preserve">develop and evaluate </w:t>
      </w:r>
      <w:r w:rsidR="00E15C4D" w:rsidRPr="00DD22F6">
        <w:rPr>
          <w:rFonts w:asciiTheme="minorHAnsi" w:hAnsiTheme="minorHAnsi" w:cstheme="minorHAnsi"/>
        </w:rPr>
        <w:t>HD therapeutic interventions (</w:t>
      </w:r>
      <w:r w:rsidR="00637B89" w:rsidRPr="00DD22F6">
        <w:rPr>
          <w:rFonts w:asciiTheme="minorHAnsi" w:hAnsiTheme="minorHAnsi" w:cstheme="minorHAnsi"/>
        </w:rPr>
        <w:t>Sathe et al., 2021</w:t>
      </w:r>
      <w:r w:rsidR="00E15C4D" w:rsidRPr="00DD22F6">
        <w:rPr>
          <w:rFonts w:asciiTheme="minorHAnsi" w:hAnsiTheme="minorHAnsi" w:cstheme="minorHAnsi"/>
        </w:rPr>
        <w:t>).</w:t>
      </w:r>
      <w:r w:rsidR="00C77CDF" w:rsidRPr="00DD22F6">
        <w:rPr>
          <w:rFonts w:asciiTheme="minorHAnsi" w:hAnsiTheme="minorHAnsi" w:cstheme="minorHAnsi"/>
        </w:rPr>
        <w:t xml:space="preserve"> Regarded as the ‘gold standard</w:t>
      </w:r>
      <w:r w:rsidR="00007A47" w:rsidRPr="00DD22F6">
        <w:rPr>
          <w:rFonts w:asciiTheme="minorHAnsi" w:hAnsiTheme="minorHAnsi" w:cstheme="minorHAnsi"/>
        </w:rPr>
        <w:t>’</w:t>
      </w:r>
      <w:r w:rsidR="00C77CDF" w:rsidRPr="00DD22F6">
        <w:rPr>
          <w:rFonts w:asciiTheme="minorHAnsi" w:hAnsiTheme="minorHAnsi" w:cstheme="minorHAnsi"/>
        </w:rPr>
        <w:t xml:space="preserve">, the UHDRS is a standardized </w:t>
      </w:r>
      <w:r w:rsidR="00007A47" w:rsidRPr="00DD22F6">
        <w:rPr>
          <w:rFonts w:asciiTheme="minorHAnsi" w:hAnsiTheme="minorHAnsi" w:cstheme="minorHAnsi"/>
        </w:rPr>
        <w:t>clinical measure for cognitive, behavioural, motor, and functional abilities that is completed annually (</w:t>
      </w:r>
      <w:r w:rsidR="008F4FF4" w:rsidRPr="00DD22F6">
        <w:rPr>
          <w:rFonts w:asciiTheme="minorHAnsi" w:hAnsiTheme="minorHAnsi" w:cstheme="minorHAnsi"/>
        </w:rPr>
        <w:t xml:space="preserve">Cook et al., 2012; </w:t>
      </w:r>
      <w:r w:rsidR="00637B89" w:rsidRPr="00DD22F6">
        <w:rPr>
          <w:rFonts w:asciiTheme="minorHAnsi" w:hAnsiTheme="minorHAnsi" w:cstheme="minorHAnsi"/>
        </w:rPr>
        <w:t xml:space="preserve">Sathe et al., 2021; </w:t>
      </w:r>
      <w:r w:rsidR="001307D7" w:rsidRPr="00DD22F6">
        <w:rPr>
          <w:rFonts w:asciiTheme="minorHAnsi" w:hAnsiTheme="minorHAnsi" w:cstheme="minorHAnsi"/>
        </w:rPr>
        <w:t xml:space="preserve">Julio et al., 2022; </w:t>
      </w:r>
      <w:r w:rsidR="00112881" w:rsidRPr="00DD22F6">
        <w:rPr>
          <w:rFonts w:asciiTheme="minorHAnsi" w:hAnsiTheme="minorHAnsi" w:cstheme="minorHAnsi"/>
        </w:rPr>
        <w:t>Little et al., 2022</w:t>
      </w:r>
      <w:r w:rsidR="00637B89" w:rsidRPr="00DD22F6">
        <w:rPr>
          <w:rFonts w:asciiTheme="minorHAnsi" w:hAnsiTheme="minorHAnsi" w:cstheme="minorHAnsi"/>
        </w:rPr>
        <w:t>)</w:t>
      </w:r>
      <w:r w:rsidR="00007A47" w:rsidRPr="00DD22F6">
        <w:rPr>
          <w:rFonts w:asciiTheme="minorHAnsi" w:hAnsiTheme="minorHAnsi" w:cstheme="minorHAnsi"/>
        </w:rPr>
        <w:t xml:space="preserve">. </w:t>
      </w:r>
      <w:r w:rsidR="00AD774F" w:rsidRPr="00DD22F6">
        <w:rPr>
          <w:rFonts w:asciiTheme="minorHAnsi" w:hAnsiTheme="minorHAnsi" w:cstheme="minorHAnsi"/>
        </w:rPr>
        <w:t xml:space="preserve">It should also be acknowledged that there are currently no NICE guidelines in place for HD, which limits the accessibility healthcare professionals have to </w:t>
      </w:r>
      <w:r w:rsidR="002C7D33" w:rsidRPr="00DD22F6">
        <w:rPr>
          <w:rFonts w:asciiTheme="minorHAnsi" w:hAnsiTheme="minorHAnsi" w:cstheme="minorHAnsi"/>
        </w:rPr>
        <w:t>inform their</w:t>
      </w:r>
      <w:r w:rsidR="00AD774F" w:rsidRPr="00DD22F6">
        <w:rPr>
          <w:rFonts w:asciiTheme="minorHAnsi" w:hAnsiTheme="minorHAnsi" w:cstheme="minorHAnsi"/>
        </w:rPr>
        <w:t xml:space="preserve"> practice. </w:t>
      </w:r>
    </w:p>
    <w:p w:rsidR="00F838DC" w:rsidRPr="00DD22F6" w:rsidRDefault="00F838DC" w:rsidP="00032B5C">
      <w:pPr>
        <w:spacing w:line="360" w:lineRule="auto"/>
        <w:rPr>
          <w:rFonts w:asciiTheme="minorHAnsi" w:hAnsiTheme="minorHAnsi" w:cstheme="minorHAnsi"/>
        </w:rPr>
      </w:pPr>
    </w:p>
    <w:p w:rsidR="001C57CE" w:rsidRPr="00DD22F6" w:rsidRDefault="008C5DF7" w:rsidP="00032B5C">
      <w:pPr>
        <w:spacing w:line="360" w:lineRule="auto"/>
        <w:rPr>
          <w:rFonts w:asciiTheme="minorHAnsi" w:hAnsiTheme="minorHAnsi" w:cstheme="minorHAnsi"/>
        </w:rPr>
      </w:pPr>
      <w:r w:rsidRPr="00DD22F6">
        <w:rPr>
          <w:rFonts w:asciiTheme="minorHAnsi" w:hAnsiTheme="minorHAnsi" w:cstheme="minorHAnsi"/>
        </w:rPr>
        <w:t>Regarding weighted vests, there are currently no standard</w:t>
      </w:r>
      <w:r w:rsidR="00C07A9A" w:rsidRPr="00DD22F6">
        <w:rPr>
          <w:rFonts w:asciiTheme="minorHAnsi" w:hAnsiTheme="minorHAnsi" w:cstheme="minorHAnsi"/>
        </w:rPr>
        <w:t>s of practice</w:t>
      </w:r>
      <w:r w:rsidRPr="00DD22F6">
        <w:rPr>
          <w:rFonts w:asciiTheme="minorHAnsi" w:hAnsiTheme="minorHAnsi" w:cstheme="minorHAnsi"/>
        </w:rPr>
        <w:t xml:space="preserve"> or guidelines for their use; yet despite this, there is anecdotal support for them (</w:t>
      </w:r>
      <w:r w:rsidR="00836255" w:rsidRPr="00DD22F6">
        <w:rPr>
          <w:rFonts w:asciiTheme="minorHAnsi" w:hAnsiTheme="minorHAnsi" w:cstheme="minorHAnsi"/>
        </w:rPr>
        <w:t>Eron et al., 2020</w:t>
      </w:r>
      <w:r w:rsidRPr="00DD22F6">
        <w:rPr>
          <w:rFonts w:asciiTheme="minorHAnsi" w:hAnsiTheme="minorHAnsi" w:cstheme="minorHAnsi"/>
        </w:rPr>
        <w:t xml:space="preserve">). A study completed by </w:t>
      </w:r>
      <w:r w:rsidR="006579D1" w:rsidRPr="00DD22F6">
        <w:rPr>
          <w:rFonts w:asciiTheme="minorHAnsi" w:hAnsiTheme="minorHAnsi" w:cstheme="minorHAnsi"/>
        </w:rPr>
        <w:t>Olson &amp; Moulton</w:t>
      </w:r>
      <w:r w:rsidR="00F4264E">
        <w:rPr>
          <w:rFonts w:asciiTheme="minorHAnsi" w:hAnsiTheme="minorHAnsi" w:cstheme="minorHAnsi"/>
        </w:rPr>
        <w:t>,</w:t>
      </w:r>
      <w:r w:rsidR="006579D1" w:rsidRPr="00DD22F6">
        <w:rPr>
          <w:rFonts w:asciiTheme="minorHAnsi" w:hAnsiTheme="minorHAnsi" w:cstheme="minorHAnsi"/>
        </w:rPr>
        <w:t xml:space="preserve"> (2004)</w:t>
      </w:r>
      <w:r w:rsidRPr="00DD22F6">
        <w:rPr>
          <w:rFonts w:asciiTheme="minorHAnsi" w:hAnsiTheme="minorHAnsi" w:cstheme="minorHAnsi"/>
        </w:rPr>
        <w:t xml:space="preserve"> interviewed occupational therapists using weighted vests with service-users and the </w:t>
      </w:r>
      <w:r w:rsidR="008A23A5" w:rsidRPr="00DD22F6">
        <w:rPr>
          <w:rFonts w:asciiTheme="minorHAnsi" w:hAnsiTheme="minorHAnsi" w:cstheme="minorHAnsi"/>
        </w:rPr>
        <w:t>findings were reflective of the lack of guidelines. While all therapists used different strategies, the weight ranges were between 2% and 10% of the individuals body weight; some of the therapists referenc</w:t>
      </w:r>
      <w:r w:rsidR="00C943CA">
        <w:rPr>
          <w:rFonts w:asciiTheme="minorHAnsi" w:hAnsiTheme="minorHAnsi" w:cstheme="minorHAnsi"/>
        </w:rPr>
        <w:t>ed</w:t>
      </w:r>
      <w:r w:rsidR="008A23A5" w:rsidRPr="00DD22F6">
        <w:rPr>
          <w:rFonts w:asciiTheme="minorHAnsi" w:hAnsiTheme="minorHAnsi" w:cstheme="minorHAnsi"/>
        </w:rPr>
        <w:t xml:space="preserve"> they used the guidelines for</w:t>
      </w:r>
      <w:r w:rsidR="002C7D33" w:rsidRPr="00DD22F6">
        <w:rPr>
          <w:rFonts w:asciiTheme="minorHAnsi" w:hAnsiTheme="minorHAnsi" w:cstheme="minorHAnsi"/>
        </w:rPr>
        <w:t xml:space="preserve"> the weight of backpacks</w:t>
      </w:r>
      <w:r w:rsidR="008A23A5" w:rsidRPr="00DD22F6">
        <w:rPr>
          <w:rFonts w:asciiTheme="minorHAnsi" w:hAnsiTheme="minorHAnsi" w:cstheme="minorHAnsi"/>
        </w:rPr>
        <w:t xml:space="preserve"> which is up to 10% of body weight. While Anecdotal support </w:t>
      </w:r>
      <w:r w:rsidR="002C7D33" w:rsidRPr="00DD22F6">
        <w:rPr>
          <w:rFonts w:asciiTheme="minorHAnsi" w:hAnsiTheme="minorHAnsi" w:cstheme="minorHAnsi"/>
        </w:rPr>
        <w:t>can be</w:t>
      </w:r>
      <w:r w:rsidR="008A23A5" w:rsidRPr="00DD22F6">
        <w:rPr>
          <w:rFonts w:asciiTheme="minorHAnsi" w:hAnsiTheme="minorHAnsi" w:cstheme="minorHAnsi"/>
        </w:rPr>
        <w:t xml:space="preserve"> useful, there </w:t>
      </w:r>
      <w:r w:rsidR="002C7D33" w:rsidRPr="00DD22F6">
        <w:rPr>
          <w:rFonts w:asciiTheme="minorHAnsi" w:hAnsiTheme="minorHAnsi" w:cstheme="minorHAnsi"/>
        </w:rPr>
        <w:t>is a need</w:t>
      </w:r>
      <w:r w:rsidR="008A23A5" w:rsidRPr="00DD22F6">
        <w:rPr>
          <w:rFonts w:asciiTheme="minorHAnsi" w:hAnsiTheme="minorHAnsi" w:cstheme="minorHAnsi"/>
        </w:rPr>
        <w:t xml:space="preserve"> </w:t>
      </w:r>
      <w:r w:rsidR="002C7D33" w:rsidRPr="00DD22F6">
        <w:rPr>
          <w:rFonts w:asciiTheme="minorHAnsi" w:hAnsiTheme="minorHAnsi" w:cstheme="minorHAnsi"/>
        </w:rPr>
        <w:t>to</w:t>
      </w:r>
      <w:r w:rsidR="008A23A5" w:rsidRPr="00DD22F6">
        <w:rPr>
          <w:rFonts w:asciiTheme="minorHAnsi" w:hAnsiTheme="minorHAnsi" w:cstheme="minorHAnsi"/>
        </w:rPr>
        <w:t xml:space="preserve"> increase in evidence-based research to inform practitioners for safe and effective use. </w:t>
      </w:r>
    </w:p>
    <w:p w:rsidR="003E3CDD" w:rsidRPr="00DD22F6" w:rsidRDefault="003E3CDD" w:rsidP="00032B5C">
      <w:pPr>
        <w:spacing w:line="360" w:lineRule="auto"/>
        <w:rPr>
          <w:rFonts w:asciiTheme="minorHAnsi" w:hAnsiTheme="minorHAnsi" w:cstheme="minorHAnsi"/>
        </w:rPr>
      </w:pPr>
    </w:p>
    <w:p w:rsidR="003E3CDD" w:rsidRDefault="003E3CDD" w:rsidP="00032B5C">
      <w:pPr>
        <w:spacing w:line="360" w:lineRule="auto"/>
        <w:rPr>
          <w:rFonts w:asciiTheme="minorHAnsi" w:hAnsiTheme="minorHAnsi" w:cstheme="minorHAnsi"/>
        </w:rPr>
      </w:pPr>
    </w:p>
    <w:p w:rsidR="00032B5C" w:rsidRDefault="00032B5C" w:rsidP="00032B5C">
      <w:pPr>
        <w:spacing w:line="360" w:lineRule="auto"/>
        <w:rPr>
          <w:rFonts w:asciiTheme="minorHAnsi" w:hAnsiTheme="minorHAnsi" w:cstheme="minorHAnsi"/>
        </w:rPr>
      </w:pPr>
    </w:p>
    <w:p w:rsidR="00032B5C" w:rsidRDefault="00032B5C" w:rsidP="00032B5C">
      <w:pPr>
        <w:spacing w:line="360" w:lineRule="auto"/>
        <w:rPr>
          <w:rFonts w:asciiTheme="minorHAnsi" w:hAnsiTheme="minorHAnsi" w:cstheme="minorHAnsi"/>
        </w:rPr>
      </w:pPr>
    </w:p>
    <w:p w:rsidR="00032B5C" w:rsidRDefault="00032B5C" w:rsidP="00032B5C">
      <w:pPr>
        <w:spacing w:line="360" w:lineRule="auto"/>
        <w:rPr>
          <w:rFonts w:asciiTheme="minorHAnsi" w:hAnsiTheme="minorHAnsi" w:cstheme="minorHAnsi"/>
        </w:rPr>
      </w:pPr>
    </w:p>
    <w:p w:rsidR="00032B5C" w:rsidRDefault="00032B5C" w:rsidP="00032B5C">
      <w:pPr>
        <w:spacing w:line="360" w:lineRule="auto"/>
        <w:rPr>
          <w:rFonts w:asciiTheme="minorHAnsi" w:hAnsiTheme="minorHAnsi" w:cstheme="minorHAnsi"/>
        </w:rPr>
      </w:pPr>
    </w:p>
    <w:p w:rsidR="00032B5C" w:rsidRDefault="00032B5C" w:rsidP="00032B5C">
      <w:pPr>
        <w:spacing w:line="360" w:lineRule="auto"/>
        <w:rPr>
          <w:rFonts w:asciiTheme="minorHAnsi" w:hAnsiTheme="minorHAnsi" w:cstheme="minorHAnsi"/>
        </w:rPr>
      </w:pPr>
    </w:p>
    <w:p w:rsidR="00032B5C" w:rsidRDefault="00032B5C" w:rsidP="00032B5C">
      <w:pPr>
        <w:spacing w:line="360" w:lineRule="auto"/>
        <w:rPr>
          <w:rFonts w:asciiTheme="minorHAnsi" w:hAnsiTheme="minorHAnsi" w:cstheme="minorHAnsi"/>
        </w:rPr>
      </w:pPr>
    </w:p>
    <w:p w:rsidR="00032B5C" w:rsidRDefault="00032B5C" w:rsidP="00032B5C">
      <w:pPr>
        <w:spacing w:line="360" w:lineRule="auto"/>
        <w:rPr>
          <w:rFonts w:asciiTheme="minorHAnsi" w:hAnsiTheme="minorHAnsi" w:cstheme="minorHAnsi"/>
        </w:rPr>
      </w:pPr>
    </w:p>
    <w:p w:rsidR="00032B5C" w:rsidRDefault="00032B5C" w:rsidP="00032B5C">
      <w:pPr>
        <w:spacing w:line="360" w:lineRule="auto"/>
        <w:rPr>
          <w:rFonts w:asciiTheme="minorHAnsi" w:hAnsiTheme="minorHAnsi" w:cstheme="minorHAnsi"/>
        </w:rPr>
      </w:pPr>
    </w:p>
    <w:p w:rsidR="00032B5C" w:rsidRDefault="00032B5C" w:rsidP="00032B5C">
      <w:pPr>
        <w:spacing w:line="360" w:lineRule="auto"/>
        <w:rPr>
          <w:rFonts w:asciiTheme="minorHAnsi" w:hAnsiTheme="minorHAnsi" w:cstheme="minorHAnsi"/>
        </w:rPr>
      </w:pPr>
    </w:p>
    <w:p w:rsidR="00A047EF" w:rsidRDefault="00A047EF" w:rsidP="00032B5C">
      <w:pPr>
        <w:spacing w:line="360" w:lineRule="auto"/>
        <w:rPr>
          <w:rFonts w:asciiTheme="minorHAnsi" w:hAnsiTheme="minorHAnsi" w:cstheme="minorHAnsi"/>
        </w:rPr>
      </w:pPr>
    </w:p>
    <w:p w:rsidR="00FD2DED" w:rsidRDefault="00FD2DED" w:rsidP="00032B5C">
      <w:pPr>
        <w:spacing w:line="360" w:lineRule="auto"/>
        <w:rPr>
          <w:rFonts w:asciiTheme="minorHAnsi" w:hAnsiTheme="minorHAnsi" w:cstheme="minorHAnsi"/>
          <w:b/>
          <w:bCs/>
          <w:u w:val="single"/>
        </w:rPr>
      </w:pPr>
    </w:p>
    <w:p w:rsidR="00FD2DED" w:rsidRDefault="00FD2DED" w:rsidP="00032B5C">
      <w:pPr>
        <w:spacing w:line="360" w:lineRule="auto"/>
        <w:rPr>
          <w:rFonts w:asciiTheme="minorHAnsi" w:hAnsiTheme="minorHAnsi" w:cstheme="minorHAnsi"/>
          <w:b/>
          <w:bCs/>
          <w:u w:val="single"/>
        </w:rPr>
      </w:pPr>
    </w:p>
    <w:p w:rsidR="003E3CDD" w:rsidRPr="00F7418B" w:rsidRDefault="00933DBA" w:rsidP="00032B5C">
      <w:pPr>
        <w:spacing w:line="360" w:lineRule="auto"/>
        <w:rPr>
          <w:rFonts w:asciiTheme="minorHAnsi" w:hAnsiTheme="minorHAnsi" w:cstheme="minorHAnsi"/>
          <w:b/>
          <w:bCs/>
          <w:u w:val="single"/>
        </w:rPr>
      </w:pPr>
      <w:r w:rsidRPr="00F7418B">
        <w:rPr>
          <w:rFonts w:asciiTheme="minorHAnsi" w:hAnsiTheme="minorHAnsi" w:cstheme="minorHAnsi"/>
          <w:b/>
          <w:bCs/>
          <w:u w:val="single"/>
        </w:rPr>
        <w:t>Chapter 2: Literature Review</w:t>
      </w:r>
    </w:p>
    <w:p w:rsidR="00933DBA" w:rsidRPr="00DD22F6" w:rsidRDefault="00933DBA" w:rsidP="00032B5C">
      <w:pPr>
        <w:spacing w:line="360" w:lineRule="auto"/>
        <w:rPr>
          <w:rFonts w:asciiTheme="minorHAnsi" w:hAnsiTheme="minorHAnsi" w:cstheme="minorHAnsi"/>
        </w:rPr>
      </w:pPr>
    </w:p>
    <w:p w:rsidR="00933DBA" w:rsidRPr="00F7418B" w:rsidRDefault="00933DBA" w:rsidP="00032B5C">
      <w:pPr>
        <w:spacing w:line="360" w:lineRule="auto"/>
        <w:rPr>
          <w:rFonts w:asciiTheme="minorHAnsi" w:hAnsiTheme="minorHAnsi" w:cstheme="minorHAnsi"/>
          <w:b/>
          <w:bCs/>
        </w:rPr>
      </w:pPr>
      <w:r w:rsidRPr="00F7418B">
        <w:rPr>
          <w:rFonts w:asciiTheme="minorHAnsi" w:hAnsiTheme="minorHAnsi" w:cstheme="minorHAnsi"/>
          <w:b/>
          <w:bCs/>
        </w:rPr>
        <w:t>2.1 Introduction</w:t>
      </w:r>
    </w:p>
    <w:p w:rsidR="00933DBA" w:rsidRPr="00DD22F6" w:rsidRDefault="00933DBA" w:rsidP="00032B5C">
      <w:pPr>
        <w:spacing w:line="360" w:lineRule="auto"/>
        <w:rPr>
          <w:rFonts w:asciiTheme="minorHAnsi" w:hAnsiTheme="minorHAnsi" w:cstheme="minorHAnsi"/>
        </w:rPr>
      </w:pPr>
    </w:p>
    <w:p w:rsidR="00933DBA" w:rsidRPr="00DD22F6" w:rsidRDefault="00D07250" w:rsidP="00032B5C">
      <w:pPr>
        <w:spacing w:line="360" w:lineRule="auto"/>
        <w:rPr>
          <w:rFonts w:asciiTheme="minorHAnsi" w:hAnsiTheme="minorHAnsi" w:cstheme="minorHAnsi"/>
        </w:rPr>
      </w:pPr>
      <w:r w:rsidRPr="00DD22F6">
        <w:rPr>
          <w:rFonts w:asciiTheme="minorHAnsi" w:hAnsiTheme="minorHAnsi" w:cstheme="minorHAnsi"/>
        </w:rPr>
        <w:t xml:space="preserve">A literature review serves to provide context </w:t>
      </w:r>
      <w:r w:rsidR="009050AD" w:rsidRPr="00DD22F6">
        <w:rPr>
          <w:rFonts w:asciiTheme="minorHAnsi" w:hAnsiTheme="minorHAnsi" w:cstheme="minorHAnsi"/>
        </w:rPr>
        <w:t xml:space="preserve">and background </w:t>
      </w:r>
      <w:r w:rsidR="00171131" w:rsidRPr="00DD22F6">
        <w:rPr>
          <w:rFonts w:asciiTheme="minorHAnsi" w:hAnsiTheme="minorHAnsi" w:cstheme="minorHAnsi"/>
        </w:rPr>
        <w:t xml:space="preserve">on </w:t>
      </w:r>
      <w:r w:rsidR="003725D4" w:rsidRPr="00DD22F6">
        <w:rPr>
          <w:rFonts w:asciiTheme="minorHAnsi" w:hAnsiTheme="minorHAnsi" w:cstheme="minorHAnsi"/>
        </w:rPr>
        <w:t>existing</w:t>
      </w:r>
      <w:r w:rsidR="00171131" w:rsidRPr="00DD22F6">
        <w:rPr>
          <w:rFonts w:asciiTheme="minorHAnsi" w:hAnsiTheme="minorHAnsi" w:cstheme="minorHAnsi"/>
        </w:rPr>
        <w:t xml:space="preserve"> research that will support the empirical study in hopes of advancing knowledge and solutions </w:t>
      </w:r>
      <w:r w:rsidR="006942BC" w:rsidRPr="00DD22F6">
        <w:rPr>
          <w:rFonts w:asciiTheme="minorHAnsi" w:hAnsiTheme="minorHAnsi" w:cstheme="minorHAnsi"/>
        </w:rPr>
        <w:t xml:space="preserve">in </w:t>
      </w:r>
      <w:r w:rsidR="00876778" w:rsidRPr="00DD22F6">
        <w:rPr>
          <w:rFonts w:asciiTheme="minorHAnsi" w:hAnsiTheme="minorHAnsi" w:cstheme="minorHAnsi"/>
        </w:rPr>
        <w:t>practice</w:t>
      </w:r>
      <w:r w:rsidR="006942BC" w:rsidRPr="00DD22F6">
        <w:rPr>
          <w:rFonts w:asciiTheme="minorHAnsi" w:hAnsiTheme="minorHAnsi" w:cstheme="minorHAnsi"/>
        </w:rPr>
        <w:t xml:space="preserve"> (</w:t>
      </w:r>
      <w:r w:rsidR="000E78C5" w:rsidRPr="00DD22F6">
        <w:rPr>
          <w:rFonts w:asciiTheme="minorHAnsi" w:hAnsiTheme="minorHAnsi" w:cstheme="minorHAnsi"/>
        </w:rPr>
        <w:t>Maggio et al., 2016; Lim et al., 2022</w:t>
      </w:r>
      <w:r w:rsidR="006942BC" w:rsidRPr="00DD22F6">
        <w:rPr>
          <w:rFonts w:asciiTheme="minorHAnsi" w:hAnsiTheme="minorHAnsi" w:cstheme="minorHAnsi"/>
        </w:rPr>
        <w:t xml:space="preserve">). </w:t>
      </w:r>
      <w:r w:rsidR="00876778" w:rsidRPr="00DD22F6">
        <w:rPr>
          <w:rFonts w:asciiTheme="minorHAnsi" w:hAnsiTheme="minorHAnsi" w:cstheme="minorHAnsi"/>
        </w:rPr>
        <w:t xml:space="preserve">This systematic process acts to inform methodology and minimize duplicative research through a critical analysis </w:t>
      </w:r>
      <w:r w:rsidR="00076CA0" w:rsidRPr="00DD22F6">
        <w:rPr>
          <w:rFonts w:asciiTheme="minorHAnsi" w:hAnsiTheme="minorHAnsi" w:cstheme="minorHAnsi"/>
        </w:rPr>
        <w:t>and provide readers with a basis for hypothesis and proposals that are to follow (</w:t>
      </w:r>
      <w:r w:rsidR="000E78C5" w:rsidRPr="00DD22F6">
        <w:rPr>
          <w:rFonts w:asciiTheme="minorHAnsi" w:hAnsiTheme="minorHAnsi" w:cstheme="minorHAnsi"/>
        </w:rPr>
        <w:t>Maggio et al., 2016; Lim et al., 2022</w:t>
      </w:r>
      <w:r w:rsidR="00076CA0" w:rsidRPr="00DD22F6">
        <w:rPr>
          <w:rFonts w:asciiTheme="minorHAnsi" w:hAnsiTheme="minorHAnsi" w:cstheme="minorHAnsi"/>
        </w:rPr>
        <w:t xml:space="preserve">). </w:t>
      </w:r>
      <w:r w:rsidR="00876778" w:rsidRPr="00DD22F6">
        <w:rPr>
          <w:rFonts w:asciiTheme="minorHAnsi" w:hAnsiTheme="minorHAnsi" w:cstheme="minorHAnsi"/>
        </w:rPr>
        <w:t xml:space="preserve"> </w:t>
      </w:r>
      <w:r w:rsidR="00161D0C" w:rsidRPr="00DD22F6">
        <w:rPr>
          <w:rFonts w:asciiTheme="minorHAnsi" w:hAnsiTheme="minorHAnsi" w:cstheme="minorHAnsi"/>
        </w:rPr>
        <w:t xml:space="preserve">The </w:t>
      </w:r>
      <w:r w:rsidR="001234BD" w:rsidRPr="00DD22F6">
        <w:rPr>
          <w:rFonts w:asciiTheme="minorHAnsi" w:hAnsiTheme="minorHAnsi" w:cstheme="minorHAnsi"/>
        </w:rPr>
        <w:t xml:space="preserve">initial </w:t>
      </w:r>
      <w:r w:rsidR="00161D0C" w:rsidRPr="00DD22F6">
        <w:rPr>
          <w:rFonts w:asciiTheme="minorHAnsi" w:hAnsiTheme="minorHAnsi" w:cstheme="minorHAnsi"/>
        </w:rPr>
        <w:t xml:space="preserve">search strategy </w:t>
      </w:r>
      <w:r w:rsidR="00536D65" w:rsidRPr="00DD22F6">
        <w:rPr>
          <w:rFonts w:asciiTheme="minorHAnsi" w:hAnsiTheme="minorHAnsi" w:cstheme="minorHAnsi"/>
        </w:rPr>
        <w:t>generated</w:t>
      </w:r>
      <w:r w:rsidR="00161D0C" w:rsidRPr="00DD22F6">
        <w:rPr>
          <w:rFonts w:asciiTheme="minorHAnsi" w:hAnsiTheme="minorHAnsi" w:cstheme="minorHAnsi"/>
        </w:rPr>
        <w:t xml:space="preserve"> </w:t>
      </w:r>
      <w:r w:rsidR="00EF3E77" w:rsidRPr="00DD22F6">
        <w:rPr>
          <w:rFonts w:asciiTheme="minorHAnsi" w:hAnsiTheme="minorHAnsi" w:cstheme="minorHAnsi"/>
        </w:rPr>
        <w:t xml:space="preserve">two </w:t>
      </w:r>
      <w:r w:rsidR="004D145F" w:rsidRPr="00DD22F6">
        <w:rPr>
          <w:rFonts w:asciiTheme="minorHAnsi" w:hAnsiTheme="minorHAnsi" w:cstheme="minorHAnsi"/>
        </w:rPr>
        <w:t>stud</w:t>
      </w:r>
      <w:r w:rsidR="000E06CF" w:rsidRPr="00DD22F6">
        <w:rPr>
          <w:rFonts w:asciiTheme="minorHAnsi" w:hAnsiTheme="minorHAnsi" w:cstheme="minorHAnsi"/>
        </w:rPr>
        <w:t>ies</w:t>
      </w:r>
      <w:r w:rsidR="004D145F" w:rsidRPr="00DD22F6">
        <w:rPr>
          <w:rFonts w:asciiTheme="minorHAnsi" w:hAnsiTheme="minorHAnsi" w:cstheme="minorHAnsi"/>
        </w:rPr>
        <w:t xml:space="preserve"> that referenced weighted sensory interventi</w:t>
      </w:r>
      <w:r w:rsidR="001234BD" w:rsidRPr="00DD22F6">
        <w:rPr>
          <w:rFonts w:asciiTheme="minorHAnsi" w:hAnsiTheme="minorHAnsi" w:cstheme="minorHAnsi"/>
        </w:rPr>
        <w:t>ons with HD participants</w:t>
      </w:r>
      <w:r w:rsidR="005D5F4F" w:rsidRPr="00DD22F6">
        <w:rPr>
          <w:rFonts w:asciiTheme="minorHAnsi" w:hAnsiTheme="minorHAnsi" w:cstheme="minorHAnsi"/>
        </w:rPr>
        <w:t>;</w:t>
      </w:r>
      <w:r w:rsidR="001234BD" w:rsidRPr="00DD22F6">
        <w:rPr>
          <w:rFonts w:asciiTheme="minorHAnsi" w:hAnsiTheme="minorHAnsi" w:cstheme="minorHAnsi"/>
        </w:rPr>
        <w:t xml:space="preserve"> however</w:t>
      </w:r>
      <w:r w:rsidR="005D5F4F" w:rsidRPr="00DD22F6">
        <w:rPr>
          <w:rFonts w:asciiTheme="minorHAnsi" w:hAnsiTheme="minorHAnsi" w:cstheme="minorHAnsi"/>
        </w:rPr>
        <w:t>,</w:t>
      </w:r>
      <w:r w:rsidR="001234BD" w:rsidRPr="00DD22F6">
        <w:rPr>
          <w:rFonts w:asciiTheme="minorHAnsi" w:hAnsiTheme="minorHAnsi" w:cstheme="minorHAnsi"/>
        </w:rPr>
        <w:t xml:space="preserve"> they were used </w:t>
      </w:r>
      <w:r w:rsidR="00536D65" w:rsidRPr="00DD22F6">
        <w:rPr>
          <w:rFonts w:asciiTheme="minorHAnsi" w:hAnsiTheme="minorHAnsi" w:cstheme="minorHAnsi"/>
        </w:rPr>
        <w:t>to see their influence on aggression</w:t>
      </w:r>
      <w:r w:rsidR="00696A85" w:rsidRPr="00DD22F6">
        <w:rPr>
          <w:rFonts w:asciiTheme="minorHAnsi" w:hAnsiTheme="minorHAnsi" w:cstheme="minorHAnsi"/>
        </w:rPr>
        <w:t xml:space="preserve"> and involved the same sample participants and research authors</w:t>
      </w:r>
      <w:r w:rsidR="00651879" w:rsidRPr="00DD22F6">
        <w:rPr>
          <w:rFonts w:asciiTheme="minorHAnsi" w:hAnsiTheme="minorHAnsi" w:cstheme="minorHAnsi"/>
        </w:rPr>
        <w:t xml:space="preserve"> which can limit generalisability</w:t>
      </w:r>
      <w:r w:rsidR="00536D65" w:rsidRPr="00DD22F6">
        <w:rPr>
          <w:rFonts w:asciiTheme="minorHAnsi" w:hAnsiTheme="minorHAnsi" w:cstheme="minorHAnsi"/>
        </w:rPr>
        <w:t xml:space="preserve"> (</w:t>
      </w:r>
      <w:r w:rsidR="00A228D3" w:rsidRPr="00DD22F6">
        <w:rPr>
          <w:rFonts w:asciiTheme="minorHAnsi" w:hAnsiTheme="minorHAnsi" w:cstheme="minorHAnsi"/>
        </w:rPr>
        <w:t xml:space="preserve">Brown &amp; Fisher, 2015; </w:t>
      </w:r>
      <w:r w:rsidR="000250A6" w:rsidRPr="00DD22F6">
        <w:rPr>
          <w:rFonts w:asciiTheme="minorHAnsi" w:hAnsiTheme="minorHAnsi" w:cstheme="minorHAnsi"/>
        </w:rPr>
        <w:t>Fisher &amp; Brown, 2017</w:t>
      </w:r>
      <w:r w:rsidR="00A228D3" w:rsidRPr="00DD22F6">
        <w:rPr>
          <w:rFonts w:asciiTheme="minorHAnsi" w:hAnsiTheme="minorHAnsi" w:cstheme="minorHAnsi"/>
        </w:rPr>
        <w:t>)</w:t>
      </w:r>
      <w:r w:rsidR="00536D65" w:rsidRPr="00DD22F6">
        <w:rPr>
          <w:rFonts w:asciiTheme="minorHAnsi" w:hAnsiTheme="minorHAnsi" w:cstheme="minorHAnsi"/>
        </w:rPr>
        <w:t xml:space="preserve">. Although they did mention </w:t>
      </w:r>
      <w:r w:rsidR="005D5F4F" w:rsidRPr="00DD22F6">
        <w:rPr>
          <w:rFonts w:asciiTheme="minorHAnsi" w:hAnsiTheme="minorHAnsi" w:cstheme="minorHAnsi"/>
        </w:rPr>
        <w:t>a reduction</w:t>
      </w:r>
      <w:r w:rsidR="00536D65" w:rsidRPr="00DD22F6">
        <w:rPr>
          <w:rFonts w:asciiTheme="minorHAnsi" w:hAnsiTheme="minorHAnsi" w:cstheme="minorHAnsi"/>
        </w:rPr>
        <w:t xml:space="preserve"> </w:t>
      </w:r>
      <w:r w:rsidR="005D5F4F" w:rsidRPr="00DD22F6">
        <w:rPr>
          <w:rFonts w:asciiTheme="minorHAnsi" w:hAnsiTheme="minorHAnsi" w:cstheme="minorHAnsi"/>
        </w:rPr>
        <w:t>on</w:t>
      </w:r>
      <w:r w:rsidR="00536D65" w:rsidRPr="00DD22F6">
        <w:rPr>
          <w:rFonts w:asciiTheme="minorHAnsi" w:hAnsiTheme="minorHAnsi" w:cstheme="minorHAnsi"/>
        </w:rPr>
        <w:t xml:space="preserve"> </w:t>
      </w:r>
      <w:r w:rsidR="005D5F4F" w:rsidRPr="00DD22F6">
        <w:rPr>
          <w:rFonts w:asciiTheme="minorHAnsi" w:hAnsiTheme="minorHAnsi" w:cstheme="minorHAnsi"/>
        </w:rPr>
        <w:t xml:space="preserve">involuntary movements, this was purely </w:t>
      </w:r>
      <w:r w:rsidR="00696A85" w:rsidRPr="00DD22F6">
        <w:rPr>
          <w:rFonts w:asciiTheme="minorHAnsi" w:hAnsiTheme="minorHAnsi" w:cstheme="minorHAnsi"/>
        </w:rPr>
        <w:t>observational,</w:t>
      </w:r>
      <w:r w:rsidR="005D5F4F" w:rsidRPr="00DD22F6">
        <w:rPr>
          <w:rFonts w:asciiTheme="minorHAnsi" w:hAnsiTheme="minorHAnsi" w:cstheme="minorHAnsi"/>
        </w:rPr>
        <w:t xml:space="preserve"> and no measures or tools </w:t>
      </w:r>
      <w:r w:rsidR="00696A85" w:rsidRPr="00DD22F6">
        <w:rPr>
          <w:rFonts w:asciiTheme="minorHAnsi" w:hAnsiTheme="minorHAnsi" w:cstheme="minorHAnsi"/>
        </w:rPr>
        <w:t>to capture this improvement was mentioned. Due this lack of HD literature,</w:t>
      </w:r>
      <w:r w:rsidR="00536423" w:rsidRPr="00DD22F6">
        <w:rPr>
          <w:rFonts w:asciiTheme="minorHAnsi" w:hAnsiTheme="minorHAnsi" w:cstheme="minorHAnsi"/>
        </w:rPr>
        <w:t xml:space="preserve"> </w:t>
      </w:r>
      <w:r w:rsidR="00651879" w:rsidRPr="00DD22F6">
        <w:rPr>
          <w:rFonts w:asciiTheme="minorHAnsi" w:hAnsiTheme="minorHAnsi" w:cstheme="minorHAnsi"/>
        </w:rPr>
        <w:t xml:space="preserve">the search </w:t>
      </w:r>
      <w:r w:rsidR="00696A85" w:rsidRPr="00DD22F6">
        <w:rPr>
          <w:rFonts w:asciiTheme="minorHAnsi" w:hAnsiTheme="minorHAnsi" w:cstheme="minorHAnsi"/>
        </w:rPr>
        <w:t xml:space="preserve">strategy was opened to related neurodegenerative conditions to inform the literature review. </w:t>
      </w:r>
    </w:p>
    <w:p w:rsidR="00933DBA" w:rsidRPr="00DD22F6" w:rsidRDefault="00933DBA" w:rsidP="00032B5C">
      <w:pPr>
        <w:spacing w:line="360" w:lineRule="auto"/>
        <w:rPr>
          <w:rFonts w:asciiTheme="minorHAnsi" w:hAnsiTheme="minorHAnsi" w:cstheme="minorHAnsi"/>
        </w:rPr>
      </w:pPr>
    </w:p>
    <w:p w:rsidR="00B146B7" w:rsidRDefault="00536423" w:rsidP="00032B5C">
      <w:pPr>
        <w:spacing w:line="360" w:lineRule="auto"/>
        <w:rPr>
          <w:rFonts w:asciiTheme="minorHAnsi" w:hAnsiTheme="minorHAnsi" w:cstheme="minorHAnsi"/>
        </w:rPr>
      </w:pPr>
      <w:r w:rsidRPr="00DD22F6">
        <w:rPr>
          <w:rFonts w:asciiTheme="minorHAnsi" w:hAnsiTheme="minorHAnsi" w:cstheme="minorHAnsi"/>
        </w:rPr>
        <w:t xml:space="preserve">The upcoming literature review aimed to explore the use of proprioceptive and tactile </w:t>
      </w:r>
      <w:r w:rsidR="00B146B7" w:rsidRPr="00DD22F6">
        <w:rPr>
          <w:rFonts w:asciiTheme="minorHAnsi" w:hAnsiTheme="minorHAnsi" w:cstheme="minorHAnsi"/>
        </w:rPr>
        <w:t>feedback manipulation</w:t>
      </w:r>
      <w:r w:rsidRPr="00DD22F6">
        <w:rPr>
          <w:rFonts w:asciiTheme="minorHAnsi" w:hAnsiTheme="minorHAnsi" w:cstheme="minorHAnsi"/>
        </w:rPr>
        <w:t xml:space="preserve"> via</w:t>
      </w:r>
      <w:r w:rsidR="00B146B7" w:rsidRPr="00DD22F6">
        <w:rPr>
          <w:rFonts w:asciiTheme="minorHAnsi" w:hAnsiTheme="minorHAnsi" w:cstheme="minorHAnsi"/>
        </w:rPr>
        <w:t xml:space="preserve"> weighted vests in neurodegenerative conditions as well as the existing literature for measuring functional movement in HD. The purpose of the review is to discover the effectiveness of these sensory interventions, </w:t>
      </w:r>
      <w:r w:rsidR="00291F30" w:rsidRPr="00DD22F6">
        <w:rPr>
          <w:rFonts w:asciiTheme="minorHAnsi" w:hAnsiTheme="minorHAnsi" w:cstheme="minorHAnsi"/>
        </w:rPr>
        <w:t xml:space="preserve">determine the efficacy and reliability of </w:t>
      </w:r>
      <w:r w:rsidR="00711A8B" w:rsidRPr="00DD22F6">
        <w:rPr>
          <w:rFonts w:asciiTheme="minorHAnsi" w:hAnsiTheme="minorHAnsi" w:cstheme="minorHAnsi"/>
        </w:rPr>
        <w:t xml:space="preserve">wearable </w:t>
      </w:r>
      <w:r w:rsidR="00291F30" w:rsidRPr="00DD22F6">
        <w:rPr>
          <w:rFonts w:asciiTheme="minorHAnsi" w:hAnsiTheme="minorHAnsi" w:cstheme="minorHAnsi"/>
        </w:rPr>
        <w:t xml:space="preserve">inertial sensors, and to establish if these may have a role in functional movement </w:t>
      </w:r>
      <w:r w:rsidR="00FA09F4" w:rsidRPr="00DD22F6">
        <w:rPr>
          <w:rFonts w:asciiTheme="minorHAnsi" w:hAnsiTheme="minorHAnsi" w:cstheme="minorHAnsi"/>
        </w:rPr>
        <w:t>for</w:t>
      </w:r>
      <w:r w:rsidR="00291F30" w:rsidRPr="00DD22F6">
        <w:rPr>
          <w:rFonts w:asciiTheme="minorHAnsi" w:hAnsiTheme="minorHAnsi" w:cstheme="minorHAnsi"/>
        </w:rPr>
        <w:t xml:space="preserve"> HD.  The themes identified across the </w:t>
      </w:r>
      <w:r w:rsidR="00747E9E" w:rsidRPr="00DD22F6">
        <w:rPr>
          <w:rFonts w:asciiTheme="minorHAnsi" w:hAnsiTheme="minorHAnsi" w:cstheme="minorHAnsi"/>
        </w:rPr>
        <w:t>five</w:t>
      </w:r>
      <w:r w:rsidR="00291F30" w:rsidRPr="00DD22F6">
        <w:rPr>
          <w:rFonts w:asciiTheme="minorHAnsi" w:hAnsiTheme="minorHAnsi" w:cstheme="minorHAnsi"/>
        </w:rPr>
        <w:t xml:space="preserve"> papers will be discussed </w:t>
      </w:r>
      <w:r w:rsidR="00DE204C" w:rsidRPr="00DD22F6">
        <w:rPr>
          <w:rFonts w:asciiTheme="minorHAnsi" w:hAnsiTheme="minorHAnsi" w:cstheme="minorHAnsi"/>
        </w:rPr>
        <w:t xml:space="preserve">in addition to the suitability </w:t>
      </w:r>
      <w:r w:rsidR="00CC2817" w:rsidRPr="00DD22F6">
        <w:rPr>
          <w:rFonts w:asciiTheme="minorHAnsi" w:hAnsiTheme="minorHAnsi" w:cstheme="minorHAnsi"/>
        </w:rPr>
        <w:t xml:space="preserve">of </w:t>
      </w:r>
      <w:r w:rsidR="00666E6A" w:rsidRPr="00DD22F6">
        <w:rPr>
          <w:rFonts w:asciiTheme="minorHAnsi" w:hAnsiTheme="minorHAnsi" w:cstheme="minorHAnsi"/>
        </w:rPr>
        <w:t>a weighted vest</w:t>
      </w:r>
      <w:r w:rsidR="00CC2817" w:rsidRPr="00DD22F6">
        <w:rPr>
          <w:rFonts w:asciiTheme="minorHAnsi" w:hAnsiTheme="minorHAnsi" w:cstheme="minorHAnsi"/>
        </w:rPr>
        <w:t xml:space="preserve"> intervention for the HD demographic.</w:t>
      </w:r>
    </w:p>
    <w:p w:rsidR="008B2611" w:rsidRDefault="008B2611" w:rsidP="00032B5C">
      <w:pPr>
        <w:spacing w:line="360" w:lineRule="auto"/>
        <w:rPr>
          <w:rFonts w:asciiTheme="minorHAnsi" w:hAnsiTheme="minorHAnsi" w:cstheme="minorHAnsi"/>
        </w:rPr>
      </w:pPr>
    </w:p>
    <w:p w:rsidR="008B2611" w:rsidRDefault="008B2611" w:rsidP="00032B5C">
      <w:pPr>
        <w:spacing w:line="360" w:lineRule="auto"/>
        <w:rPr>
          <w:rFonts w:asciiTheme="minorHAnsi" w:hAnsiTheme="minorHAnsi" w:cstheme="minorHAnsi"/>
        </w:rPr>
      </w:pPr>
    </w:p>
    <w:p w:rsidR="008B2611" w:rsidRDefault="008B2611" w:rsidP="00032B5C">
      <w:pPr>
        <w:spacing w:line="360" w:lineRule="auto"/>
        <w:rPr>
          <w:rFonts w:asciiTheme="minorHAnsi" w:hAnsiTheme="minorHAnsi" w:cstheme="minorHAnsi"/>
        </w:rPr>
      </w:pPr>
    </w:p>
    <w:p w:rsidR="008B2611" w:rsidRDefault="008B2611" w:rsidP="00032B5C">
      <w:pPr>
        <w:spacing w:line="360" w:lineRule="auto"/>
        <w:rPr>
          <w:rFonts w:asciiTheme="minorHAnsi" w:hAnsiTheme="minorHAnsi" w:cstheme="minorHAnsi"/>
        </w:rPr>
      </w:pPr>
    </w:p>
    <w:p w:rsidR="008B2611" w:rsidRDefault="008B2611" w:rsidP="00032B5C">
      <w:pPr>
        <w:spacing w:line="360" w:lineRule="auto"/>
        <w:rPr>
          <w:rFonts w:asciiTheme="minorHAnsi" w:hAnsiTheme="minorHAnsi" w:cstheme="minorHAnsi"/>
        </w:rPr>
      </w:pPr>
    </w:p>
    <w:p w:rsidR="00FD2DED" w:rsidRDefault="00FD2DED" w:rsidP="00032B5C">
      <w:pPr>
        <w:spacing w:line="360" w:lineRule="auto"/>
        <w:rPr>
          <w:rFonts w:asciiTheme="minorHAnsi" w:hAnsiTheme="minorHAnsi" w:cstheme="minorHAnsi"/>
        </w:rPr>
      </w:pPr>
    </w:p>
    <w:p w:rsidR="00651879" w:rsidRPr="00F7418B" w:rsidRDefault="00651879" w:rsidP="00032B5C">
      <w:pPr>
        <w:spacing w:line="360" w:lineRule="auto"/>
        <w:rPr>
          <w:rFonts w:asciiTheme="minorHAnsi" w:hAnsiTheme="minorHAnsi" w:cstheme="minorHAnsi"/>
          <w:b/>
          <w:bCs/>
        </w:rPr>
      </w:pPr>
      <w:r w:rsidRPr="00F7418B">
        <w:rPr>
          <w:rFonts w:asciiTheme="minorHAnsi" w:hAnsiTheme="minorHAnsi" w:cstheme="minorHAnsi"/>
          <w:b/>
          <w:bCs/>
        </w:rPr>
        <w:t>2.2 Methods</w:t>
      </w:r>
    </w:p>
    <w:p w:rsidR="00651879" w:rsidRPr="00DD22F6" w:rsidRDefault="00651879" w:rsidP="00032B5C">
      <w:pPr>
        <w:spacing w:line="360" w:lineRule="auto"/>
        <w:rPr>
          <w:rFonts w:asciiTheme="minorHAnsi" w:hAnsiTheme="minorHAnsi" w:cstheme="minorHAnsi"/>
        </w:rPr>
      </w:pPr>
    </w:p>
    <w:p w:rsidR="00651879" w:rsidRPr="00F7418B" w:rsidRDefault="00651879" w:rsidP="00032B5C">
      <w:pPr>
        <w:spacing w:line="360" w:lineRule="auto"/>
        <w:rPr>
          <w:rFonts w:asciiTheme="minorHAnsi" w:hAnsiTheme="minorHAnsi" w:cstheme="minorHAnsi"/>
          <w:b/>
          <w:bCs/>
        </w:rPr>
      </w:pPr>
      <w:r w:rsidRPr="00F7418B">
        <w:rPr>
          <w:rFonts w:asciiTheme="minorHAnsi" w:hAnsiTheme="minorHAnsi" w:cstheme="minorHAnsi"/>
          <w:b/>
          <w:bCs/>
        </w:rPr>
        <w:t>2.2.1 Search Strategy</w:t>
      </w:r>
    </w:p>
    <w:p w:rsidR="00CC2817" w:rsidRPr="00DD22F6" w:rsidRDefault="00CC2817" w:rsidP="00032B5C">
      <w:pPr>
        <w:spacing w:line="360" w:lineRule="auto"/>
        <w:rPr>
          <w:rFonts w:asciiTheme="minorHAnsi" w:hAnsiTheme="minorHAnsi" w:cstheme="minorHAnsi"/>
        </w:rPr>
      </w:pPr>
    </w:p>
    <w:p w:rsidR="00CC2817" w:rsidRDefault="00CC2817" w:rsidP="00032B5C">
      <w:pPr>
        <w:spacing w:line="360" w:lineRule="auto"/>
        <w:rPr>
          <w:rFonts w:asciiTheme="minorHAnsi" w:hAnsiTheme="minorHAnsi" w:cstheme="minorHAnsi"/>
        </w:rPr>
      </w:pPr>
      <w:r w:rsidRPr="00DD22F6">
        <w:rPr>
          <w:rFonts w:asciiTheme="minorHAnsi" w:hAnsiTheme="minorHAnsi" w:cstheme="minorHAnsi"/>
        </w:rPr>
        <w:t xml:space="preserve">A computerized search using electronic databases including Web of Science, SCOPUS, </w:t>
      </w:r>
      <w:r w:rsidR="00DA1DB5" w:rsidRPr="00DD22F6">
        <w:rPr>
          <w:rFonts w:asciiTheme="minorHAnsi" w:hAnsiTheme="minorHAnsi" w:cstheme="minorHAnsi"/>
        </w:rPr>
        <w:t xml:space="preserve">APA Psychinfo, MEDLINE, and CINAHL was completed. Refer to Appendix </w:t>
      </w:r>
      <w:r w:rsidR="004240D9" w:rsidRPr="00DD22F6">
        <w:rPr>
          <w:rFonts w:asciiTheme="minorHAnsi" w:hAnsiTheme="minorHAnsi" w:cstheme="minorHAnsi"/>
        </w:rPr>
        <w:t>2</w:t>
      </w:r>
      <w:r w:rsidR="00450997">
        <w:rPr>
          <w:rFonts w:asciiTheme="minorHAnsi" w:hAnsiTheme="minorHAnsi" w:cstheme="minorHAnsi"/>
        </w:rPr>
        <w:t xml:space="preserve"> &amp; 3</w:t>
      </w:r>
      <w:r w:rsidR="00DA1DB5" w:rsidRPr="00DD22F6">
        <w:rPr>
          <w:rFonts w:asciiTheme="minorHAnsi" w:hAnsiTheme="minorHAnsi" w:cstheme="minorHAnsi"/>
        </w:rPr>
        <w:t xml:space="preserve"> for the detailed search strategy</w:t>
      </w:r>
      <w:r w:rsidR="00682F35" w:rsidRPr="00DD22F6">
        <w:rPr>
          <w:rFonts w:asciiTheme="minorHAnsi" w:hAnsiTheme="minorHAnsi" w:cstheme="minorHAnsi"/>
        </w:rPr>
        <w:t xml:space="preserve"> findings, which are also inclusive of 2 articles found in grey literature</w:t>
      </w:r>
      <w:r w:rsidR="00DA1DB5" w:rsidRPr="00DD22F6">
        <w:rPr>
          <w:rFonts w:asciiTheme="minorHAnsi" w:hAnsiTheme="minorHAnsi" w:cstheme="minorHAnsi"/>
        </w:rPr>
        <w:t xml:space="preserve">. </w:t>
      </w:r>
      <w:r w:rsidR="0091335A">
        <w:rPr>
          <w:rFonts w:asciiTheme="minorHAnsi" w:hAnsiTheme="minorHAnsi" w:cstheme="minorHAnsi"/>
        </w:rPr>
        <w:t>A</w:t>
      </w:r>
      <w:r w:rsidR="00DA1DB5" w:rsidRPr="00DD22F6">
        <w:rPr>
          <w:rFonts w:asciiTheme="minorHAnsi" w:hAnsiTheme="minorHAnsi" w:cstheme="minorHAnsi"/>
        </w:rPr>
        <w:t>ssistance from the occupational therapy subject librarian was sought to</w:t>
      </w:r>
      <w:r w:rsidR="0091335A">
        <w:rPr>
          <w:rFonts w:asciiTheme="minorHAnsi" w:hAnsiTheme="minorHAnsi" w:cstheme="minorHAnsi"/>
        </w:rPr>
        <w:t xml:space="preserve"> help</w:t>
      </w:r>
      <w:r w:rsidR="00DA1DB5" w:rsidRPr="00DD22F6">
        <w:rPr>
          <w:rFonts w:asciiTheme="minorHAnsi" w:hAnsiTheme="minorHAnsi" w:cstheme="minorHAnsi"/>
        </w:rPr>
        <w:t xml:space="preserve"> decide which databases may be most appropriate</w:t>
      </w:r>
      <w:r w:rsidR="00A33028" w:rsidRPr="00DD22F6">
        <w:rPr>
          <w:rFonts w:asciiTheme="minorHAnsi" w:hAnsiTheme="minorHAnsi" w:cstheme="minorHAnsi"/>
        </w:rPr>
        <w:t>.</w:t>
      </w:r>
      <w:r w:rsidR="00DA1DB5" w:rsidRPr="00DD22F6">
        <w:rPr>
          <w:rFonts w:asciiTheme="minorHAnsi" w:hAnsiTheme="minorHAnsi" w:cstheme="minorHAnsi"/>
        </w:rPr>
        <w:t xml:space="preserve"> </w:t>
      </w:r>
      <w:r w:rsidR="00A33028" w:rsidRPr="00DD22F6">
        <w:rPr>
          <w:rFonts w:asciiTheme="minorHAnsi" w:hAnsiTheme="minorHAnsi" w:cstheme="minorHAnsi"/>
        </w:rPr>
        <w:t>H</w:t>
      </w:r>
      <w:r w:rsidR="00DA1DB5" w:rsidRPr="00DD22F6">
        <w:rPr>
          <w:rFonts w:asciiTheme="minorHAnsi" w:hAnsiTheme="minorHAnsi" w:cstheme="minorHAnsi"/>
        </w:rPr>
        <w:t xml:space="preserve">owever, as mentioned previously, due to limited occupational therapy literature, information was also gathered from related healthcare disciplines. </w:t>
      </w:r>
      <w:r w:rsidR="00682F35" w:rsidRPr="00DD22F6">
        <w:rPr>
          <w:rFonts w:asciiTheme="minorHAnsi" w:hAnsiTheme="minorHAnsi" w:cstheme="minorHAnsi"/>
        </w:rPr>
        <w:t xml:space="preserve">Refer to Table </w:t>
      </w:r>
      <w:r w:rsidR="004240D9" w:rsidRPr="00DD22F6">
        <w:rPr>
          <w:rFonts w:asciiTheme="minorHAnsi" w:hAnsiTheme="minorHAnsi" w:cstheme="minorHAnsi"/>
        </w:rPr>
        <w:t>3</w:t>
      </w:r>
      <w:r w:rsidR="00682F35" w:rsidRPr="00DD22F6">
        <w:rPr>
          <w:rFonts w:asciiTheme="minorHAnsi" w:hAnsiTheme="minorHAnsi" w:cstheme="minorHAnsi"/>
        </w:rPr>
        <w:t xml:space="preserve"> for the inclusion/ exclusion criteria used to </w:t>
      </w:r>
      <w:r w:rsidR="003D1F20" w:rsidRPr="00DD22F6">
        <w:rPr>
          <w:rFonts w:asciiTheme="minorHAnsi" w:hAnsiTheme="minorHAnsi" w:cstheme="minorHAnsi"/>
        </w:rPr>
        <w:t xml:space="preserve">select applicable articles. </w:t>
      </w:r>
    </w:p>
    <w:p w:rsidR="00464689" w:rsidRDefault="00464689" w:rsidP="00032B5C">
      <w:pPr>
        <w:spacing w:line="360" w:lineRule="auto"/>
        <w:rPr>
          <w:rFonts w:asciiTheme="minorHAnsi" w:hAnsiTheme="minorHAnsi" w:cstheme="minorHAnsi"/>
        </w:rPr>
      </w:pPr>
    </w:p>
    <w:p w:rsidR="000F756A" w:rsidRDefault="000F756A" w:rsidP="00032B5C">
      <w:pPr>
        <w:spacing w:line="360" w:lineRule="auto"/>
        <w:rPr>
          <w:rFonts w:asciiTheme="minorHAnsi" w:hAnsiTheme="minorHAnsi" w:cstheme="minorHAnsi"/>
        </w:rPr>
      </w:pPr>
      <w:r>
        <w:rPr>
          <w:rFonts w:asciiTheme="minorHAnsi" w:hAnsiTheme="minorHAnsi" w:cstheme="minorHAnsi"/>
          <w:u w:val="single"/>
        </w:rPr>
        <w:t>Table 3: Inclusion and Exclusion Criteria used in the Search Strategy</w:t>
      </w:r>
    </w:p>
    <w:tbl>
      <w:tblPr>
        <w:tblStyle w:val="TableGrid"/>
        <w:tblW w:w="0" w:type="auto"/>
        <w:tblLook w:val="04A0" w:firstRow="1" w:lastRow="0" w:firstColumn="1" w:lastColumn="0" w:noHBand="0" w:noVBand="1"/>
      </w:tblPr>
      <w:tblGrid>
        <w:gridCol w:w="2333"/>
        <w:gridCol w:w="2318"/>
        <w:gridCol w:w="2131"/>
        <w:gridCol w:w="2460"/>
      </w:tblGrid>
      <w:tr w:rsidR="000F756A" w:rsidRPr="008D6F6A" w:rsidTr="00FC50CA">
        <w:tc>
          <w:tcPr>
            <w:tcW w:w="3237" w:type="dxa"/>
          </w:tcPr>
          <w:p w:rsidR="000F756A" w:rsidRPr="008D6F6A" w:rsidRDefault="000F756A" w:rsidP="00FC50CA">
            <w:pPr>
              <w:jc w:val="center"/>
              <w:rPr>
                <w:rFonts w:asciiTheme="minorHAnsi" w:hAnsiTheme="minorHAnsi" w:cstheme="minorHAnsi"/>
                <w:sz w:val="20"/>
                <w:szCs w:val="20"/>
              </w:rPr>
            </w:pPr>
            <w:r w:rsidRPr="008D6F6A">
              <w:rPr>
                <w:rFonts w:asciiTheme="minorHAnsi" w:hAnsiTheme="minorHAnsi" w:cstheme="minorHAnsi"/>
                <w:sz w:val="20"/>
                <w:szCs w:val="20"/>
              </w:rPr>
              <w:t>Inclusion</w:t>
            </w:r>
          </w:p>
        </w:tc>
        <w:tc>
          <w:tcPr>
            <w:tcW w:w="3237" w:type="dxa"/>
          </w:tcPr>
          <w:p w:rsidR="000F756A" w:rsidRPr="008D6F6A" w:rsidRDefault="000F756A" w:rsidP="00FC50CA">
            <w:pPr>
              <w:jc w:val="center"/>
              <w:rPr>
                <w:rFonts w:asciiTheme="minorHAnsi" w:hAnsiTheme="minorHAnsi" w:cstheme="minorHAnsi"/>
                <w:sz w:val="20"/>
                <w:szCs w:val="20"/>
              </w:rPr>
            </w:pPr>
            <w:r w:rsidRPr="008D6F6A">
              <w:rPr>
                <w:rFonts w:asciiTheme="minorHAnsi" w:hAnsiTheme="minorHAnsi" w:cstheme="minorHAnsi"/>
                <w:sz w:val="20"/>
                <w:szCs w:val="20"/>
              </w:rPr>
              <w:t>Rationale</w:t>
            </w:r>
          </w:p>
        </w:tc>
        <w:tc>
          <w:tcPr>
            <w:tcW w:w="3238" w:type="dxa"/>
          </w:tcPr>
          <w:p w:rsidR="000F756A" w:rsidRPr="008D6F6A" w:rsidRDefault="000F756A" w:rsidP="00FC50CA">
            <w:pPr>
              <w:jc w:val="center"/>
              <w:rPr>
                <w:rFonts w:asciiTheme="minorHAnsi" w:hAnsiTheme="minorHAnsi" w:cstheme="minorHAnsi"/>
                <w:sz w:val="20"/>
                <w:szCs w:val="20"/>
              </w:rPr>
            </w:pPr>
            <w:r w:rsidRPr="008D6F6A">
              <w:rPr>
                <w:rFonts w:asciiTheme="minorHAnsi" w:hAnsiTheme="minorHAnsi" w:cstheme="minorHAnsi"/>
                <w:sz w:val="20"/>
                <w:szCs w:val="20"/>
              </w:rPr>
              <w:t>Exclusion</w:t>
            </w:r>
          </w:p>
        </w:tc>
        <w:tc>
          <w:tcPr>
            <w:tcW w:w="3238" w:type="dxa"/>
          </w:tcPr>
          <w:p w:rsidR="000F756A" w:rsidRPr="008D6F6A" w:rsidRDefault="000F756A" w:rsidP="00FC50CA">
            <w:pPr>
              <w:jc w:val="center"/>
              <w:rPr>
                <w:rFonts w:asciiTheme="minorHAnsi" w:hAnsiTheme="minorHAnsi" w:cstheme="minorHAnsi"/>
                <w:sz w:val="20"/>
                <w:szCs w:val="20"/>
              </w:rPr>
            </w:pPr>
            <w:r w:rsidRPr="008D6F6A">
              <w:rPr>
                <w:rFonts w:asciiTheme="minorHAnsi" w:hAnsiTheme="minorHAnsi" w:cstheme="minorHAnsi"/>
                <w:sz w:val="20"/>
                <w:szCs w:val="20"/>
              </w:rPr>
              <w:t>Rationale</w:t>
            </w:r>
          </w:p>
        </w:tc>
      </w:tr>
      <w:tr w:rsidR="000F756A" w:rsidRPr="008D6F6A" w:rsidTr="00FC50CA">
        <w:tc>
          <w:tcPr>
            <w:tcW w:w="3237" w:type="dxa"/>
          </w:tcPr>
          <w:p w:rsidR="000F756A" w:rsidRPr="008D6F6A" w:rsidRDefault="000F756A" w:rsidP="00FC50CA">
            <w:pPr>
              <w:rPr>
                <w:rFonts w:asciiTheme="minorHAnsi" w:hAnsiTheme="minorHAnsi" w:cstheme="minorHAnsi"/>
                <w:sz w:val="20"/>
                <w:szCs w:val="20"/>
              </w:rPr>
            </w:pPr>
            <w:r w:rsidRPr="008D6F6A">
              <w:rPr>
                <w:rFonts w:asciiTheme="minorHAnsi" w:hAnsiTheme="minorHAnsi" w:cstheme="minorHAnsi"/>
                <w:sz w:val="20"/>
                <w:szCs w:val="20"/>
              </w:rPr>
              <w:t>Articles Published between 2012-2022 &amp; Peer-Reviewed</w:t>
            </w:r>
          </w:p>
        </w:tc>
        <w:tc>
          <w:tcPr>
            <w:tcW w:w="3237" w:type="dxa"/>
          </w:tcPr>
          <w:p w:rsidR="000F756A" w:rsidRPr="008D6F6A" w:rsidRDefault="000F756A" w:rsidP="00FC50CA">
            <w:pPr>
              <w:rPr>
                <w:rFonts w:asciiTheme="minorHAnsi" w:hAnsiTheme="minorHAnsi" w:cstheme="minorHAnsi"/>
                <w:sz w:val="20"/>
                <w:szCs w:val="20"/>
              </w:rPr>
            </w:pPr>
            <w:r w:rsidRPr="008D6F6A">
              <w:rPr>
                <w:rFonts w:asciiTheme="minorHAnsi" w:hAnsiTheme="minorHAnsi" w:cstheme="minorHAnsi"/>
                <w:sz w:val="20"/>
                <w:szCs w:val="20"/>
              </w:rPr>
              <w:t>This specific time period was chosen in order to reflect more modern technological advancements. With the weighted blanket said to be invented in 1997 by Keith Zivalich, when conducting a literature search with the same databases on “weighted blankets” the earliest published article was in 2008 but the majority were &gt;2012. The inclusion of peer-reviewed articles was to ensure a higher quality of research.</w:t>
            </w:r>
          </w:p>
        </w:tc>
        <w:tc>
          <w:tcPr>
            <w:tcW w:w="3238" w:type="dxa"/>
          </w:tcPr>
          <w:p w:rsidR="000F756A" w:rsidRPr="008D6F6A" w:rsidRDefault="000F756A" w:rsidP="00FC50CA">
            <w:pPr>
              <w:rPr>
                <w:rFonts w:asciiTheme="minorHAnsi" w:hAnsiTheme="minorHAnsi" w:cstheme="minorHAnsi"/>
                <w:sz w:val="20"/>
                <w:szCs w:val="20"/>
              </w:rPr>
            </w:pPr>
            <w:r w:rsidRPr="008D6F6A">
              <w:rPr>
                <w:rFonts w:asciiTheme="minorHAnsi" w:hAnsiTheme="minorHAnsi" w:cstheme="minorHAnsi"/>
                <w:sz w:val="20"/>
                <w:szCs w:val="20"/>
              </w:rPr>
              <w:t>Research Using Animal Subjects</w:t>
            </w:r>
          </w:p>
        </w:tc>
        <w:tc>
          <w:tcPr>
            <w:tcW w:w="3238" w:type="dxa"/>
          </w:tcPr>
          <w:p w:rsidR="000F756A" w:rsidRPr="008D6F6A" w:rsidRDefault="000F756A" w:rsidP="00FC50CA">
            <w:pPr>
              <w:rPr>
                <w:rFonts w:asciiTheme="minorHAnsi" w:hAnsiTheme="minorHAnsi" w:cstheme="minorHAnsi"/>
                <w:sz w:val="20"/>
                <w:szCs w:val="20"/>
              </w:rPr>
            </w:pPr>
            <w:r w:rsidRPr="008D6F6A">
              <w:rPr>
                <w:rFonts w:asciiTheme="minorHAnsi" w:hAnsiTheme="minorHAnsi" w:cstheme="minorHAnsi"/>
                <w:sz w:val="20"/>
                <w:szCs w:val="20"/>
              </w:rPr>
              <w:t xml:space="preserve">Research using animal subjects were excluded so only interventions based on appropriate Human trials were examined. For the purpose of this dissertation, research involving animal trials is not relevant.  </w:t>
            </w:r>
          </w:p>
        </w:tc>
      </w:tr>
      <w:tr w:rsidR="000F756A" w:rsidRPr="008D6F6A" w:rsidTr="00FC50CA">
        <w:tc>
          <w:tcPr>
            <w:tcW w:w="3237" w:type="dxa"/>
          </w:tcPr>
          <w:p w:rsidR="000F756A" w:rsidRPr="008D6F6A" w:rsidRDefault="000F756A" w:rsidP="00FC50CA">
            <w:pPr>
              <w:rPr>
                <w:rFonts w:asciiTheme="minorHAnsi" w:hAnsiTheme="minorHAnsi" w:cstheme="minorHAnsi"/>
                <w:sz w:val="20"/>
                <w:szCs w:val="20"/>
              </w:rPr>
            </w:pPr>
            <w:r w:rsidRPr="008D6F6A">
              <w:rPr>
                <w:rFonts w:asciiTheme="minorHAnsi" w:hAnsiTheme="minorHAnsi" w:cstheme="minorHAnsi"/>
                <w:sz w:val="20"/>
                <w:szCs w:val="20"/>
              </w:rPr>
              <w:t>Movement and Neurodegenerative Disorders</w:t>
            </w:r>
          </w:p>
        </w:tc>
        <w:tc>
          <w:tcPr>
            <w:tcW w:w="3237" w:type="dxa"/>
          </w:tcPr>
          <w:p w:rsidR="000F756A" w:rsidRPr="008D6F6A" w:rsidRDefault="000F756A" w:rsidP="00FC50CA">
            <w:pPr>
              <w:rPr>
                <w:rFonts w:asciiTheme="minorHAnsi" w:hAnsiTheme="minorHAnsi" w:cstheme="minorHAnsi"/>
                <w:sz w:val="20"/>
                <w:szCs w:val="20"/>
              </w:rPr>
            </w:pPr>
            <w:r w:rsidRPr="008D6F6A">
              <w:rPr>
                <w:rFonts w:asciiTheme="minorHAnsi" w:hAnsiTheme="minorHAnsi" w:cstheme="minorHAnsi"/>
                <w:sz w:val="20"/>
                <w:szCs w:val="20"/>
              </w:rPr>
              <w:t xml:space="preserve">Due to the lack of HD-specific research, the search terms were expanded to include related movement and neurodegenerative conditions such as Dystonia, Multiple Sclerosis, Parkinson’s Disease, Dementia, and Ataxia. This ensured that appropriate and relevant </w:t>
            </w:r>
            <w:r w:rsidRPr="008D6F6A">
              <w:rPr>
                <w:rFonts w:asciiTheme="minorHAnsi" w:hAnsiTheme="minorHAnsi" w:cstheme="minorHAnsi"/>
                <w:sz w:val="20"/>
                <w:szCs w:val="20"/>
              </w:rPr>
              <w:lastRenderedPageBreak/>
              <w:t>research was still being reviewed.</w:t>
            </w:r>
          </w:p>
        </w:tc>
        <w:tc>
          <w:tcPr>
            <w:tcW w:w="3238" w:type="dxa"/>
          </w:tcPr>
          <w:p w:rsidR="000F756A" w:rsidRPr="008D6F6A" w:rsidRDefault="000F756A" w:rsidP="00FC50CA">
            <w:pPr>
              <w:rPr>
                <w:rFonts w:asciiTheme="minorHAnsi" w:hAnsiTheme="minorHAnsi" w:cstheme="minorHAnsi"/>
                <w:sz w:val="20"/>
                <w:szCs w:val="20"/>
              </w:rPr>
            </w:pPr>
            <w:r w:rsidRPr="008D6F6A">
              <w:rPr>
                <w:rFonts w:asciiTheme="minorHAnsi" w:hAnsiTheme="minorHAnsi" w:cstheme="minorHAnsi"/>
                <w:sz w:val="20"/>
                <w:szCs w:val="20"/>
              </w:rPr>
              <w:lastRenderedPageBreak/>
              <w:t>Pharmaceutical Interventions</w:t>
            </w:r>
          </w:p>
        </w:tc>
        <w:tc>
          <w:tcPr>
            <w:tcW w:w="3238" w:type="dxa"/>
          </w:tcPr>
          <w:p w:rsidR="000F756A" w:rsidRPr="008D6F6A" w:rsidRDefault="000F756A" w:rsidP="00FC50CA">
            <w:pPr>
              <w:rPr>
                <w:rFonts w:asciiTheme="minorHAnsi" w:hAnsiTheme="minorHAnsi" w:cstheme="minorHAnsi"/>
                <w:sz w:val="20"/>
                <w:szCs w:val="20"/>
              </w:rPr>
            </w:pPr>
            <w:r w:rsidRPr="008D6F6A">
              <w:rPr>
                <w:rFonts w:asciiTheme="minorHAnsi" w:hAnsiTheme="minorHAnsi" w:cstheme="minorHAnsi"/>
                <w:sz w:val="20"/>
                <w:szCs w:val="20"/>
              </w:rPr>
              <w:t xml:space="preserve">Pharmaceutical interventions were excluded as the focus of this dissertation was not related to drug-based influences on movement, rather the use of drug-alternative interventions such as weighted blankets and/or vests. </w:t>
            </w:r>
          </w:p>
        </w:tc>
      </w:tr>
      <w:tr w:rsidR="000F756A" w:rsidRPr="008D6F6A" w:rsidTr="00FC50CA">
        <w:tc>
          <w:tcPr>
            <w:tcW w:w="3237" w:type="dxa"/>
          </w:tcPr>
          <w:p w:rsidR="000F756A" w:rsidRPr="008D6F6A" w:rsidRDefault="000F756A" w:rsidP="00FC50CA">
            <w:pPr>
              <w:rPr>
                <w:rFonts w:asciiTheme="minorHAnsi" w:hAnsiTheme="minorHAnsi" w:cstheme="minorHAnsi"/>
                <w:sz w:val="20"/>
                <w:szCs w:val="20"/>
              </w:rPr>
            </w:pPr>
            <w:r w:rsidRPr="008D6F6A">
              <w:rPr>
                <w:rFonts w:asciiTheme="minorHAnsi" w:hAnsiTheme="minorHAnsi" w:cstheme="minorHAnsi"/>
                <w:sz w:val="20"/>
                <w:szCs w:val="20"/>
              </w:rPr>
              <w:t>Relevance to Occupational Therapy</w:t>
            </w:r>
          </w:p>
        </w:tc>
        <w:tc>
          <w:tcPr>
            <w:tcW w:w="3237" w:type="dxa"/>
          </w:tcPr>
          <w:p w:rsidR="000F756A" w:rsidRPr="008D6F6A" w:rsidRDefault="000F756A" w:rsidP="00FC50CA">
            <w:pPr>
              <w:rPr>
                <w:rFonts w:asciiTheme="minorHAnsi" w:hAnsiTheme="minorHAnsi" w:cstheme="minorHAnsi"/>
                <w:sz w:val="20"/>
                <w:szCs w:val="20"/>
              </w:rPr>
            </w:pPr>
            <w:r w:rsidRPr="008D6F6A">
              <w:rPr>
                <w:rFonts w:asciiTheme="minorHAnsi" w:hAnsiTheme="minorHAnsi" w:cstheme="minorHAnsi"/>
                <w:sz w:val="20"/>
                <w:szCs w:val="20"/>
              </w:rPr>
              <w:t xml:space="preserve">This being an occupational therapy dissertation, the studies reviewed must have content that may be applied or </w:t>
            </w:r>
            <w:r w:rsidR="00635380" w:rsidRPr="008D6F6A">
              <w:rPr>
                <w:rFonts w:asciiTheme="minorHAnsi" w:hAnsiTheme="minorHAnsi" w:cstheme="minorHAnsi"/>
                <w:sz w:val="20"/>
                <w:szCs w:val="20"/>
              </w:rPr>
              <w:t>replicated in</w:t>
            </w:r>
            <w:r w:rsidRPr="008D6F6A">
              <w:rPr>
                <w:rFonts w:asciiTheme="minorHAnsi" w:hAnsiTheme="minorHAnsi" w:cstheme="minorHAnsi"/>
                <w:sz w:val="20"/>
                <w:szCs w:val="20"/>
              </w:rPr>
              <w:t xml:space="preserve"> an occupational therapy practice scope. </w:t>
            </w:r>
          </w:p>
        </w:tc>
        <w:tc>
          <w:tcPr>
            <w:tcW w:w="3238" w:type="dxa"/>
          </w:tcPr>
          <w:p w:rsidR="000F756A" w:rsidRPr="008D6F6A" w:rsidRDefault="000F756A" w:rsidP="00FC50CA">
            <w:pPr>
              <w:rPr>
                <w:rFonts w:asciiTheme="minorHAnsi" w:hAnsiTheme="minorHAnsi" w:cstheme="minorHAnsi"/>
                <w:sz w:val="20"/>
                <w:szCs w:val="20"/>
              </w:rPr>
            </w:pPr>
            <w:r w:rsidRPr="008D6F6A">
              <w:rPr>
                <w:rFonts w:asciiTheme="minorHAnsi" w:hAnsiTheme="minorHAnsi" w:cstheme="minorHAnsi"/>
                <w:sz w:val="20"/>
                <w:szCs w:val="20"/>
              </w:rPr>
              <w:t>Research Using Electrical Stimulation or Vibratory Interventions</w:t>
            </w:r>
          </w:p>
        </w:tc>
        <w:tc>
          <w:tcPr>
            <w:tcW w:w="3238" w:type="dxa"/>
          </w:tcPr>
          <w:p w:rsidR="000F756A" w:rsidRPr="008D6F6A" w:rsidRDefault="000F756A" w:rsidP="00FC50CA">
            <w:pPr>
              <w:rPr>
                <w:rFonts w:asciiTheme="minorHAnsi" w:hAnsiTheme="minorHAnsi" w:cstheme="minorHAnsi"/>
                <w:sz w:val="20"/>
                <w:szCs w:val="20"/>
              </w:rPr>
            </w:pPr>
            <w:r w:rsidRPr="008D6F6A">
              <w:rPr>
                <w:rFonts w:asciiTheme="minorHAnsi" w:hAnsiTheme="minorHAnsi" w:cstheme="minorHAnsi"/>
                <w:sz w:val="20"/>
                <w:szCs w:val="20"/>
              </w:rPr>
              <w:t xml:space="preserve">While the use of electrical stimulation or vibratory interventions fall within the realm of proprioceptive/tactile feedback, this dissertation aims to specifically examine the use weighted items and their influence on proprioceptive / tactile feedback. </w:t>
            </w:r>
          </w:p>
        </w:tc>
      </w:tr>
      <w:tr w:rsidR="000F756A" w:rsidRPr="008D6F6A" w:rsidTr="00FC50CA">
        <w:tc>
          <w:tcPr>
            <w:tcW w:w="3237" w:type="dxa"/>
          </w:tcPr>
          <w:p w:rsidR="000F756A" w:rsidRPr="008D6F6A" w:rsidRDefault="000F756A" w:rsidP="00FC50CA">
            <w:pPr>
              <w:rPr>
                <w:rFonts w:asciiTheme="minorHAnsi" w:hAnsiTheme="minorHAnsi" w:cstheme="minorHAnsi"/>
                <w:sz w:val="20"/>
                <w:szCs w:val="20"/>
              </w:rPr>
            </w:pPr>
            <w:r w:rsidRPr="008D6F6A">
              <w:rPr>
                <w:rFonts w:asciiTheme="minorHAnsi" w:hAnsiTheme="minorHAnsi" w:cstheme="minorHAnsi"/>
                <w:sz w:val="20"/>
                <w:szCs w:val="20"/>
              </w:rPr>
              <w:t>Sensory-Based Interventions</w:t>
            </w:r>
          </w:p>
        </w:tc>
        <w:tc>
          <w:tcPr>
            <w:tcW w:w="3237" w:type="dxa"/>
          </w:tcPr>
          <w:p w:rsidR="000F756A" w:rsidRPr="008D6F6A" w:rsidRDefault="000F756A" w:rsidP="00FC50CA">
            <w:pPr>
              <w:rPr>
                <w:rFonts w:asciiTheme="minorHAnsi" w:hAnsiTheme="minorHAnsi" w:cstheme="minorHAnsi"/>
                <w:sz w:val="20"/>
                <w:szCs w:val="20"/>
              </w:rPr>
            </w:pPr>
            <w:r w:rsidRPr="008D6F6A">
              <w:rPr>
                <w:rFonts w:asciiTheme="minorHAnsi" w:hAnsiTheme="minorHAnsi" w:cstheme="minorHAnsi"/>
                <w:sz w:val="20"/>
                <w:szCs w:val="20"/>
              </w:rPr>
              <w:t xml:space="preserve">This dissertation is focussed on sensory-based interventions, more specifically the role proprioceptive and/or tactile feedback, so this inclusion was mandatory. </w:t>
            </w:r>
          </w:p>
        </w:tc>
        <w:tc>
          <w:tcPr>
            <w:tcW w:w="3238" w:type="dxa"/>
          </w:tcPr>
          <w:p w:rsidR="000F756A" w:rsidRPr="008D6F6A" w:rsidRDefault="000F756A" w:rsidP="00FC50CA">
            <w:pPr>
              <w:rPr>
                <w:rFonts w:asciiTheme="minorHAnsi" w:hAnsiTheme="minorHAnsi" w:cstheme="minorHAnsi"/>
                <w:sz w:val="20"/>
                <w:szCs w:val="20"/>
              </w:rPr>
            </w:pPr>
            <w:r w:rsidRPr="008D6F6A">
              <w:rPr>
                <w:rFonts w:asciiTheme="minorHAnsi" w:hAnsiTheme="minorHAnsi" w:cstheme="minorHAnsi"/>
                <w:sz w:val="20"/>
                <w:szCs w:val="20"/>
              </w:rPr>
              <w:t>Research focussed on Autism</w:t>
            </w:r>
          </w:p>
        </w:tc>
        <w:tc>
          <w:tcPr>
            <w:tcW w:w="3238" w:type="dxa"/>
          </w:tcPr>
          <w:p w:rsidR="000F756A" w:rsidRPr="008D6F6A" w:rsidRDefault="000F756A" w:rsidP="00FC50CA">
            <w:pPr>
              <w:rPr>
                <w:rFonts w:asciiTheme="minorHAnsi" w:hAnsiTheme="minorHAnsi" w:cstheme="minorHAnsi"/>
                <w:sz w:val="20"/>
                <w:szCs w:val="20"/>
              </w:rPr>
            </w:pPr>
            <w:r w:rsidRPr="008D6F6A">
              <w:rPr>
                <w:rFonts w:asciiTheme="minorHAnsi" w:hAnsiTheme="minorHAnsi" w:cstheme="minorHAnsi"/>
                <w:sz w:val="20"/>
                <w:szCs w:val="20"/>
              </w:rPr>
              <w:t xml:space="preserve">A large majority of sensory-based interventions were found to be used with individuals with Autism. To focus on the literature related to movement disorders, Autism related research was excluded from the Literature review. </w:t>
            </w:r>
          </w:p>
        </w:tc>
      </w:tr>
      <w:tr w:rsidR="000F756A" w:rsidRPr="008D6F6A" w:rsidTr="00FC50CA">
        <w:tc>
          <w:tcPr>
            <w:tcW w:w="3237" w:type="dxa"/>
            <w:vMerge w:val="restart"/>
          </w:tcPr>
          <w:p w:rsidR="000F756A" w:rsidRPr="008D6F6A" w:rsidRDefault="000F756A" w:rsidP="00FC50CA">
            <w:pPr>
              <w:rPr>
                <w:rFonts w:asciiTheme="minorHAnsi" w:hAnsiTheme="minorHAnsi" w:cstheme="minorHAnsi"/>
                <w:sz w:val="20"/>
                <w:szCs w:val="20"/>
              </w:rPr>
            </w:pPr>
            <w:r w:rsidRPr="008D6F6A">
              <w:rPr>
                <w:rFonts w:asciiTheme="minorHAnsi" w:hAnsiTheme="minorHAnsi" w:cstheme="minorHAnsi"/>
                <w:sz w:val="20"/>
                <w:szCs w:val="20"/>
              </w:rPr>
              <w:t>Research From other Disciplines</w:t>
            </w:r>
          </w:p>
        </w:tc>
        <w:tc>
          <w:tcPr>
            <w:tcW w:w="3237" w:type="dxa"/>
            <w:vMerge w:val="restart"/>
          </w:tcPr>
          <w:p w:rsidR="000F756A" w:rsidRPr="008D6F6A" w:rsidRDefault="000F756A" w:rsidP="00FC50CA">
            <w:pPr>
              <w:rPr>
                <w:rFonts w:asciiTheme="minorHAnsi" w:hAnsiTheme="minorHAnsi" w:cstheme="minorHAnsi"/>
                <w:sz w:val="20"/>
                <w:szCs w:val="20"/>
              </w:rPr>
            </w:pPr>
            <w:r w:rsidRPr="008D6F6A">
              <w:rPr>
                <w:rFonts w:asciiTheme="minorHAnsi" w:hAnsiTheme="minorHAnsi" w:cstheme="minorHAnsi"/>
                <w:sz w:val="20"/>
                <w:szCs w:val="20"/>
              </w:rPr>
              <w:t>Due to the lack of HD-specific research, articles from other healthcare disciplinaries were included to expand the search and illustrate how other disciplines are using weighted therapy interventions.</w:t>
            </w:r>
          </w:p>
        </w:tc>
        <w:tc>
          <w:tcPr>
            <w:tcW w:w="3238" w:type="dxa"/>
          </w:tcPr>
          <w:p w:rsidR="000F756A" w:rsidRPr="008D6F6A" w:rsidRDefault="000F756A" w:rsidP="00FC50CA">
            <w:pPr>
              <w:rPr>
                <w:rFonts w:asciiTheme="minorHAnsi" w:hAnsiTheme="minorHAnsi" w:cstheme="minorHAnsi"/>
                <w:sz w:val="20"/>
                <w:szCs w:val="20"/>
              </w:rPr>
            </w:pPr>
            <w:r w:rsidRPr="008D6F6A">
              <w:rPr>
                <w:rFonts w:asciiTheme="minorHAnsi" w:hAnsiTheme="minorHAnsi" w:cstheme="minorHAnsi"/>
                <w:sz w:val="20"/>
                <w:szCs w:val="20"/>
              </w:rPr>
              <w:t>Research not in English</w:t>
            </w:r>
          </w:p>
        </w:tc>
        <w:tc>
          <w:tcPr>
            <w:tcW w:w="3238" w:type="dxa"/>
          </w:tcPr>
          <w:p w:rsidR="000F756A" w:rsidRPr="008D6F6A" w:rsidRDefault="000F756A" w:rsidP="00FC50CA">
            <w:pPr>
              <w:rPr>
                <w:rFonts w:asciiTheme="minorHAnsi" w:hAnsiTheme="minorHAnsi" w:cstheme="minorHAnsi"/>
                <w:sz w:val="20"/>
                <w:szCs w:val="20"/>
              </w:rPr>
            </w:pPr>
            <w:r w:rsidRPr="008D6F6A">
              <w:rPr>
                <w:rFonts w:asciiTheme="minorHAnsi" w:hAnsiTheme="minorHAnsi" w:cstheme="minorHAnsi"/>
                <w:sz w:val="20"/>
                <w:szCs w:val="20"/>
              </w:rPr>
              <w:t xml:space="preserve">Articles not written in English were excluded due to the researcher’s language constraints. </w:t>
            </w:r>
          </w:p>
        </w:tc>
      </w:tr>
      <w:tr w:rsidR="000F756A" w:rsidRPr="008D6F6A" w:rsidTr="00FC50CA">
        <w:tc>
          <w:tcPr>
            <w:tcW w:w="3237" w:type="dxa"/>
            <w:vMerge/>
          </w:tcPr>
          <w:p w:rsidR="000F756A" w:rsidRPr="008D6F6A" w:rsidRDefault="000F756A" w:rsidP="00FC50CA">
            <w:pPr>
              <w:rPr>
                <w:rFonts w:asciiTheme="minorHAnsi" w:hAnsiTheme="minorHAnsi" w:cstheme="minorHAnsi"/>
                <w:sz w:val="20"/>
                <w:szCs w:val="20"/>
              </w:rPr>
            </w:pPr>
          </w:p>
        </w:tc>
        <w:tc>
          <w:tcPr>
            <w:tcW w:w="3237" w:type="dxa"/>
            <w:vMerge/>
          </w:tcPr>
          <w:p w:rsidR="000F756A" w:rsidRPr="008D6F6A" w:rsidRDefault="000F756A" w:rsidP="00FC50CA">
            <w:pPr>
              <w:rPr>
                <w:rFonts w:asciiTheme="minorHAnsi" w:hAnsiTheme="minorHAnsi" w:cstheme="minorHAnsi"/>
                <w:sz w:val="20"/>
                <w:szCs w:val="20"/>
              </w:rPr>
            </w:pPr>
          </w:p>
        </w:tc>
        <w:tc>
          <w:tcPr>
            <w:tcW w:w="3238" w:type="dxa"/>
          </w:tcPr>
          <w:p w:rsidR="000F756A" w:rsidRPr="008D6F6A" w:rsidRDefault="000F756A" w:rsidP="00FC50CA">
            <w:pPr>
              <w:rPr>
                <w:rFonts w:asciiTheme="minorHAnsi" w:hAnsiTheme="minorHAnsi" w:cstheme="minorHAnsi"/>
                <w:sz w:val="20"/>
                <w:szCs w:val="20"/>
              </w:rPr>
            </w:pPr>
            <w:r w:rsidRPr="008D6F6A">
              <w:rPr>
                <w:rFonts w:asciiTheme="minorHAnsi" w:hAnsiTheme="minorHAnsi" w:cstheme="minorHAnsi"/>
                <w:sz w:val="20"/>
                <w:szCs w:val="20"/>
              </w:rPr>
              <w:t>Research focussing on Anxiety / Agitation / Sleep Disturbance</w:t>
            </w:r>
          </w:p>
        </w:tc>
        <w:tc>
          <w:tcPr>
            <w:tcW w:w="3238" w:type="dxa"/>
          </w:tcPr>
          <w:p w:rsidR="000F756A" w:rsidRPr="008D6F6A" w:rsidRDefault="000F756A" w:rsidP="00FC50CA">
            <w:pPr>
              <w:rPr>
                <w:rFonts w:asciiTheme="minorHAnsi" w:hAnsiTheme="minorHAnsi" w:cstheme="minorHAnsi"/>
                <w:sz w:val="20"/>
                <w:szCs w:val="20"/>
              </w:rPr>
            </w:pPr>
            <w:r w:rsidRPr="008D6F6A">
              <w:rPr>
                <w:rFonts w:asciiTheme="minorHAnsi" w:hAnsiTheme="minorHAnsi" w:cstheme="minorHAnsi"/>
                <w:sz w:val="20"/>
                <w:szCs w:val="20"/>
              </w:rPr>
              <w:t xml:space="preserve">Although these conditions will be briefly mentioned within the dissertation, for the purpose of narrowing focus to movement specific weighted item interventions, they were excluded from the literature review. </w:t>
            </w:r>
          </w:p>
        </w:tc>
      </w:tr>
    </w:tbl>
    <w:p w:rsidR="00CC2817" w:rsidRPr="00DD22F6" w:rsidRDefault="00CC2817" w:rsidP="00032B5C">
      <w:pPr>
        <w:spacing w:line="360" w:lineRule="auto"/>
        <w:rPr>
          <w:rFonts w:asciiTheme="minorHAnsi" w:hAnsiTheme="minorHAnsi" w:cstheme="minorHAnsi"/>
        </w:rPr>
      </w:pPr>
    </w:p>
    <w:p w:rsidR="00CC2817" w:rsidRPr="00F7418B" w:rsidRDefault="003D1F20" w:rsidP="00032B5C">
      <w:pPr>
        <w:spacing w:line="360" w:lineRule="auto"/>
        <w:rPr>
          <w:rFonts w:asciiTheme="minorHAnsi" w:hAnsiTheme="minorHAnsi" w:cstheme="minorHAnsi"/>
          <w:b/>
          <w:bCs/>
        </w:rPr>
      </w:pPr>
      <w:r w:rsidRPr="00F7418B">
        <w:rPr>
          <w:rFonts w:asciiTheme="minorHAnsi" w:hAnsiTheme="minorHAnsi" w:cstheme="minorHAnsi"/>
          <w:b/>
          <w:bCs/>
        </w:rPr>
        <w:t>2.2.1.1 Expanding to Related Neurodegenerative Conditions</w:t>
      </w:r>
    </w:p>
    <w:p w:rsidR="003D1F20" w:rsidRPr="00DD22F6" w:rsidRDefault="003D1F20" w:rsidP="00032B5C">
      <w:pPr>
        <w:spacing w:line="360" w:lineRule="auto"/>
        <w:rPr>
          <w:rFonts w:asciiTheme="minorHAnsi" w:hAnsiTheme="minorHAnsi" w:cstheme="minorHAnsi"/>
        </w:rPr>
      </w:pPr>
    </w:p>
    <w:p w:rsidR="00C07A9A" w:rsidRDefault="00D00AD9" w:rsidP="00032B5C">
      <w:pPr>
        <w:spacing w:line="360" w:lineRule="auto"/>
        <w:rPr>
          <w:rFonts w:asciiTheme="minorHAnsi" w:hAnsiTheme="minorHAnsi" w:cstheme="minorHAnsi"/>
        </w:rPr>
      </w:pPr>
      <w:r w:rsidRPr="00DD22F6">
        <w:rPr>
          <w:rFonts w:asciiTheme="minorHAnsi" w:hAnsiTheme="minorHAnsi" w:cstheme="minorHAnsi"/>
        </w:rPr>
        <w:t xml:space="preserve">Due to insufficient findings within HD literature, a wider scope of conditions had to be screened. To keep the research as relevant as possible to HD, similar neurodegenerative conditions were examined so that the findings could be realistically and appropriately correlated. Table </w:t>
      </w:r>
      <w:r w:rsidR="004240D9" w:rsidRPr="00DD22F6">
        <w:rPr>
          <w:rFonts w:asciiTheme="minorHAnsi" w:hAnsiTheme="minorHAnsi" w:cstheme="minorHAnsi"/>
        </w:rPr>
        <w:t>4</w:t>
      </w:r>
      <w:r w:rsidRPr="00DD22F6">
        <w:rPr>
          <w:rFonts w:asciiTheme="minorHAnsi" w:hAnsiTheme="minorHAnsi" w:cstheme="minorHAnsi"/>
        </w:rPr>
        <w:t xml:space="preserve"> below </w:t>
      </w:r>
      <w:r w:rsidR="00BC439C" w:rsidRPr="00DD22F6">
        <w:rPr>
          <w:rFonts w:asciiTheme="minorHAnsi" w:hAnsiTheme="minorHAnsi" w:cstheme="minorHAnsi"/>
        </w:rPr>
        <w:t>will</w:t>
      </w:r>
      <w:r w:rsidRPr="00DD22F6">
        <w:rPr>
          <w:rFonts w:asciiTheme="minorHAnsi" w:hAnsiTheme="minorHAnsi" w:cstheme="minorHAnsi"/>
        </w:rPr>
        <w:t xml:space="preserve"> compare similarities between these conditions to provide a brief overview and understanding as to why they were </w:t>
      </w:r>
      <w:r w:rsidR="004240D9" w:rsidRPr="00DD22F6">
        <w:rPr>
          <w:rFonts w:asciiTheme="minorHAnsi" w:hAnsiTheme="minorHAnsi" w:cstheme="minorHAnsi"/>
        </w:rPr>
        <w:t>chosen</w:t>
      </w:r>
      <w:r w:rsidRPr="00DD22F6">
        <w:rPr>
          <w:rFonts w:asciiTheme="minorHAnsi" w:hAnsiTheme="minorHAnsi" w:cstheme="minorHAnsi"/>
        </w:rPr>
        <w:t xml:space="preserve">. </w:t>
      </w:r>
    </w:p>
    <w:p w:rsidR="00A047EF" w:rsidRDefault="00A047EF" w:rsidP="00032B5C">
      <w:pPr>
        <w:spacing w:line="360" w:lineRule="auto"/>
        <w:rPr>
          <w:rFonts w:asciiTheme="minorHAnsi" w:hAnsiTheme="minorHAnsi" w:cstheme="minorHAnsi"/>
        </w:rPr>
      </w:pPr>
    </w:p>
    <w:p w:rsidR="00FD2DED" w:rsidRDefault="00FD2DED" w:rsidP="00032B5C">
      <w:pPr>
        <w:spacing w:line="360" w:lineRule="auto"/>
        <w:rPr>
          <w:rFonts w:asciiTheme="minorHAnsi" w:hAnsiTheme="minorHAnsi" w:cstheme="minorHAnsi"/>
          <w:u w:val="single"/>
        </w:rPr>
      </w:pPr>
    </w:p>
    <w:p w:rsidR="000F756A" w:rsidRDefault="000F756A" w:rsidP="00032B5C">
      <w:pPr>
        <w:spacing w:line="360" w:lineRule="auto"/>
        <w:rPr>
          <w:rFonts w:asciiTheme="minorHAnsi" w:hAnsiTheme="minorHAnsi" w:cstheme="minorHAnsi"/>
        </w:rPr>
      </w:pPr>
      <w:r>
        <w:rPr>
          <w:rFonts w:asciiTheme="minorHAnsi" w:hAnsiTheme="minorHAnsi" w:cstheme="minorHAnsi"/>
          <w:u w:val="single"/>
        </w:rPr>
        <w:t>Table 4: Comparing Similarities Between Neurodegenerative Conditions</w:t>
      </w:r>
    </w:p>
    <w:tbl>
      <w:tblPr>
        <w:tblStyle w:val="TableGrid"/>
        <w:tblW w:w="0" w:type="auto"/>
        <w:tblLook w:val="04A0" w:firstRow="1" w:lastRow="0" w:firstColumn="1" w:lastColumn="0" w:noHBand="0" w:noVBand="1"/>
      </w:tblPr>
      <w:tblGrid>
        <w:gridCol w:w="2803"/>
        <w:gridCol w:w="6439"/>
      </w:tblGrid>
      <w:tr w:rsidR="000F756A" w:rsidRPr="008D6F6A" w:rsidTr="00FC50CA">
        <w:tc>
          <w:tcPr>
            <w:tcW w:w="2830" w:type="dxa"/>
          </w:tcPr>
          <w:p w:rsidR="000F756A" w:rsidRPr="008D6F6A" w:rsidRDefault="000F756A" w:rsidP="00FC50CA">
            <w:pPr>
              <w:jc w:val="center"/>
              <w:rPr>
                <w:rFonts w:asciiTheme="minorHAnsi" w:hAnsiTheme="minorHAnsi" w:cstheme="minorHAnsi"/>
                <w:sz w:val="20"/>
                <w:szCs w:val="20"/>
              </w:rPr>
            </w:pPr>
            <w:r w:rsidRPr="008D6F6A">
              <w:rPr>
                <w:rFonts w:asciiTheme="minorHAnsi" w:hAnsiTheme="minorHAnsi" w:cstheme="minorHAnsi"/>
                <w:sz w:val="20"/>
                <w:szCs w:val="20"/>
              </w:rPr>
              <w:lastRenderedPageBreak/>
              <w:t>Condition</w:t>
            </w:r>
          </w:p>
        </w:tc>
        <w:tc>
          <w:tcPr>
            <w:tcW w:w="6520" w:type="dxa"/>
          </w:tcPr>
          <w:p w:rsidR="000F756A" w:rsidRPr="008D6F6A" w:rsidRDefault="000F756A" w:rsidP="00FC50CA">
            <w:pPr>
              <w:jc w:val="center"/>
              <w:rPr>
                <w:rFonts w:asciiTheme="minorHAnsi" w:hAnsiTheme="minorHAnsi" w:cstheme="minorHAnsi"/>
                <w:sz w:val="20"/>
                <w:szCs w:val="20"/>
              </w:rPr>
            </w:pPr>
            <w:r w:rsidRPr="008D6F6A">
              <w:rPr>
                <w:rFonts w:asciiTheme="minorHAnsi" w:hAnsiTheme="minorHAnsi" w:cstheme="minorHAnsi"/>
                <w:sz w:val="20"/>
                <w:szCs w:val="20"/>
              </w:rPr>
              <w:t>Similarity to Huntington’s Disease</w:t>
            </w:r>
          </w:p>
        </w:tc>
      </w:tr>
      <w:tr w:rsidR="000F756A" w:rsidRPr="008D6F6A" w:rsidTr="00FC50CA">
        <w:tc>
          <w:tcPr>
            <w:tcW w:w="2830" w:type="dxa"/>
          </w:tcPr>
          <w:p w:rsidR="000F756A" w:rsidRPr="008D6F6A" w:rsidRDefault="000F756A" w:rsidP="00FC50CA">
            <w:pPr>
              <w:rPr>
                <w:rFonts w:asciiTheme="minorHAnsi" w:hAnsiTheme="minorHAnsi" w:cstheme="minorHAnsi"/>
                <w:sz w:val="20"/>
                <w:szCs w:val="20"/>
              </w:rPr>
            </w:pPr>
            <w:r w:rsidRPr="008D6F6A">
              <w:rPr>
                <w:rFonts w:asciiTheme="minorHAnsi" w:hAnsiTheme="minorHAnsi" w:cstheme="minorHAnsi"/>
                <w:sz w:val="20"/>
                <w:szCs w:val="20"/>
              </w:rPr>
              <w:t>Multiple Sclerosis</w:t>
            </w:r>
          </w:p>
        </w:tc>
        <w:tc>
          <w:tcPr>
            <w:tcW w:w="6520" w:type="dxa"/>
          </w:tcPr>
          <w:p w:rsidR="000F756A" w:rsidRPr="008D6F6A" w:rsidRDefault="000F756A" w:rsidP="00FC50CA">
            <w:pPr>
              <w:rPr>
                <w:rFonts w:asciiTheme="minorHAnsi" w:hAnsiTheme="minorHAnsi" w:cstheme="minorHAnsi"/>
                <w:sz w:val="20"/>
                <w:szCs w:val="20"/>
              </w:rPr>
            </w:pPr>
            <w:r w:rsidRPr="008D6F6A">
              <w:rPr>
                <w:rFonts w:asciiTheme="minorHAnsi" w:hAnsiTheme="minorHAnsi" w:cstheme="minorHAnsi"/>
                <w:sz w:val="20"/>
                <w:szCs w:val="20"/>
              </w:rPr>
              <w:t>Neurodegenerative</w:t>
            </w:r>
          </w:p>
          <w:p w:rsidR="000F756A" w:rsidRPr="008D6F6A" w:rsidRDefault="000F756A" w:rsidP="00FC50CA">
            <w:pPr>
              <w:rPr>
                <w:rFonts w:asciiTheme="minorHAnsi" w:hAnsiTheme="minorHAnsi" w:cstheme="minorHAnsi"/>
                <w:sz w:val="20"/>
                <w:szCs w:val="20"/>
              </w:rPr>
            </w:pPr>
            <w:r w:rsidRPr="008D6F6A">
              <w:rPr>
                <w:rFonts w:asciiTheme="minorHAnsi" w:hAnsiTheme="minorHAnsi" w:cstheme="minorHAnsi"/>
                <w:sz w:val="20"/>
                <w:szCs w:val="20"/>
              </w:rPr>
              <w:t>Movement disorder</w:t>
            </w:r>
          </w:p>
          <w:p w:rsidR="000F756A" w:rsidRPr="008D6F6A" w:rsidRDefault="000F756A" w:rsidP="00FC50CA">
            <w:pPr>
              <w:rPr>
                <w:rFonts w:asciiTheme="minorHAnsi" w:hAnsiTheme="minorHAnsi" w:cstheme="minorHAnsi"/>
                <w:sz w:val="20"/>
                <w:szCs w:val="20"/>
              </w:rPr>
            </w:pPr>
            <w:r w:rsidRPr="008D6F6A">
              <w:rPr>
                <w:rFonts w:asciiTheme="minorHAnsi" w:hAnsiTheme="minorHAnsi" w:cstheme="minorHAnsi"/>
                <w:sz w:val="20"/>
                <w:szCs w:val="20"/>
              </w:rPr>
              <w:t xml:space="preserve">Physical and cognitive impairments </w:t>
            </w:r>
          </w:p>
          <w:p w:rsidR="000F756A" w:rsidRPr="008D6F6A" w:rsidRDefault="000F756A" w:rsidP="00FC50CA">
            <w:pPr>
              <w:rPr>
                <w:rFonts w:asciiTheme="minorHAnsi" w:hAnsiTheme="minorHAnsi" w:cstheme="minorHAnsi"/>
                <w:sz w:val="20"/>
                <w:szCs w:val="20"/>
              </w:rPr>
            </w:pPr>
            <w:r w:rsidRPr="008D6F6A">
              <w:rPr>
                <w:rFonts w:asciiTheme="minorHAnsi" w:hAnsiTheme="minorHAnsi" w:cstheme="minorHAnsi"/>
                <w:sz w:val="20"/>
                <w:szCs w:val="20"/>
              </w:rPr>
              <w:t xml:space="preserve">Similarities in </w:t>
            </w:r>
            <w:r>
              <w:rPr>
                <w:rFonts w:cstheme="minorHAnsi"/>
                <w:sz w:val="20"/>
                <w:szCs w:val="20"/>
              </w:rPr>
              <w:t xml:space="preserve">some </w:t>
            </w:r>
            <w:r w:rsidRPr="008D6F6A">
              <w:rPr>
                <w:rFonts w:asciiTheme="minorHAnsi" w:hAnsiTheme="minorHAnsi" w:cstheme="minorHAnsi"/>
                <w:sz w:val="20"/>
                <w:szCs w:val="20"/>
              </w:rPr>
              <w:t xml:space="preserve">symptoms (fatigue, spasticity, depression, speech issues, mobility issues) </w:t>
            </w:r>
          </w:p>
        </w:tc>
      </w:tr>
      <w:tr w:rsidR="000F756A" w:rsidRPr="008D6F6A" w:rsidTr="00FC50CA">
        <w:tc>
          <w:tcPr>
            <w:tcW w:w="2830" w:type="dxa"/>
          </w:tcPr>
          <w:p w:rsidR="000F756A" w:rsidRPr="008D6F6A" w:rsidRDefault="000F756A" w:rsidP="00FC50CA">
            <w:pPr>
              <w:rPr>
                <w:rFonts w:asciiTheme="minorHAnsi" w:hAnsiTheme="minorHAnsi" w:cstheme="minorHAnsi"/>
                <w:sz w:val="20"/>
                <w:szCs w:val="20"/>
              </w:rPr>
            </w:pPr>
            <w:r w:rsidRPr="008D6F6A">
              <w:rPr>
                <w:rFonts w:asciiTheme="minorHAnsi" w:hAnsiTheme="minorHAnsi" w:cstheme="minorHAnsi"/>
                <w:sz w:val="20"/>
                <w:szCs w:val="20"/>
              </w:rPr>
              <w:t>Parkinson’s Disease</w:t>
            </w:r>
          </w:p>
        </w:tc>
        <w:tc>
          <w:tcPr>
            <w:tcW w:w="6520" w:type="dxa"/>
          </w:tcPr>
          <w:p w:rsidR="000F756A" w:rsidRPr="008D6F6A" w:rsidRDefault="000F756A" w:rsidP="00FC50CA">
            <w:pPr>
              <w:rPr>
                <w:rFonts w:asciiTheme="minorHAnsi" w:hAnsiTheme="minorHAnsi" w:cstheme="minorHAnsi"/>
                <w:sz w:val="20"/>
                <w:szCs w:val="20"/>
              </w:rPr>
            </w:pPr>
            <w:r w:rsidRPr="008D6F6A">
              <w:rPr>
                <w:rFonts w:asciiTheme="minorHAnsi" w:hAnsiTheme="minorHAnsi" w:cstheme="minorHAnsi"/>
                <w:sz w:val="20"/>
                <w:szCs w:val="20"/>
              </w:rPr>
              <w:t>Neurodegenerative</w:t>
            </w:r>
          </w:p>
          <w:p w:rsidR="000F756A" w:rsidRPr="008D6F6A" w:rsidRDefault="000F756A" w:rsidP="00FC50CA">
            <w:pPr>
              <w:rPr>
                <w:rFonts w:asciiTheme="minorHAnsi" w:hAnsiTheme="minorHAnsi" w:cstheme="minorHAnsi"/>
                <w:sz w:val="20"/>
                <w:szCs w:val="20"/>
              </w:rPr>
            </w:pPr>
            <w:r w:rsidRPr="008D6F6A">
              <w:rPr>
                <w:rFonts w:asciiTheme="minorHAnsi" w:hAnsiTheme="minorHAnsi" w:cstheme="minorHAnsi"/>
                <w:sz w:val="20"/>
                <w:szCs w:val="20"/>
              </w:rPr>
              <w:t>Movement disorder</w:t>
            </w:r>
          </w:p>
          <w:p w:rsidR="000F756A" w:rsidRPr="008D6F6A" w:rsidRDefault="000F756A" w:rsidP="00FC50CA">
            <w:pPr>
              <w:rPr>
                <w:rFonts w:asciiTheme="minorHAnsi" w:hAnsiTheme="minorHAnsi" w:cstheme="minorHAnsi"/>
                <w:sz w:val="20"/>
                <w:szCs w:val="20"/>
              </w:rPr>
            </w:pPr>
            <w:r w:rsidRPr="008D6F6A">
              <w:rPr>
                <w:rFonts w:asciiTheme="minorHAnsi" w:hAnsiTheme="minorHAnsi" w:cstheme="minorHAnsi"/>
                <w:sz w:val="20"/>
                <w:szCs w:val="20"/>
              </w:rPr>
              <w:t>Involuntary movements</w:t>
            </w:r>
          </w:p>
          <w:p w:rsidR="000F756A" w:rsidRPr="008D6F6A" w:rsidRDefault="000F756A" w:rsidP="00FC50CA">
            <w:pPr>
              <w:rPr>
                <w:rFonts w:asciiTheme="minorHAnsi" w:hAnsiTheme="minorHAnsi" w:cstheme="minorHAnsi"/>
                <w:sz w:val="20"/>
                <w:szCs w:val="20"/>
              </w:rPr>
            </w:pPr>
            <w:r w:rsidRPr="008D6F6A">
              <w:rPr>
                <w:rFonts w:asciiTheme="minorHAnsi" w:hAnsiTheme="minorHAnsi" w:cstheme="minorHAnsi"/>
                <w:sz w:val="20"/>
                <w:szCs w:val="20"/>
              </w:rPr>
              <w:t>Basal ganglia disorder</w:t>
            </w:r>
          </w:p>
          <w:p w:rsidR="000F756A" w:rsidRPr="008D6F6A" w:rsidRDefault="000F756A" w:rsidP="00FC50CA">
            <w:pPr>
              <w:rPr>
                <w:rFonts w:asciiTheme="minorHAnsi" w:hAnsiTheme="minorHAnsi" w:cstheme="minorHAnsi"/>
                <w:sz w:val="20"/>
                <w:szCs w:val="20"/>
              </w:rPr>
            </w:pPr>
            <w:r w:rsidRPr="008D6F6A">
              <w:rPr>
                <w:rFonts w:asciiTheme="minorHAnsi" w:hAnsiTheme="minorHAnsi" w:cstheme="minorHAnsi"/>
                <w:sz w:val="20"/>
                <w:szCs w:val="20"/>
              </w:rPr>
              <w:t>Physical and cognitive impairments</w:t>
            </w:r>
          </w:p>
          <w:p w:rsidR="000F756A" w:rsidRPr="008D6F6A" w:rsidRDefault="000F756A" w:rsidP="00FC50CA">
            <w:pPr>
              <w:rPr>
                <w:rFonts w:asciiTheme="minorHAnsi" w:hAnsiTheme="minorHAnsi" w:cstheme="minorHAnsi"/>
                <w:sz w:val="20"/>
                <w:szCs w:val="20"/>
              </w:rPr>
            </w:pPr>
            <w:r w:rsidRPr="008D6F6A">
              <w:rPr>
                <w:rFonts w:asciiTheme="minorHAnsi" w:hAnsiTheme="minorHAnsi" w:cstheme="minorHAnsi"/>
                <w:sz w:val="20"/>
                <w:szCs w:val="20"/>
              </w:rPr>
              <w:t>Similarities in some symptoms (Depression, fatigue, speech issues, spasticity, mobility issues)</w:t>
            </w:r>
          </w:p>
        </w:tc>
      </w:tr>
      <w:tr w:rsidR="000F756A" w:rsidRPr="008D6F6A" w:rsidTr="00FC50CA">
        <w:tc>
          <w:tcPr>
            <w:tcW w:w="2830" w:type="dxa"/>
          </w:tcPr>
          <w:p w:rsidR="000F756A" w:rsidRPr="008D6F6A" w:rsidRDefault="000F756A" w:rsidP="00FC50CA">
            <w:pPr>
              <w:rPr>
                <w:rFonts w:asciiTheme="minorHAnsi" w:hAnsiTheme="minorHAnsi" w:cstheme="minorHAnsi"/>
                <w:sz w:val="20"/>
                <w:szCs w:val="20"/>
              </w:rPr>
            </w:pPr>
            <w:r w:rsidRPr="008D6F6A">
              <w:rPr>
                <w:rFonts w:asciiTheme="minorHAnsi" w:hAnsiTheme="minorHAnsi" w:cstheme="minorHAnsi"/>
                <w:sz w:val="20"/>
                <w:szCs w:val="20"/>
              </w:rPr>
              <w:t>Dystonia</w:t>
            </w:r>
          </w:p>
        </w:tc>
        <w:tc>
          <w:tcPr>
            <w:tcW w:w="6520" w:type="dxa"/>
          </w:tcPr>
          <w:p w:rsidR="000F756A" w:rsidRPr="008D6F6A" w:rsidRDefault="000F756A" w:rsidP="00FC50CA">
            <w:pPr>
              <w:rPr>
                <w:rFonts w:asciiTheme="minorHAnsi" w:hAnsiTheme="minorHAnsi" w:cstheme="minorHAnsi"/>
                <w:sz w:val="20"/>
                <w:szCs w:val="20"/>
              </w:rPr>
            </w:pPr>
            <w:r w:rsidRPr="008D6F6A">
              <w:rPr>
                <w:rFonts w:asciiTheme="minorHAnsi" w:hAnsiTheme="minorHAnsi" w:cstheme="minorHAnsi"/>
                <w:sz w:val="20"/>
                <w:szCs w:val="20"/>
              </w:rPr>
              <w:t xml:space="preserve">An existing condition within HD symptomology </w:t>
            </w:r>
          </w:p>
        </w:tc>
      </w:tr>
      <w:tr w:rsidR="000F756A" w:rsidRPr="008D6F6A" w:rsidTr="00FC50CA">
        <w:tc>
          <w:tcPr>
            <w:tcW w:w="2830" w:type="dxa"/>
          </w:tcPr>
          <w:p w:rsidR="000F756A" w:rsidRPr="008D6F6A" w:rsidRDefault="000F756A" w:rsidP="00FC50CA">
            <w:pPr>
              <w:rPr>
                <w:rFonts w:asciiTheme="minorHAnsi" w:hAnsiTheme="minorHAnsi" w:cstheme="minorHAnsi"/>
                <w:sz w:val="20"/>
                <w:szCs w:val="20"/>
              </w:rPr>
            </w:pPr>
            <w:r w:rsidRPr="008D6F6A">
              <w:rPr>
                <w:rFonts w:asciiTheme="minorHAnsi" w:hAnsiTheme="minorHAnsi" w:cstheme="minorHAnsi"/>
                <w:sz w:val="20"/>
                <w:szCs w:val="20"/>
              </w:rPr>
              <w:t>Bradykinesia</w:t>
            </w:r>
          </w:p>
        </w:tc>
        <w:tc>
          <w:tcPr>
            <w:tcW w:w="6520" w:type="dxa"/>
          </w:tcPr>
          <w:p w:rsidR="000F756A" w:rsidRPr="008D6F6A" w:rsidRDefault="000F756A" w:rsidP="00FC50CA">
            <w:pPr>
              <w:rPr>
                <w:rFonts w:asciiTheme="minorHAnsi" w:hAnsiTheme="minorHAnsi" w:cstheme="minorHAnsi"/>
                <w:sz w:val="20"/>
                <w:szCs w:val="20"/>
              </w:rPr>
            </w:pPr>
            <w:r w:rsidRPr="008D6F6A">
              <w:rPr>
                <w:rFonts w:asciiTheme="minorHAnsi" w:hAnsiTheme="minorHAnsi" w:cstheme="minorHAnsi"/>
                <w:sz w:val="20"/>
                <w:szCs w:val="20"/>
              </w:rPr>
              <w:t>An existing condition within HD symptomology</w:t>
            </w:r>
          </w:p>
        </w:tc>
      </w:tr>
      <w:tr w:rsidR="000F756A" w:rsidRPr="008D6F6A" w:rsidTr="00FC50CA">
        <w:tc>
          <w:tcPr>
            <w:tcW w:w="2830" w:type="dxa"/>
          </w:tcPr>
          <w:p w:rsidR="000F756A" w:rsidRPr="008D6F6A" w:rsidRDefault="000F756A" w:rsidP="00FC50CA">
            <w:pPr>
              <w:rPr>
                <w:rFonts w:asciiTheme="minorHAnsi" w:hAnsiTheme="minorHAnsi" w:cstheme="minorHAnsi"/>
                <w:sz w:val="20"/>
                <w:szCs w:val="20"/>
              </w:rPr>
            </w:pPr>
            <w:r w:rsidRPr="008D6F6A">
              <w:rPr>
                <w:rFonts w:asciiTheme="minorHAnsi" w:hAnsiTheme="minorHAnsi" w:cstheme="minorHAnsi"/>
                <w:sz w:val="20"/>
                <w:szCs w:val="20"/>
              </w:rPr>
              <w:t>Chorea</w:t>
            </w:r>
          </w:p>
        </w:tc>
        <w:tc>
          <w:tcPr>
            <w:tcW w:w="6520" w:type="dxa"/>
          </w:tcPr>
          <w:p w:rsidR="000F756A" w:rsidRPr="008D6F6A" w:rsidRDefault="000F756A" w:rsidP="00FC50CA">
            <w:pPr>
              <w:rPr>
                <w:rFonts w:asciiTheme="minorHAnsi" w:hAnsiTheme="minorHAnsi" w:cstheme="minorHAnsi"/>
                <w:sz w:val="20"/>
                <w:szCs w:val="20"/>
              </w:rPr>
            </w:pPr>
            <w:r w:rsidRPr="008D6F6A">
              <w:rPr>
                <w:rFonts w:asciiTheme="minorHAnsi" w:hAnsiTheme="minorHAnsi" w:cstheme="minorHAnsi"/>
                <w:sz w:val="20"/>
                <w:szCs w:val="20"/>
              </w:rPr>
              <w:t>An existing condition within HD symptomology</w:t>
            </w:r>
          </w:p>
        </w:tc>
      </w:tr>
      <w:tr w:rsidR="000F756A" w:rsidRPr="008D6F6A" w:rsidTr="00FC50CA">
        <w:tc>
          <w:tcPr>
            <w:tcW w:w="2830" w:type="dxa"/>
          </w:tcPr>
          <w:p w:rsidR="000F756A" w:rsidRPr="008D6F6A" w:rsidRDefault="000F756A" w:rsidP="00FC50CA">
            <w:pPr>
              <w:rPr>
                <w:rFonts w:asciiTheme="minorHAnsi" w:hAnsiTheme="minorHAnsi" w:cstheme="minorHAnsi"/>
                <w:sz w:val="20"/>
                <w:szCs w:val="20"/>
              </w:rPr>
            </w:pPr>
            <w:r w:rsidRPr="008D6F6A">
              <w:rPr>
                <w:rFonts w:asciiTheme="minorHAnsi" w:hAnsiTheme="minorHAnsi" w:cstheme="minorHAnsi"/>
                <w:sz w:val="20"/>
                <w:szCs w:val="20"/>
              </w:rPr>
              <w:t>Dementia</w:t>
            </w:r>
          </w:p>
        </w:tc>
        <w:tc>
          <w:tcPr>
            <w:tcW w:w="6520" w:type="dxa"/>
          </w:tcPr>
          <w:p w:rsidR="000F756A" w:rsidRPr="008D6F6A" w:rsidRDefault="000F756A" w:rsidP="00FC50CA">
            <w:pPr>
              <w:rPr>
                <w:rFonts w:asciiTheme="minorHAnsi" w:hAnsiTheme="minorHAnsi" w:cstheme="minorHAnsi"/>
                <w:sz w:val="20"/>
                <w:szCs w:val="20"/>
              </w:rPr>
            </w:pPr>
            <w:r w:rsidRPr="008D6F6A">
              <w:rPr>
                <w:rFonts w:asciiTheme="minorHAnsi" w:hAnsiTheme="minorHAnsi" w:cstheme="minorHAnsi"/>
                <w:sz w:val="20"/>
                <w:szCs w:val="20"/>
              </w:rPr>
              <w:t xml:space="preserve">An existing condition within HD symptomology </w:t>
            </w:r>
          </w:p>
        </w:tc>
      </w:tr>
    </w:tbl>
    <w:p w:rsidR="000F756A" w:rsidRPr="000F756A" w:rsidRDefault="000F756A" w:rsidP="000F756A">
      <w:pPr>
        <w:spacing w:line="360" w:lineRule="auto"/>
        <w:jc w:val="right"/>
        <w:rPr>
          <w:rFonts w:asciiTheme="minorHAnsi" w:hAnsiTheme="minorHAnsi" w:cstheme="minorHAnsi"/>
        </w:rPr>
      </w:pPr>
      <w:r>
        <w:t>(Butters et al., 1998; Boecker et al., 1999; Hussain et al., 2018)</w:t>
      </w:r>
    </w:p>
    <w:p w:rsidR="00C07A9A" w:rsidRPr="00DD22F6" w:rsidRDefault="00C07A9A" w:rsidP="00032B5C">
      <w:pPr>
        <w:spacing w:line="360" w:lineRule="auto"/>
        <w:rPr>
          <w:rFonts w:asciiTheme="minorHAnsi" w:hAnsiTheme="minorHAnsi" w:cstheme="minorHAnsi"/>
        </w:rPr>
      </w:pPr>
    </w:p>
    <w:p w:rsidR="00D00AD9" w:rsidRPr="00F7418B" w:rsidRDefault="00D00AD9" w:rsidP="00032B5C">
      <w:pPr>
        <w:spacing w:line="360" w:lineRule="auto"/>
        <w:rPr>
          <w:rFonts w:asciiTheme="minorHAnsi" w:hAnsiTheme="minorHAnsi" w:cstheme="minorHAnsi"/>
          <w:b/>
          <w:bCs/>
        </w:rPr>
      </w:pPr>
      <w:r w:rsidRPr="00F7418B">
        <w:rPr>
          <w:rFonts w:asciiTheme="minorHAnsi" w:hAnsiTheme="minorHAnsi" w:cstheme="minorHAnsi"/>
          <w:b/>
          <w:bCs/>
        </w:rPr>
        <w:t>2.2.2 Critical Appraisal</w:t>
      </w:r>
    </w:p>
    <w:p w:rsidR="00311CA1" w:rsidRPr="00DD22F6" w:rsidRDefault="00311CA1" w:rsidP="00032B5C">
      <w:pPr>
        <w:spacing w:line="360" w:lineRule="auto"/>
        <w:rPr>
          <w:rFonts w:asciiTheme="minorHAnsi" w:hAnsiTheme="minorHAnsi" w:cstheme="minorHAnsi"/>
        </w:rPr>
      </w:pPr>
    </w:p>
    <w:p w:rsidR="00D532F3" w:rsidRPr="00DD22F6" w:rsidRDefault="008F37B4" w:rsidP="00032B5C">
      <w:pPr>
        <w:spacing w:line="360" w:lineRule="auto"/>
        <w:rPr>
          <w:rFonts w:asciiTheme="minorHAnsi" w:hAnsiTheme="minorHAnsi" w:cstheme="minorHAnsi"/>
        </w:rPr>
      </w:pPr>
      <w:r w:rsidRPr="00DD22F6">
        <w:rPr>
          <w:rFonts w:asciiTheme="minorHAnsi" w:hAnsiTheme="minorHAnsi" w:cstheme="minorHAnsi"/>
        </w:rPr>
        <w:t xml:space="preserve">Critical appraisals </w:t>
      </w:r>
      <w:r w:rsidR="00A120FD" w:rsidRPr="00DD22F6">
        <w:rPr>
          <w:rFonts w:asciiTheme="minorHAnsi" w:hAnsiTheme="minorHAnsi" w:cstheme="minorHAnsi"/>
        </w:rPr>
        <w:t xml:space="preserve">are utilized to </w:t>
      </w:r>
      <w:r w:rsidR="003A7322" w:rsidRPr="00DD22F6">
        <w:rPr>
          <w:rFonts w:asciiTheme="minorHAnsi" w:hAnsiTheme="minorHAnsi" w:cstheme="minorHAnsi"/>
        </w:rPr>
        <w:t>assess</w:t>
      </w:r>
      <w:r w:rsidR="00A120FD" w:rsidRPr="00DD22F6">
        <w:rPr>
          <w:rFonts w:asciiTheme="minorHAnsi" w:hAnsiTheme="minorHAnsi" w:cstheme="minorHAnsi"/>
        </w:rPr>
        <w:t xml:space="preserve"> the quality, reliability, and relevance of </w:t>
      </w:r>
      <w:r w:rsidR="00CE016F" w:rsidRPr="00DD22F6">
        <w:rPr>
          <w:rFonts w:asciiTheme="minorHAnsi" w:hAnsiTheme="minorHAnsi" w:cstheme="minorHAnsi"/>
        </w:rPr>
        <w:t xml:space="preserve">studies and </w:t>
      </w:r>
      <w:r w:rsidR="003A7322" w:rsidRPr="00DD22F6">
        <w:rPr>
          <w:rFonts w:asciiTheme="minorHAnsi" w:hAnsiTheme="minorHAnsi" w:cstheme="minorHAnsi"/>
        </w:rPr>
        <w:t>whether</w:t>
      </w:r>
      <w:r w:rsidR="00CE016F" w:rsidRPr="00DD22F6">
        <w:rPr>
          <w:rFonts w:asciiTheme="minorHAnsi" w:hAnsiTheme="minorHAnsi" w:cstheme="minorHAnsi"/>
        </w:rPr>
        <w:t xml:space="preserve"> they can be used to inform </w:t>
      </w:r>
      <w:r w:rsidR="003A7322" w:rsidRPr="00DD22F6">
        <w:rPr>
          <w:rFonts w:asciiTheme="minorHAnsi" w:hAnsiTheme="minorHAnsi" w:cstheme="minorHAnsi"/>
        </w:rPr>
        <w:t xml:space="preserve">evidence-based </w:t>
      </w:r>
      <w:r w:rsidR="00CE016F" w:rsidRPr="00DD22F6">
        <w:rPr>
          <w:rFonts w:asciiTheme="minorHAnsi" w:hAnsiTheme="minorHAnsi" w:cstheme="minorHAnsi"/>
        </w:rPr>
        <w:t xml:space="preserve">practice or </w:t>
      </w:r>
      <w:r w:rsidR="0036703F" w:rsidRPr="00DD22F6">
        <w:rPr>
          <w:rFonts w:asciiTheme="minorHAnsi" w:hAnsiTheme="minorHAnsi" w:cstheme="minorHAnsi"/>
        </w:rPr>
        <w:t>advance</w:t>
      </w:r>
      <w:r w:rsidR="00CE016F" w:rsidRPr="00DD22F6">
        <w:rPr>
          <w:rFonts w:asciiTheme="minorHAnsi" w:hAnsiTheme="minorHAnsi" w:cstheme="minorHAnsi"/>
        </w:rPr>
        <w:t xml:space="preserve"> </w:t>
      </w:r>
      <w:r w:rsidR="002015AC" w:rsidRPr="00DD22F6">
        <w:rPr>
          <w:rFonts w:asciiTheme="minorHAnsi" w:hAnsiTheme="minorHAnsi" w:cstheme="minorHAnsi"/>
        </w:rPr>
        <w:t>research (</w:t>
      </w:r>
      <w:r w:rsidR="003E205F" w:rsidRPr="00DD22F6">
        <w:rPr>
          <w:rFonts w:asciiTheme="minorHAnsi" w:hAnsiTheme="minorHAnsi" w:cstheme="minorHAnsi"/>
        </w:rPr>
        <w:t xml:space="preserve">Aveyard, 2010; </w:t>
      </w:r>
      <w:r w:rsidR="00773812" w:rsidRPr="00DD22F6">
        <w:rPr>
          <w:rFonts w:asciiTheme="minorHAnsi" w:hAnsiTheme="minorHAnsi" w:cstheme="minorHAnsi"/>
        </w:rPr>
        <w:t>Fawkes et al., 2015</w:t>
      </w:r>
      <w:r w:rsidR="003A7322" w:rsidRPr="00DD22F6">
        <w:rPr>
          <w:rFonts w:asciiTheme="minorHAnsi" w:hAnsiTheme="minorHAnsi" w:cstheme="minorHAnsi"/>
        </w:rPr>
        <w:t xml:space="preserve">). </w:t>
      </w:r>
      <w:r w:rsidR="001C3A57" w:rsidRPr="00DD22F6">
        <w:rPr>
          <w:rFonts w:asciiTheme="minorHAnsi" w:hAnsiTheme="minorHAnsi" w:cstheme="minorHAnsi"/>
        </w:rPr>
        <w:t>T</w:t>
      </w:r>
      <w:r w:rsidR="0036703F" w:rsidRPr="00DD22F6">
        <w:rPr>
          <w:rFonts w:asciiTheme="minorHAnsi" w:hAnsiTheme="minorHAnsi" w:cstheme="minorHAnsi"/>
        </w:rPr>
        <w:t xml:space="preserve">he following critical appraisal tools were used to guide this process and evaluate literature: The McMaster quantitative review </w:t>
      </w:r>
      <w:r w:rsidR="006148BB" w:rsidRPr="00DD22F6">
        <w:rPr>
          <w:rFonts w:asciiTheme="minorHAnsi" w:hAnsiTheme="minorHAnsi" w:cstheme="minorHAnsi"/>
        </w:rPr>
        <w:t>Law, et al. (1998</w:t>
      </w:r>
      <w:r w:rsidR="0036703F" w:rsidRPr="00DD22F6">
        <w:rPr>
          <w:rFonts w:asciiTheme="minorHAnsi" w:hAnsiTheme="minorHAnsi" w:cstheme="minorHAnsi"/>
        </w:rPr>
        <w:t>), and the Critical Appraisal Skills Programme (</w:t>
      </w:r>
      <w:r w:rsidR="006148BB" w:rsidRPr="00DD22F6">
        <w:rPr>
          <w:rFonts w:asciiTheme="minorHAnsi" w:hAnsiTheme="minorHAnsi" w:cstheme="minorHAnsi"/>
        </w:rPr>
        <w:t>CASP, 2022</w:t>
      </w:r>
      <w:r w:rsidR="0036703F" w:rsidRPr="00DD22F6">
        <w:rPr>
          <w:rFonts w:asciiTheme="minorHAnsi" w:hAnsiTheme="minorHAnsi" w:cstheme="minorHAnsi"/>
        </w:rPr>
        <w:t>). Appendix</w:t>
      </w:r>
      <w:r w:rsidR="00987DE5" w:rsidRPr="00DD22F6">
        <w:rPr>
          <w:rFonts w:asciiTheme="minorHAnsi" w:hAnsiTheme="minorHAnsi" w:cstheme="minorHAnsi"/>
        </w:rPr>
        <w:t xml:space="preserve"> </w:t>
      </w:r>
      <w:r w:rsidR="00450997">
        <w:rPr>
          <w:rFonts w:asciiTheme="minorHAnsi" w:hAnsiTheme="minorHAnsi" w:cstheme="minorHAnsi"/>
        </w:rPr>
        <w:t>4</w:t>
      </w:r>
      <w:r w:rsidR="00987DE5" w:rsidRPr="00DD22F6">
        <w:rPr>
          <w:rFonts w:asciiTheme="minorHAnsi" w:hAnsiTheme="minorHAnsi" w:cstheme="minorHAnsi"/>
        </w:rPr>
        <w:t xml:space="preserve"> </w:t>
      </w:r>
      <w:r w:rsidR="0036703F" w:rsidRPr="00DD22F6">
        <w:rPr>
          <w:rFonts w:asciiTheme="minorHAnsi" w:hAnsiTheme="minorHAnsi" w:cstheme="minorHAnsi"/>
        </w:rPr>
        <w:t>displays the findings from each paper reviewed</w:t>
      </w:r>
      <w:r w:rsidR="00BC439C" w:rsidRPr="00DD22F6">
        <w:rPr>
          <w:rFonts w:asciiTheme="minorHAnsi" w:hAnsiTheme="minorHAnsi" w:cstheme="minorHAnsi"/>
        </w:rPr>
        <w:t>,</w:t>
      </w:r>
      <w:r w:rsidR="0036703F" w:rsidRPr="00DD22F6">
        <w:rPr>
          <w:rFonts w:asciiTheme="minorHAnsi" w:hAnsiTheme="minorHAnsi" w:cstheme="minorHAnsi"/>
        </w:rPr>
        <w:t xml:space="preserve"> </w:t>
      </w:r>
      <w:r w:rsidR="0063577E" w:rsidRPr="00DD22F6">
        <w:rPr>
          <w:rFonts w:asciiTheme="minorHAnsi" w:hAnsiTheme="minorHAnsi" w:cstheme="minorHAnsi"/>
        </w:rPr>
        <w:t>formed on</w:t>
      </w:r>
      <w:r w:rsidR="006148BB" w:rsidRPr="00DD22F6">
        <w:rPr>
          <w:rFonts w:asciiTheme="minorHAnsi" w:hAnsiTheme="minorHAnsi" w:cstheme="minorHAnsi"/>
          <w:i/>
          <w:iCs/>
        </w:rPr>
        <w:t xml:space="preserve"> </w:t>
      </w:r>
      <w:r w:rsidR="006148BB" w:rsidRPr="00DD22F6">
        <w:rPr>
          <w:rFonts w:asciiTheme="minorHAnsi" w:hAnsiTheme="minorHAnsi" w:cstheme="minorHAnsi"/>
        </w:rPr>
        <w:t xml:space="preserve">Aveyard, et al. (2016) </w:t>
      </w:r>
      <w:r w:rsidR="0063577E" w:rsidRPr="00DD22F6">
        <w:rPr>
          <w:rFonts w:asciiTheme="minorHAnsi" w:hAnsiTheme="minorHAnsi" w:cstheme="minorHAnsi"/>
        </w:rPr>
        <w:t xml:space="preserve">data extraction tool. </w:t>
      </w:r>
    </w:p>
    <w:p w:rsidR="00032B5C" w:rsidRDefault="00032B5C" w:rsidP="00032B5C">
      <w:pPr>
        <w:spacing w:line="360" w:lineRule="auto"/>
        <w:rPr>
          <w:rFonts w:asciiTheme="minorHAnsi" w:hAnsiTheme="minorHAnsi" w:cstheme="minorHAnsi"/>
        </w:rPr>
      </w:pPr>
    </w:p>
    <w:p w:rsidR="0063577E" w:rsidRPr="00F7418B" w:rsidRDefault="00204E9A" w:rsidP="00032B5C">
      <w:pPr>
        <w:spacing w:line="360" w:lineRule="auto"/>
        <w:rPr>
          <w:rFonts w:asciiTheme="minorHAnsi" w:hAnsiTheme="minorHAnsi" w:cstheme="minorHAnsi"/>
          <w:b/>
          <w:bCs/>
        </w:rPr>
      </w:pPr>
      <w:r w:rsidRPr="00F7418B">
        <w:rPr>
          <w:rFonts w:asciiTheme="minorHAnsi" w:hAnsiTheme="minorHAnsi" w:cstheme="minorHAnsi"/>
          <w:b/>
          <w:bCs/>
        </w:rPr>
        <w:t>2.3 Results</w:t>
      </w:r>
    </w:p>
    <w:p w:rsidR="00204E9A" w:rsidRPr="00DD22F6" w:rsidRDefault="00204E9A" w:rsidP="00032B5C">
      <w:pPr>
        <w:spacing w:line="360" w:lineRule="auto"/>
        <w:rPr>
          <w:rFonts w:asciiTheme="minorHAnsi" w:hAnsiTheme="minorHAnsi" w:cstheme="minorHAnsi"/>
        </w:rPr>
      </w:pPr>
    </w:p>
    <w:p w:rsidR="0021190E" w:rsidRPr="00DD22F6" w:rsidRDefault="006C08E1" w:rsidP="00032B5C">
      <w:pPr>
        <w:spacing w:line="360" w:lineRule="auto"/>
        <w:rPr>
          <w:rFonts w:asciiTheme="minorHAnsi" w:hAnsiTheme="minorHAnsi" w:cstheme="minorHAnsi"/>
        </w:rPr>
      </w:pPr>
      <w:r w:rsidRPr="00DD22F6">
        <w:rPr>
          <w:rFonts w:asciiTheme="minorHAnsi" w:hAnsiTheme="minorHAnsi" w:cstheme="minorHAnsi"/>
        </w:rPr>
        <w:t xml:space="preserve">The articles collected were reviewed and analyzed multiple times to establish strengths, limitations, and identify common themes. </w:t>
      </w:r>
      <w:r w:rsidR="007612C0" w:rsidRPr="00DD22F6">
        <w:rPr>
          <w:rFonts w:asciiTheme="minorHAnsi" w:hAnsiTheme="minorHAnsi" w:cstheme="minorHAnsi"/>
        </w:rPr>
        <w:t>The selected articles were published in Canada, USA, and Germany</w:t>
      </w:r>
      <w:r w:rsidR="009903E1" w:rsidRPr="00DD22F6">
        <w:rPr>
          <w:rFonts w:asciiTheme="minorHAnsi" w:hAnsiTheme="minorHAnsi" w:cstheme="minorHAnsi"/>
        </w:rPr>
        <w:t xml:space="preserve">. </w:t>
      </w:r>
      <w:r w:rsidR="00903E61" w:rsidRPr="00DD22F6">
        <w:rPr>
          <w:rFonts w:asciiTheme="minorHAnsi" w:hAnsiTheme="minorHAnsi" w:cstheme="minorHAnsi"/>
        </w:rPr>
        <w:t>Similarly</w:t>
      </w:r>
      <w:r w:rsidR="007612C0" w:rsidRPr="00DD22F6">
        <w:rPr>
          <w:rFonts w:asciiTheme="minorHAnsi" w:hAnsiTheme="minorHAnsi" w:cstheme="minorHAnsi"/>
        </w:rPr>
        <w:t xml:space="preserve">, when examining the supplementary research that will be referenced in this paper, the majority were published in the USA. </w:t>
      </w:r>
      <w:r w:rsidR="0021190E" w:rsidRPr="00DD22F6">
        <w:rPr>
          <w:rFonts w:asciiTheme="minorHAnsi" w:hAnsiTheme="minorHAnsi" w:cstheme="minorHAnsi"/>
        </w:rPr>
        <w:t xml:space="preserve">Since there is limited empirical research on the use of weighted sensory </w:t>
      </w:r>
      <w:r w:rsidR="00890E4F" w:rsidRPr="00DD22F6">
        <w:rPr>
          <w:rFonts w:asciiTheme="minorHAnsi" w:hAnsiTheme="minorHAnsi" w:cstheme="minorHAnsi"/>
        </w:rPr>
        <w:t>vests</w:t>
      </w:r>
      <w:r w:rsidR="0021190E" w:rsidRPr="00DD22F6">
        <w:rPr>
          <w:rFonts w:asciiTheme="minorHAnsi" w:hAnsiTheme="minorHAnsi" w:cstheme="minorHAnsi"/>
        </w:rPr>
        <w:t xml:space="preserve"> and more specifically its influence on movement, this may explain the lack of </w:t>
      </w:r>
      <w:r w:rsidR="007C290B" w:rsidRPr="00DD22F6">
        <w:rPr>
          <w:rFonts w:asciiTheme="minorHAnsi" w:hAnsiTheme="minorHAnsi" w:cstheme="minorHAnsi"/>
        </w:rPr>
        <w:t>global research</w:t>
      </w:r>
      <w:r w:rsidR="00D532F3" w:rsidRPr="00DD22F6">
        <w:rPr>
          <w:rFonts w:asciiTheme="minorHAnsi" w:hAnsiTheme="minorHAnsi" w:cstheme="minorHAnsi"/>
        </w:rPr>
        <w:t>.</w:t>
      </w:r>
      <w:r w:rsidR="00635928" w:rsidRPr="00DD22F6">
        <w:rPr>
          <w:rFonts w:asciiTheme="minorHAnsi" w:hAnsiTheme="minorHAnsi" w:cstheme="minorHAnsi"/>
        </w:rPr>
        <w:t xml:space="preserve"> </w:t>
      </w:r>
      <w:r w:rsidR="00890E4F" w:rsidRPr="00DD22F6">
        <w:rPr>
          <w:rFonts w:asciiTheme="minorHAnsi" w:hAnsiTheme="minorHAnsi" w:cstheme="minorHAnsi"/>
        </w:rPr>
        <w:t xml:space="preserve">As millions of people are affected by movement disorders around the world, it </w:t>
      </w:r>
      <w:r w:rsidR="004A7127">
        <w:rPr>
          <w:rFonts w:asciiTheme="minorHAnsi" w:hAnsiTheme="minorHAnsi" w:cstheme="minorHAnsi"/>
        </w:rPr>
        <w:t>may</w:t>
      </w:r>
      <w:r w:rsidR="00635928" w:rsidRPr="00DD22F6">
        <w:rPr>
          <w:rFonts w:asciiTheme="minorHAnsi" w:hAnsiTheme="minorHAnsi" w:cstheme="minorHAnsi"/>
        </w:rPr>
        <w:t xml:space="preserve"> be assumed that if more empirical evidence </w:t>
      </w:r>
      <w:r w:rsidR="00890E4F" w:rsidRPr="00DD22F6">
        <w:rPr>
          <w:rFonts w:asciiTheme="minorHAnsi" w:hAnsiTheme="minorHAnsi" w:cstheme="minorHAnsi"/>
        </w:rPr>
        <w:t>in favor</w:t>
      </w:r>
      <w:r w:rsidR="00635928" w:rsidRPr="00DD22F6">
        <w:rPr>
          <w:rFonts w:asciiTheme="minorHAnsi" w:hAnsiTheme="minorHAnsi" w:cstheme="minorHAnsi"/>
        </w:rPr>
        <w:t xml:space="preserve"> of using weighted vests were to be produced then their </w:t>
      </w:r>
      <w:r w:rsidR="00635928" w:rsidRPr="00DD22F6">
        <w:rPr>
          <w:rFonts w:asciiTheme="minorHAnsi" w:hAnsiTheme="minorHAnsi" w:cstheme="minorHAnsi"/>
        </w:rPr>
        <w:lastRenderedPageBreak/>
        <w:t xml:space="preserve">prescription in clinical practice would increase and thus results in more world-wide research. </w:t>
      </w:r>
    </w:p>
    <w:p w:rsidR="006E622B" w:rsidRPr="00DD22F6" w:rsidRDefault="006E622B" w:rsidP="00032B5C">
      <w:pPr>
        <w:spacing w:line="360" w:lineRule="auto"/>
        <w:rPr>
          <w:rFonts w:asciiTheme="minorHAnsi" w:hAnsiTheme="minorHAnsi" w:cstheme="minorHAnsi"/>
        </w:rPr>
      </w:pPr>
    </w:p>
    <w:p w:rsidR="006E622B" w:rsidRPr="00DD22F6" w:rsidRDefault="00EB39BB" w:rsidP="00032B5C">
      <w:pPr>
        <w:spacing w:line="360" w:lineRule="auto"/>
        <w:rPr>
          <w:rFonts w:asciiTheme="minorHAnsi" w:hAnsiTheme="minorHAnsi" w:cstheme="minorHAnsi"/>
        </w:rPr>
      </w:pPr>
      <w:r w:rsidRPr="00DD22F6">
        <w:rPr>
          <w:rFonts w:asciiTheme="minorHAnsi" w:hAnsiTheme="minorHAnsi" w:cstheme="minorHAnsi"/>
        </w:rPr>
        <w:t xml:space="preserve">A thematic analysis </w:t>
      </w:r>
      <w:r w:rsidR="007762D6" w:rsidRPr="00DD22F6">
        <w:rPr>
          <w:rFonts w:asciiTheme="minorHAnsi" w:hAnsiTheme="minorHAnsi" w:cstheme="minorHAnsi"/>
        </w:rPr>
        <w:t xml:space="preserve">was completed while reviewing the literature. This was conducted to highlight, appraise, and record the emerging themes </w:t>
      </w:r>
      <w:r w:rsidR="00467434" w:rsidRPr="00DD22F6">
        <w:rPr>
          <w:rFonts w:asciiTheme="minorHAnsi" w:hAnsiTheme="minorHAnsi" w:cstheme="minorHAnsi"/>
        </w:rPr>
        <w:t>found in the articles</w:t>
      </w:r>
      <w:r w:rsidR="00242028" w:rsidRPr="00DD22F6">
        <w:rPr>
          <w:rFonts w:asciiTheme="minorHAnsi" w:hAnsiTheme="minorHAnsi" w:cstheme="minorHAnsi"/>
        </w:rPr>
        <w:t xml:space="preserve"> (</w:t>
      </w:r>
      <w:r w:rsidR="00FB6A7E" w:rsidRPr="00DD22F6">
        <w:rPr>
          <w:rFonts w:asciiTheme="minorHAnsi" w:hAnsiTheme="minorHAnsi" w:cstheme="minorHAnsi"/>
        </w:rPr>
        <w:t>Braun &amp; Clarke, 2006</w:t>
      </w:r>
      <w:r w:rsidR="00242028" w:rsidRPr="00DD22F6">
        <w:rPr>
          <w:rFonts w:asciiTheme="minorHAnsi" w:hAnsiTheme="minorHAnsi" w:cstheme="minorHAnsi"/>
        </w:rPr>
        <w:t xml:space="preserve">). </w:t>
      </w:r>
      <w:r w:rsidR="00141CC6" w:rsidRPr="00DD22F6">
        <w:rPr>
          <w:rFonts w:asciiTheme="minorHAnsi" w:hAnsiTheme="minorHAnsi" w:cstheme="minorHAnsi"/>
        </w:rPr>
        <w:t>A thematic analysis can also be useful to reaffirm a researcher’s interpretation of the information and data reviewed in the articles (</w:t>
      </w:r>
      <w:r w:rsidR="00FB6A7E" w:rsidRPr="00DD22F6">
        <w:rPr>
          <w:rFonts w:asciiTheme="minorHAnsi" w:hAnsiTheme="minorHAnsi" w:cstheme="minorHAnsi"/>
        </w:rPr>
        <w:t>Braun &amp; Clarke, 2006</w:t>
      </w:r>
      <w:r w:rsidR="00141CC6" w:rsidRPr="00DD22F6">
        <w:rPr>
          <w:rFonts w:asciiTheme="minorHAnsi" w:hAnsiTheme="minorHAnsi" w:cstheme="minorHAnsi"/>
        </w:rPr>
        <w:t xml:space="preserve">). </w:t>
      </w:r>
      <w:r w:rsidR="00242028" w:rsidRPr="00DD22F6">
        <w:rPr>
          <w:rFonts w:asciiTheme="minorHAnsi" w:hAnsiTheme="minorHAnsi" w:cstheme="minorHAnsi"/>
        </w:rPr>
        <w:t xml:space="preserve">Where possible, these themes will then be applied in an HD context to illustrate </w:t>
      </w:r>
      <w:r w:rsidR="00141CC6" w:rsidRPr="00DD22F6">
        <w:rPr>
          <w:rFonts w:asciiTheme="minorHAnsi" w:hAnsiTheme="minorHAnsi" w:cstheme="minorHAnsi"/>
        </w:rPr>
        <w:t>the</w:t>
      </w:r>
      <w:r w:rsidR="00D859AE" w:rsidRPr="00DD22F6">
        <w:rPr>
          <w:rFonts w:asciiTheme="minorHAnsi" w:hAnsiTheme="minorHAnsi" w:cstheme="minorHAnsi"/>
        </w:rPr>
        <w:t>ir</w:t>
      </w:r>
      <w:r w:rsidR="00141CC6" w:rsidRPr="00DD22F6">
        <w:rPr>
          <w:rFonts w:asciiTheme="minorHAnsi" w:hAnsiTheme="minorHAnsi" w:cstheme="minorHAnsi"/>
        </w:rPr>
        <w:t xml:space="preserve"> relevance </w:t>
      </w:r>
      <w:r w:rsidR="00D859AE" w:rsidRPr="00DD22F6">
        <w:rPr>
          <w:rFonts w:asciiTheme="minorHAnsi" w:hAnsiTheme="minorHAnsi" w:cstheme="minorHAnsi"/>
        </w:rPr>
        <w:t xml:space="preserve">to the condition. </w:t>
      </w:r>
      <w:r w:rsidR="004C726D" w:rsidRPr="00DD22F6">
        <w:rPr>
          <w:rFonts w:asciiTheme="minorHAnsi" w:hAnsiTheme="minorHAnsi" w:cstheme="minorHAnsi"/>
        </w:rPr>
        <w:t xml:space="preserve">It should be mentioned that the researcher </w:t>
      </w:r>
      <w:r w:rsidR="00780DB6" w:rsidRPr="00DD22F6">
        <w:rPr>
          <w:rFonts w:asciiTheme="minorHAnsi" w:hAnsiTheme="minorHAnsi" w:cstheme="minorHAnsi"/>
        </w:rPr>
        <w:t xml:space="preserve">applies an occupational lens when interpreting the data on account of their training and fundamental ethos. However, the researcher </w:t>
      </w:r>
      <w:r w:rsidR="00650662" w:rsidRPr="00DD22F6">
        <w:rPr>
          <w:rFonts w:asciiTheme="minorHAnsi" w:hAnsiTheme="minorHAnsi" w:cstheme="minorHAnsi"/>
        </w:rPr>
        <w:t xml:space="preserve">has made </w:t>
      </w:r>
      <w:r w:rsidR="00780DB6" w:rsidRPr="00DD22F6">
        <w:rPr>
          <w:rFonts w:asciiTheme="minorHAnsi" w:hAnsiTheme="minorHAnsi" w:cstheme="minorHAnsi"/>
        </w:rPr>
        <w:t xml:space="preserve">any bias explicit and </w:t>
      </w:r>
      <w:r w:rsidR="00650662" w:rsidRPr="00DD22F6">
        <w:rPr>
          <w:rFonts w:asciiTheme="minorHAnsi" w:hAnsiTheme="minorHAnsi" w:cstheme="minorHAnsi"/>
        </w:rPr>
        <w:t>statements</w:t>
      </w:r>
      <w:r w:rsidR="00780DB6" w:rsidRPr="00DD22F6">
        <w:rPr>
          <w:rFonts w:asciiTheme="minorHAnsi" w:hAnsiTheme="minorHAnsi" w:cstheme="minorHAnsi"/>
        </w:rPr>
        <w:t xml:space="preserve"> supported </w:t>
      </w:r>
      <w:r w:rsidR="00650662" w:rsidRPr="00DD22F6">
        <w:rPr>
          <w:rFonts w:asciiTheme="minorHAnsi" w:hAnsiTheme="minorHAnsi" w:cstheme="minorHAnsi"/>
        </w:rPr>
        <w:t xml:space="preserve">by existing literature. </w:t>
      </w:r>
      <w:r w:rsidR="00C45E25" w:rsidRPr="00DD22F6">
        <w:rPr>
          <w:rFonts w:asciiTheme="minorHAnsi" w:hAnsiTheme="minorHAnsi" w:cstheme="minorHAnsi"/>
        </w:rPr>
        <w:t xml:space="preserve">The </w:t>
      </w:r>
      <w:r w:rsidR="002960AC" w:rsidRPr="00DD22F6">
        <w:rPr>
          <w:rFonts w:asciiTheme="minorHAnsi" w:hAnsiTheme="minorHAnsi" w:cstheme="minorHAnsi"/>
        </w:rPr>
        <w:t>two</w:t>
      </w:r>
      <w:r w:rsidR="00C45E25" w:rsidRPr="00DD22F6">
        <w:rPr>
          <w:rFonts w:asciiTheme="minorHAnsi" w:hAnsiTheme="minorHAnsi" w:cstheme="minorHAnsi"/>
        </w:rPr>
        <w:t xml:space="preserve"> themes will be discussed below. </w:t>
      </w:r>
    </w:p>
    <w:p w:rsidR="00311CA1" w:rsidRPr="00DD22F6" w:rsidRDefault="00311CA1" w:rsidP="00032B5C">
      <w:pPr>
        <w:spacing w:line="360" w:lineRule="auto"/>
        <w:rPr>
          <w:rFonts w:asciiTheme="minorHAnsi" w:hAnsiTheme="minorHAnsi" w:cstheme="minorHAnsi"/>
        </w:rPr>
      </w:pPr>
    </w:p>
    <w:p w:rsidR="00607DC3" w:rsidRPr="00F7418B" w:rsidRDefault="00607DC3" w:rsidP="00032B5C">
      <w:pPr>
        <w:spacing w:line="360" w:lineRule="auto"/>
        <w:rPr>
          <w:rFonts w:asciiTheme="minorHAnsi" w:hAnsiTheme="minorHAnsi" w:cstheme="minorHAnsi"/>
          <w:b/>
          <w:bCs/>
        </w:rPr>
      </w:pPr>
      <w:r w:rsidRPr="00F7418B">
        <w:rPr>
          <w:rFonts w:asciiTheme="minorHAnsi" w:hAnsiTheme="minorHAnsi" w:cstheme="minorHAnsi"/>
          <w:b/>
          <w:bCs/>
        </w:rPr>
        <w:t>2.3.1</w:t>
      </w:r>
      <w:r w:rsidR="00C45E25" w:rsidRPr="00F7418B">
        <w:rPr>
          <w:rFonts w:asciiTheme="minorHAnsi" w:hAnsiTheme="minorHAnsi" w:cstheme="minorHAnsi"/>
          <w:b/>
          <w:bCs/>
        </w:rPr>
        <w:t xml:space="preserve"> Theme 1:</w:t>
      </w:r>
      <w:r w:rsidRPr="00F7418B">
        <w:rPr>
          <w:rFonts w:asciiTheme="minorHAnsi" w:hAnsiTheme="minorHAnsi" w:cstheme="minorHAnsi"/>
          <w:b/>
          <w:bCs/>
        </w:rPr>
        <w:t xml:space="preserve"> Lack of </w:t>
      </w:r>
      <w:r w:rsidR="008F2ABD" w:rsidRPr="00F7418B">
        <w:rPr>
          <w:rFonts w:asciiTheme="minorHAnsi" w:hAnsiTheme="minorHAnsi" w:cstheme="minorHAnsi"/>
          <w:b/>
          <w:bCs/>
        </w:rPr>
        <w:t>Research</w:t>
      </w:r>
      <w:r w:rsidRPr="00F7418B">
        <w:rPr>
          <w:rFonts w:asciiTheme="minorHAnsi" w:hAnsiTheme="minorHAnsi" w:cstheme="minorHAnsi"/>
          <w:b/>
          <w:bCs/>
        </w:rPr>
        <w:t xml:space="preserve"> in Literature</w:t>
      </w:r>
    </w:p>
    <w:p w:rsidR="00311CA1" w:rsidRPr="00DD22F6" w:rsidRDefault="00311CA1" w:rsidP="00032B5C">
      <w:pPr>
        <w:spacing w:line="360" w:lineRule="auto"/>
        <w:rPr>
          <w:rFonts w:asciiTheme="minorHAnsi" w:hAnsiTheme="minorHAnsi" w:cstheme="minorHAnsi"/>
        </w:rPr>
      </w:pPr>
    </w:p>
    <w:p w:rsidR="00A047EF" w:rsidRPr="00FD2DED" w:rsidRDefault="009B6F41" w:rsidP="00032B5C">
      <w:pPr>
        <w:spacing w:line="360" w:lineRule="auto"/>
        <w:rPr>
          <w:rFonts w:asciiTheme="minorHAnsi" w:hAnsiTheme="minorHAnsi" w:cstheme="minorHAnsi"/>
        </w:rPr>
      </w:pPr>
      <w:r w:rsidRPr="00DD22F6">
        <w:rPr>
          <w:rFonts w:asciiTheme="minorHAnsi" w:hAnsiTheme="minorHAnsi" w:cstheme="minorHAnsi"/>
        </w:rPr>
        <w:t xml:space="preserve">While reading the five articles </w:t>
      </w:r>
      <w:r w:rsidR="000802D1" w:rsidRPr="00DD22F6">
        <w:rPr>
          <w:rFonts w:asciiTheme="minorHAnsi" w:hAnsiTheme="minorHAnsi" w:cstheme="minorHAnsi"/>
        </w:rPr>
        <w:t>appraised</w:t>
      </w:r>
      <w:r w:rsidRPr="00DD22F6">
        <w:rPr>
          <w:rFonts w:asciiTheme="minorHAnsi" w:hAnsiTheme="minorHAnsi" w:cstheme="minorHAnsi"/>
        </w:rPr>
        <w:t xml:space="preserve"> in the literature review, an emerging theme </w:t>
      </w:r>
      <w:r w:rsidR="00635380">
        <w:rPr>
          <w:rFonts w:asciiTheme="minorHAnsi" w:hAnsiTheme="minorHAnsi" w:cstheme="minorHAnsi"/>
        </w:rPr>
        <w:t>indicating</w:t>
      </w:r>
      <w:r w:rsidRPr="00DD22F6">
        <w:rPr>
          <w:rFonts w:asciiTheme="minorHAnsi" w:hAnsiTheme="minorHAnsi" w:cstheme="minorHAnsi"/>
        </w:rPr>
        <w:t xml:space="preserve"> a lack of research was </w:t>
      </w:r>
      <w:r w:rsidR="00397514" w:rsidRPr="00DD22F6">
        <w:rPr>
          <w:rFonts w:asciiTheme="minorHAnsi" w:hAnsiTheme="minorHAnsi" w:cstheme="minorHAnsi"/>
        </w:rPr>
        <w:t xml:space="preserve">common across </w:t>
      </w:r>
      <w:r w:rsidR="00D15962" w:rsidRPr="00DD22F6">
        <w:rPr>
          <w:rFonts w:asciiTheme="minorHAnsi" w:hAnsiTheme="minorHAnsi" w:cstheme="minorHAnsi"/>
        </w:rPr>
        <w:t>all</w:t>
      </w:r>
      <w:r w:rsidR="00397514" w:rsidRPr="00DD22F6">
        <w:rPr>
          <w:rFonts w:asciiTheme="minorHAnsi" w:hAnsiTheme="minorHAnsi" w:cstheme="minorHAnsi"/>
        </w:rPr>
        <w:t xml:space="preserve"> studies.</w:t>
      </w:r>
      <w:r w:rsidR="0026063B" w:rsidRPr="00DD22F6">
        <w:rPr>
          <w:rFonts w:asciiTheme="minorHAnsi" w:hAnsiTheme="minorHAnsi" w:cstheme="minorHAnsi"/>
        </w:rPr>
        <w:t xml:space="preserve"> </w:t>
      </w:r>
      <w:r w:rsidR="003E33B9" w:rsidRPr="00DD22F6">
        <w:rPr>
          <w:rFonts w:asciiTheme="minorHAnsi" w:hAnsiTheme="minorHAnsi" w:cstheme="minorHAnsi"/>
        </w:rPr>
        <w:t>In respect to weighted vests,</w:t>
      </w:r>
      <w:r w:rsidR="00C72B52" w:rsidRPr="00DD22F6">
        <w:rPr>
          <w:rFonts w:asciiTheme="minorHAnsi" w:hAnsiTheme="minorHAnsi" w:cstheme="minorHAnsi"/>
        </w:rPr>
        <w:t xml:space="preserve"> </w:t>
      </w:r>
      <w:r w:rsidR="00877B83" w:rsidRPr="00DD22F6">
        <w:rPr>
          <w:rFonts w:asciiTheme="minorHAnsi" w:hAnsiTheme="minorHAnsi" w:cstheme="minorHAnsi"/>
        </w:rPr>
        <w:t>Gorgas</w:t>
      </w:r>
      <w:r w:rsidR="00112881" w:rsidRPr="00DD22F6">
        <w:rPr>
          <w:rFonts w:asciiTheme="minorHAnsi" w:hAnsiTheme="minorHAnsi" w:cstheme="minorHAnsi"/>
        </w:rPr>
        <w:t>,</w:t>
      </w:r>
      <w:r w:rsidR="00877B83" w:rsidRPr="00DD22F6">
        <w:rPr>
          <w:rFonts w:asciiTheme="minorHAnsi" w:hAnsiTheme="minorHAnsi" w:cstheme="minorHAnsi"/>
        </w:rPr>
        <w:t xml:space="preserve"> et al.</w:t>
      </w:r>
      <w:r w:rsidR="00112881" w:rsidRPr="00DD22F6">
        <w:rPr>
          <w:rFonts w:asciiTheme="minorHAnsi" w:hAnsiTheme="minorHAnsi" w:cstheme="minorHAnsi"/>
        </w:rPr>
        <w:t xml:space="preserve"> (</w:t>
      </w:r>
      <w:r w:rsidR="00877B83" w:rsidRPr="00DD22F6">
        <w:rPr>
          <w:rFonts w:asciiTheme="minorHAnsi" w:hAnsiTheme="minorHAnsi" w:cstheme="minorHAnsi"/>
        </w:rPr>
        <w:t>2015</w:t>
      </w:r>
      <w:r w:rsidR="0009490B" w:rsidRPr="00DD22F6">
        <w:rPr>
          <w:rFonts w:asciiTheme="minorHAnsi" w:hAnsiTheme="minorHAnsi" w:cstheme="minorHAnsi"/>
        </w:rPr>
        <w:t>) was the first study to examine spatiotemporal gait parameters within the MS population</w:t>
      </w:r>
      <w:r w:rsidR="00793459" w:rsidRPr="00DD22F6">
        <w:rPr>
          <w:rFonts w:asciiTheme="minorHAnsi" w:hAnsiTheme="minorHAnsi" w:cstheme="minorHAnsi"/>
        </w:rPr>
        <w:t xml:space="preserve"> and mentions the varied effectiveness of rehabilitation interventions that address balance and gait impairments. </w:t>
      </w:r>
      <w:r w:rsidR="0009490B" w:rsidRPr="00DD22F6">
        <w:rPr>
          <w:rFonts w:asciiTheme="minorHAnsi" w:hAnsiTheme="minorHAnsi" w:cstheme="minorHAnsi"/>
        </w:rPr>
        <w:t xml:space="preserve">Following this, the </w:t>
      </w:r>
      <w:r w:rsidR="00C25FAE" w:rsidRPr="00DD22F6">
        <w:rPr>
          <w:rFonts w:asciiTheme="minorHAnsi" w:hAnsiTheme="minorHAnsi" w:cstheme="minorHAnsi"/>
        </w:rPr>
        <w:t xml:space="preserve">work of </w:t>
      </w:r>
      <w:r w:rsidR="00112881" w:rsidRPr="00DD22F6">
        <w:rPr>
          <w:rFonts w:asciiTheme="minorHAnsi" w:hAnsiTheme="minorHAnsi" w:cstheme="minorHAnsi"/>
        </w:rPr>
        <w:t>Little, et al. (2022</w:t>
      </w:r>
      <w:r w:rsidR="00C25FAE" w:rsidRPr="00DD22F6">
        <w:rPr>
          <w:rFonts w:asciiTheme="minorHAnsi" w:hAnsiTheme="minorHAnsi" w:cstheme="minorHAnsi"/>
        </w:rPr>
        <w:t>), was the only other study found in the literature review that also assessed those</w:t>
      </w:r>
      <w:r w:rsidR="00793459" w:rsidRPr="00DD22F6">
        <w:rPr>
          <w:rFonts w:asciiTheme="minorHAnsi" w:hAnsiTheme="minorHAnsi" w:cstheme="minorHAnsi"/>
        </w:rPr>
        <w:t xml:space="preserve"> specific</w:t>
      </w:r>
      <w:r w:rsidR="00C25FAE" w:rsidRPr="00DD22F6">
        <w:rPr>
          <w:rFonts w:asciiTheme="minorHAnsi" w:hAnsiTheme="minorHAnsi" w:cstheme="minorHAnsi"/>
        </w:rPr>
        <w:t xml:space="preserve"> parameters; however, a different type of weighted vest was utilized. </w:t>
      </w:r>
      <w:r w:rsidR="00793459" w:rsidRPr="00DD22F6">
        <w:rPr>
          <w:rFonts w:asciiTheme="minorHAnsi" w:hAnsiTheme="minorHAnsi" w:cstheme="minorHAnsi"/>
        </w:rPr>
        <w:t xml:space="preserve">To provide context, </w:t>
      </w:r>
      <w:r w:rsidR="00877B83" w:rsidRPr="00DD22F6">
        <w:rPr>
          <w:rFonts w:asciiTheme="minorHAnsi" w:hAnsiTheme="minorHAnsi" w:cstheme="minorHAnsi"/>
        </w:rPr>
        <w:t>Gorgas</w:t>
      </w:r>
      <w:r w:rsidR="00112881" w:rsidRPr="00DD22F6">
        <w:rPr>
          <w:rFonts w:asciiTheme="minorHAnsi" w:hAnsiTheme="minorHAnsi" w:cstheme="minorHAnsi"/>
        </w:rPr>
        <w:t>,</w:t>
      </w:r>
      <w:r w:rsidR="00877B83" w:rsidRPr="00DD22F6">
        <w:rPr>
          <w:rFonts w:asciiTheme="minorHAnsi" w:hAnsiTheme="minorHAnsi" w:cstheme="minorHAnsi"/>
        </w:rPr>
        <w:t xml:space="preserve"> et al. </w:t>
      </w:r>
      <w:r w:rsidR="00112881" w:rsidRPr="00DD22F6">
        <w:rPr>
          <w:rFonts w:asciiTheme="minorHAnsi" w:hAnsiTheme="minorHAnsi" w:cstheme="minorHAnsi"/>
        </w:rPr>
        <w:t>(</w:t>
      </w:r>
      <w:r w:rsidR="00877B83" w:rsidRPr="00DD22F6">
        <w:rPr>
          <w:rFonts w:asciiTheme="minorHAnsi" w:hAnsiTheme="minorHAnsi" w:cstheme="minorHAnsi"/>
        </w:rPr>
        <w:t>2015</w:t>
      </w:r>
      <w:r w:rsidR="00B9570D" w:rsidRPr="00DD22F6">
        <w:rPr>
          <w:rFonts w:asciiTheme="minorHAnsi" w:hAnsiTheme="minorHAnsi" w:cstheme="minorHAnsi"/>
        </w:rPr>
        <w:t>) used</w:t>
      </w:r>
      <w:r w:rsidR="00DB658D" w:rsidRPr="00DD22F6">
        <w:rPr>
          <w:rFonts w:asciiTheme="minorHAnsi" w:hAnsiTheme="minorHAnsi" w:cstheme="minorHAnsi"/>
        </w:rPr>
        <w:t xml:space="preserve"> a balance-based torso weighting</w:t>
      </w:r>
      <w:r w:rsidR="00B9570D" w:rsidRPr="00DD22F6">
        <w:rPr>
          <w:rFonts w:asciiTheme="minorHAnsi" w:hAnsiTheme="minorHAnsi" w:cstheme="minorHAnsi"/>
        </w:rPr>
        <w:t xml:space="preserve"> </w:t>
      </w:r>
      <w:r w:rsidR="00EF3E77" w:rsidRPr="00DD22F6">
        <w:rPr>
          <w:rFonts w:asciiTheme="minorHAnsi" w:hAnsiTheme="minorHAnsi" w:cstheme="minorHAnsi"/>
        </w:rPr>
        <w:t>(</w:t>
      </w:r>
      <w:r w:rsidR="00B9570D" w:rsidRPr="00DD22F6">
        <w:rPr>
          <w:rFonts w:asciiTheme="minorHAnsi" w:hAnsiTheme="minorHAnsi" w:cstheme="minorHAnsi"/>
        </w:rPr>
        <w:t>BBTW</w:t>
      </w:r>
      <w:r w:rsidR="00EF3E77" w:rsidRPr="00DD22F6">
        <w:rPr>
          <w:rFonts w:asciiTheme="minorHAnsi" w:hAnsiTheme="minorHAnsi" w:cstheme="minorHAnsi"/>
        </w:rPr>
        <w:t>)</w:t>
      </w:r>
      <w:r w:rsidR="00DB658D" w:rsidRPr="00DD22F6">
        <w:rPr>
          <w:rFonts w:asciiTheme="minorHAnsi" w:hAnsiTheme="minorHAnsi" w:cstheme="minorHAnsi"/>
        </w:rPr>
        <w:t xml:space="preserve"> vest</w:t>
      </w:r>
      <w:r w:rsidR="00B9570D" w:rsidRPr="00DD22F6">
        <w:rPr>
          <w:rFonts w:asciiTheme="minorHAnsi" w:hAnsiTheme="minorHAnsi" w:cstheme="minorHAnsi"/>
        </w:rPr>
        <w:t xml:space="preserve"> which involves weights being strategically placed on the torso to counter directional balance loss and</w:t>
      </w:r>
      <w:r w:rsidR="00112881" w:rsidRPr="00DD22F6">
        <w:rPr>
          <w:rFonts w:asciiTheme="minorHAnsi" w:hAnsiTheme="minorHAnsi" w:cstheme="minorHAnsi"/>
        </w:rPr>
        <w:t xml:space="preserve"> Little, et al. (2022</w:t>
      </w:r>
      <w:r w:rsidR="00B9570D" w:rsidRPr="00DD22F6">
        <w:rPr>
          <w:rFonts w:asciiTheme="minorHAnsi" w:hAnsiTheme="minorHAnsi" w:cstheme="minorHAnsi"/>
        </w:rPr>
        <w:t xml:space="preserve">), utilized “fixed” or “non-specific” weighted vests which evenly distributes the chosen weight across the </w:t>
      </w:r>
      <w:r w:rsidR="009B608D" w:rsidRPr="00DD22F6">
        <w:rPr>
          <w:rFonts w:asciiTheme="minorHAnsi" w:hAnsiTheme="minorHAnsi" w:cstheme="minorHAnsi"/>
        </w:rPr>
        <w:t xml:space="preserve">entire vest. </w:t>
      </w:r>
      <w:r w:rsidR="00D24DC2" w:rsidRPr="00DD22F6">
        <w:rPr>
          <w:rFonts w:asciiTheme="minorHAnsi" w:hAnsiTheme="minorHAnsi" w:cstheme="minorHAnsi"/>
        </w:rPr>
        <w:t>Likewise</w:t>
      </w:r>
      <w:r w:rsidR="006D509A" w:rsidRPr="00DD22F6">
        <w:rPr>
          <w:rFonts w:asciiTheme="minorHAnsi" w:hAnsiTheme="minorHAnsi" w:cstheme="minorHAnsi"/>
        </w:rPr>
        <w:t xml:space="preserve">, across other movement disorders, a study completed by </w:t>
      </w:r>
      <w:r w:rsidR="00D43326" w:rsidRPr="00DD22F6">
        <w:rPr>
          <w:rFonts w:asciiTheme="minorHAnsi" w:hAnsiTheme="minorHAnsi" w:cstheme="minorHAnsi"/>
        </w:rPr>
        <w:t>Widener</w:t>
      </w:r>
      <w:r w:rsidR="00112881" w:rsidRPr="00DD22F6">
        <w:rPr>
          <w:rFonts w:asciiTheme="minorHAnsi" w:hAnsiTheme="minorHAnsi" w:cstheme="minorHAnsi"/>
        </w:rPr>
        <w:t>,</w:t>
      </w:r>
      <w:r w:rsidR="00D43326" w:rsidRPr="00DD22F6">
        <w:rPr>
          <w:rFonts w:asciiTheme="minorHAnsi" w:hAnsiTheme="minorHAnsi" w:cstheme="minorHAnsi"/>
        </w:rPr>
        <w:t xml:space="preserve"> et al. </w:t>
      </w:r>
      <w:r w:rsidR="00112881" w:rsidRPr="00DD22F6">
        <w:rPr>
          <w:rFonts w:asciiTheme="minorHAnsi" w:hAnsiTheme="minorHAnsi" w:cstheme="minorHAnsi"/>
        </w:rPr>
        <w:t>(</w:t>
      </w:r>
      <w:r w:rsidR="00D43326" w:rsidRPr="00DD22F6">
        <w:rPr>
          <w:rFonts w:asciiTheme="minorHAnsi" w:hAnsiTheme="minorHAnsi" w:cstheme="minorHAnsi"/>
        </w:rPr>
        <w:t>2019</w:t>
      </w:r>
      <w:r w:rsidR="006D509A" w:rsidRPr="00DD22F6">
        <w:rPr>
          <w:rFonts w:asciiTheme="minorHAnsi" w:hAnsiTheme="minorHAnsi" w:cstheme="minorHAnsi"/>
        </w:rPr>
        <w:t>) examining</w:t>
      </w:r>
      <w:r w:rsidR="00CC7F99" w:rsidRPr="00DD22F6">
        <w:rPr>
          <w:rFonts w:asciiTheme="minorHAnsi" w:hAnsiTheme="minorHAnsi" w:cstheme="minorHAnsi"/>
        </w:rPr>
        <w:t xml:space="preserve"> cerebellar</w:t>
      </w:r>
      <w:r w:rsidR="006D509A" w:rsidRPr="00DD22F6">
        <w:rPr>
          <w:rFonts w:asciiTheme="minorHAnsi" w:hAnsiTheme="minorHAnsi" w:cstheme="minorHAnsi"/>
        </w:rPr>
        <w:t xml:space="preserve"> ataxia, and </w:t>
      </w:r>
      <w:r w:rsidR="0089189D" w:rsidRPr="00DD22F6">
        <w:rPr>
          <w:rFonts w:asciiTheme="minorHAnsi" w:hAnsiTheme="minorHAnsi" w:cstheme="minorHAnsi"/>
        </w:rPr>
        <w:t xml:space="preserve">Lazaro, </w:t>
      </w:r>
      <w:r w:rsidR="00112881" w:rsidRPr="00DD22F6">
        <w:rPr>
          <w:rFonts w:asciiTheme="minorHAnsi" w:hAnsiTheme="minorHAnsi" w:cstheme="minorHAnsi"/>
        </w:rPr>
        <w:t>(</w:t>
      </w:r>
      <w:r w:rsidR="0089189D" w:rsidRPr="00DD22F6">
        <w:rPr>
          <w:rFonts w:asciiTheme="minorHAnsi" w:hAnsiTheme="minorHAnsi" w:cstheme="minorHAnsi"/>
        </w:rPr>
        <w:t>2021</w:t>
      </w:r>
      <w:r w:rsidR="006D509A" w:rsidRPr="00DD22F6">
        <w:rPr>
          <w:rFonts w:asciiTheme="minorHAnsi" w:hAnsiTheme="minorHAnsi" w:cstheme="minorHAnsi"/>
        </w:rPr>
        <w:t xml:space="preserve">) exploring PD, </w:t>
      </w:r>
      <w:r w:rsidR="00D15962" w:rsidRPr="00DD22F6">
        <w:rPr>
          <w:rFonts w:asciiTheme="minorHAnsi" w:hAnsiTheme="minorHAnsi" w:cstheme="minorHAnsi"/>
        </w:rPr>
        <w:t xml:space="preserve">each of these studies were the first of their kind to explore the use of weighted vests and their influence on movement. </w:t>
      </w:r>
      <w:r w:rsidR="00D24DC2" w:rsidRPr="00DD22F6">
        <w:rPr>
          <w:rFonts w:asciiTheme="minorHAnsi" w:hAnsiTheme="minorHAnsi" w:cstheme="minorHAnsi"/>
        </w:rPr>
        <w:t xml:space="preserve">Similar to </w:t>
      </w:r>
      <w:r w:rsidR="00582D60" w:rsidRPr="00DD22F6">
        <w:rPr>
          <w:rFonts w:asciiTheme="minorHAnsi" w:hAnsiTheme="minorHAnsi" w:cstheme="minorHAnsi"/>
        </w:rPr>
        <w:t xml:space="preserve">the </w:t>
      </w:r>
      <w:r w:rsidR="00D24DC2" w:rsidRPr="00DD22F6">
        <w:rPr>
          <w:rFonts w:asciiTheme="minorHAnsi" w:hAnsiTheme="minorHAnsi" w:cstheme="minorHAnsi"/>
        </w:rPr>
        <w:t xml:space="preserve">statement made by </w:t>
      </w:r>
      <w:r w:rsidR="00877B83" w:rsidRPr="00DD22F6">
        <w:rPr>
          <w:rFonts w:asciiTheme="minorHAnsi" w:hAnsiTheme="minorHAnsi" w:cstheme="minorHAnsi"/>
        </w:rPr>
        <w:t>Gorgas</w:t>
      </w:r>
      <w:r w:rsidR="00112881" w:rsidRPr="00DD22F6">
        <w:rPr>
          <w:rFonts w:asciiTheme="minorHAnsi" w:hAnsiTheme="minorHAnsi" w:cstheme="minorHAnsi"/>
        </w:rPr>
        <w:t>,</w:t>
      </w:r>
      <w:r w:rsidR="00877B83" w:rsidRPr="00DD22F6">
        <w:rPr>
          <w:rFonts w:asciiTheme="minorHAnsi" w:hAnsiTheme="minorHAnsi" w:cstheme="minorHAnsi"/>
        </w:rPr>
        <w:t xml:space="preserve"> et al. </w:t>
      </w:r>
      <w:r w:rsidR="00112881" w:rsidRPr="00DD22F6">
        <w:rPr>
          <w:rFonts w:asciiTheme="minorHAnsi" w:hAnsiTheme="minorHAnsi" w:cstheme="minorHAnsi"/>
        </w:rPr>
        <w:t>(</w:t>
      </w:r>
      <w:r w:rsidR="00877B83" w:rsidRPr="00DD22F6">
        <w:rPr>
          <w:rFonts w:asciiTheme="minorHAnsi" w:hAnsiTheme="minorHAnsi" w:cstheme="minorHAnsi"/>
        </w:rPr>
        <w:t>2015</w:t>
      </w:r>
      <w:r w:rsidR="00D24DC2" w:rsidRPr="00DD22F6">
        <w:rPr>
          <w:rFonts w:asciiTheme="minorHAnsi" w:hAnsiTheme="minorHAnsi" w:cstheme="minorHAnsi"/>
        </w:rPr>
        <w:t xml:space="preserve">), and the current HD recommendations mentioned earlier, </w:t>
      </w:r>
      <w:r w:rsidR="00582D60" w:rsidRPr="00DD22F6">
        <w:rPr>
          <w:rFonts w:asciiTheme="minorHAnsi" w:hAnsiTheme="minorHAnsi" w:cstheme="minorHAnsi"/>
        </w:rPr>
        <w:t>a</w:t>
      </w:r>
      <w:r w:rsidR="00D24DC2" w:rsidRPr="00DD22F6">
        <w:rPr>
          <w:rFonts w:asciiTheme="minorHAnsi" w:hAnsiTheme="minorHAnsi" w:cstheme="minorHAnsi"/>
        </w:rPr>
        <w:t xml:space="preserve">taxia </w:t>
      </w:r>
      <w:r w:rsidR="00582D60" w:rsidRPr="00DD22F6">
        <w:rPr>
          <w:rFonts w:asciiTheme="minorHAnsi" w:hAnsiTheme="minorHAnsi" w:cstheme="minorHAnsi"/>
        </w:rPr>
        <w:t xml:space="preserve">also has few treatment options that address the unsteadiness and increased falls-risk of this population </w:t>
      </w:r>
      <w:r w:rsidR="00582D60" w:rsidRPr="00DD22F6">
        <w:rPr>
          <w:rFonts w:asciiTheme="minorHAnsi" w:hAnsiTheme="minorHAnsi" w:cstheme="minorHAnsi"/>
        </w:rPr>
        <w:lastRenderedPageBreak/>
        <w:t>as well as no current FDA approved medications (</w:t>
      </w:r>
      <w:r w:rsidR="00D43326" w:rsidRPr="00DD22F6">
        <w:rPr>
          <w:rFonts w:asciiTheme="minorHAnsi" w:hAnsiTheme="minorHAnsi" w:cstheme="minorHAnsi"/>
        </w:rPr>
        <w:t>Widener et al., 2019</w:t>
      </w:r>
      <w:r w:rsidR="00582D60" w:rsidRPr="00DD22F6">
        <w:rPr>
          <w:rFonts w:asciiTheme="minorHAnsi" w:hAnsiTheme="minorHAnsi" w:cstheme="minorHAnsi"/>
          <w:u w:val="single"/>
        </w:rPr>
        <w:t xml:space="preserve">). </w:t>
      </w:r>
      <w:r w:rsidR="00582D60" w:rsidRPr="00DD22F6">
        <w:rPr>
          <w:rFonts w:asciiTheme="minorHAnsi" w:hAnsiTheme="minorHAnsi" w:cstheme="minorHAnsi"/>
        </w:rPr>
        <w:t xml:space="preserve">Important to mention, that upon completion of the literature review, no studies were found </w:t>
      </w:r>
      <w:r w:rsidR="0050006A" w:rsidRPr="00DD22F6">
        <w:rPr>
          <w:rFonts w:asciiTheme="minorHAnsi" w:hAnsiTheme="minorHAnsi" w:cstheme="minorHAnsi"/>
        </w:rPr>
        <w:t xml:space="preserve">trialing the use of weighted vests with the HD population. </w:t>
      </w:r>
    </w:p>
    <w:p w:rsidR="00A047EF" w:rsidRDefault="00A047EF" w:rsidP="00032B5C">
      <w:pPr>
        <w:spacing w:line="360" w:lineRule="auto"/>
        <w:rPr>
          <w:rFonts w:asciiTheme="minorHAnsi" w:hAnsiTheme="minorHAnsi" w:cstheme="minorHAnsi"/>
          <w:b/>
          <w:bCs/>
        </w:rPr>
      </w:pPr>
    </w:p>
    <w:p w:rsidR="00B91107" w:rsidRPr="00F7418B" w:rsidRDefault="006621F1" w:rsidP="00032B5C">
      <w:pPr>
        <w:spacing w:line="360" w:lineRule="auto"/>
        <w:rPr>
          <w:rFonts w:asciiTheme="minorHAnsi" w:hAnsiTheme="minorHAnsi" w:cstheme="minorHAnsi"/>
          <w:b/>
          <w:bCs/>
        </w:rPr>
      </w:pPr>
      <w:r w:rsidRPr="00F7418B">
        <w:rPr>
          <w:rFonts w:asciiTheme="minorHAnsi" w:hAnsiTheme="minorHAnsi" w:cstheme="minorHAnsi"/>
          <w:b/>
          <w:bCs/>
        </w:rPr>
        <w:t xml:space="preserve">2.3.2 Theme 2: </w:t>
      </w:r>
      <w:r w:rsidR="00B91107" w:rsidRPr="00F7418B">
        <w:rPr>
          <w:rFonts w:asciiTheme="minorHAnsi" w:hAnsiTheme="minorHAnsi" w:cstheme="minorHAnsi"/>
          <w:b/>
          <w:bCs/>
        </w:rPr>
        <w:t>Movements Impact on Functionality</w:t>
      </w:r>
    </w:p>
    <w:p w:rsidR="00B90100" w:rsidRPr="00DD22F6" w:rsidRDefault="00B90100" w:rsidP="00032B5C">
      <w:pPr>
        <w:spacing w:line="360" w:lineRule="auto"/>
        <w:rPr>
          <w:rFonts w:asciiTheme="minorHAnsi" w:hAnsiTheme="minorHAnsi" w:cstheme="minorHAnsi"/>
        </w:rPr>
      </w:pPr>
    </w:p>
    <w:p w:rsidR="00900418" w:rsidRPr="00DD22F6" w:rsidRDefault="00B90100" w:rsidP="00032B5C">
      <w:pPr>
        <w:spacing w:line="360" w:lineRule="auto"/>
        <w:rPr>
          <w:rFonts w:asciiTheme="minorHAnsi" w:hAnsiTheme="minorHAnsi" w:cstheme="minorHAnsi"/>
        </w:rPr>
      </w:pPr>
      <w:r w:rsidRPr="00DD22F6">
        <w:rPr>
          <w:rFonts w:asciiTheme="minorHAnsi" w:hAnsiTheme="minorHAnsi" w:cstheme="minorHAnsi"/>
        </w:rPr>
        <w:t>Described as everyday tasks or movement like walking, reaching, manipulating objects, and sitting, functional movement involve actions performed in several planes of motion using balance and gait, various musculoskeletal movements, and joint elasticity to engage and participate in the desired activity (</w:t>
      </w:r>
      <w:r w:rsidR="00C851B5" w:rsidRPr="00DD22F6">
        <w:rPr>
          <w:rFonts w:asciiTheme="minorHAnsi" w:hAnsiTheme="minorHAnsi" w:cstheme="minorHAnsi"/>
        </w:rPr>
        <w:t xml:space="preserve">Hickey et al., 1995; </w:t>
      </w:r>
      <w:r w:rsidR="00752A06" w:rsidRPr="00DD22F6">
        <w:rPr>
          <w:rFonts w:asciiTheme="minorHAnsi" w:hAnsiTheme="minorHAnsi" w:cstheme="minorHAnsi"/>
        </w:rPr>
        <w:t xml:space="preserve">Kerse et al., 2008; </w:t>
      </w:r>
      <w:r w:rsidR="00C851B5" w:rsidRPr="00DD22F6">
        <w:rPr>
          <w:rFonts w:asciiTheme="minorHAnsi" w:hAnsiTheme="minorHAnsi" w:cstheme="minorHAnsi"/>
        </w:rPr>
        <w:t>Lancioni et al., 2017</w:t>
      </w:r>
      <w:r w:rsidRPr="00DD22F6">
        <w:rPr>
          <w:rFonts w:asciiTheme="minorHAnsi" w:hAnsiTheme="minorHAnsi" w:cstheme="minorHAnsi"/>
        </w:rPr>
        <w:t xml:space="preserve">). </w:t>
      </w:r>
    </w:p>
    <w:p w:rsidR="00E02AFA" w:rsidRPr="00DD22F6" w:rsidRDefault="00E02AFA" w:rsidP="00032B5C">
      <w:pPr>
        <w:spacing w:line="360" w:lineRule="auto"/>
        <w:rPr>
          <w:rFonts w:asciiTheme="minorHAnsi" w:hAnsiTheme="minorHAnsi" w:cstheme="minorHAnsi"/>
        </w:rPr>
      </w:pPr>
    </w:p>
    <w:p w:rsidR="00C83B81" w:rsidRPr="00DD22F6" w:rsidRDefault="005626C5" w:rsidP="00032B5C">
      <w:pPr>
        <w:spacing w:line="360" w:lineRule="auto"/>
        <w:rPr>
          <w:rFonts w:asciiTheme="minorHAnsi" w:hAnsiTheme="minorHAnsi" w:cstheme="minorHAnsi"/>
        </w:rPr>
      </w:pPr>
      <w:r w:rsidRPr="00DD22F6">
        <w:rPr>
          <w:rFonts w:asciiTheme="minorHAnsi" w:hAnsiTheme="minorHAnsi" w:cstheme="minorHAnsi"/>
        </w:rPr>
        <w:t xml:space="preserve">When linking the 5 studies </w:t>
      </w:r>
      <w:r w:rsidR="00DB031F" w:rsidRPr="00DD22F6">
        <w:rPr>
          <w:rFonts w:asciiTheme="minorHAnsi" w:hAnsiTheme="minorHAnsi" w:cstheme="minorHAnsi"/>
        </w:rPr>
        <w:t>in the</w:t>
      </w:r>
      <w:r w:rsidRPr="00DD22F6">
        <w:rPr>
          <w:rFonts w:asciiTheme="minorHAnsi" w:hAnsiTheme="minorHAnsi" w:cstheme="minorHAnsi"/>
        </w:rPr>
        <w:t xml:space="preserve"> literature review together, </w:t>
      </w:r>
      <w:r w:rsidR="00CB3173" w:rsidRPr="00DD22F6">
        <w:rPr>
          <w:rFonts w:asciiTheme="minorHAnsi" w:hAnsiTheme="minorHAnsi" w:cstheme="minorHAnsi"/>
        </w:rPr>
        <w:t xml:space="preserve">each of them mention the </w:t>
      </w:r>
      <w:r w:rsidR="007A238D" w:rsidRPr="00DD22F6">
        <w:rPr>
          <w:rFonts w:asciiTheme="minorHAnsi" w:hAnsiTheme="minorHAnsi" w:cstheme="minorHAnsi"/>
        </w:rPr>
        <w:t>impact</w:t>
      </w:r>
      <w:r w:rsidR="00CB3173" w:rsidRPr="00DD22F6">
        <w:rPr>
          <w:rFonts w:asciiTheme="minorHAnsi" w:hAnsiTheme="minorHAnsi" w:cstheme="minorHAnsi"/>
        </w:rPr>
        <w:t xml:space="preserve"> movement can have on functionality </w:t>
      </w:r>
      <w:r w:rsidR="007A238D" w:rsidRPr="00DD22F6">
        <w:rPr>
          <w:rFonts w:asciiTheme="minorHAnsi" w:hAnsiTheme="minorHAnsi" w:cstheme="minorHAnsi"/>
        </w:rPr>
        <w:t xml:space="preserve">and, all studies examining weighted vests yielded </w:t>
      </w:r>
      <w:r w:rsidR="008A050D" w:rsidRPr="00DD22F6">
        <w:rPr>
          <w:rFonts w:asciiTheme="minorHAnsi" w:hAnsiTheme="minorHAnsi" w:cstheme="minorHAnsi"/>
        </w:rPr>
        <w:t xml:space="preserve">some </w:t>
      </w:r>
      <w:r w:rsidR="007A238D" w:rsidRPr="00DD22F6">
        <w:rPr>
          <w:rFonts w:asciiTheme="minorHAnsi" w:hAnsiTheme="minorHAnsi" w:cstheme="minorHAnsi"/>
        </w:rPr>
        <w:t xml:space="preserve">positive results on </w:t>
      </w:r>
      <w:r w:rsidR="001678C5" w:rsidRPr="00DD22F6">
        <w:rPr>
          <w:rFonts w:asciiTheme="minorHAnsi" w:hAnsiTheme="minorHAnsi" w:cstheme="minorHAnsi"/>
        </w:rPr>
        <w:t>balance and gait</w:t>
      </w:r>
      <w:r w:rsidR="007A238D" w:rsidRPr="00DD22F6">
        <w:rPr>
          <w:rFonts w:asciiTheme="minorHAnsi" w:hAnsiTheme="minorHAnsi" w:cstheme="minorHAnsi"/>
        </w:rPr>
        <w:t xml:space="preserve"> during intervention trials. </w:t>
      </w:r>
      <w:r w:rsidR="00A15F74" w:rsidRPr="00DD22F6">
        <w:rPr>
          <w:rFonts w:asciiTheme="minorHAnsi" w:hAnsiTheme="minorHAnsi" w:cstheme="minorHAnsi"/>
        </w:rPr>
        <w:t>There are many ways that functional movement can be measured and observed but</w:t>
      </w:r>
      <w:r w:rsidR="007B02E2" w:rsidRPr="00DD22F6">
        <w:rPr>
          <w:rFonts w:asciiTheme="minorHAnsi" w:hAnsiTheme="minorHAnsi" w:cstheme="minorHAnsi"/>
        </w:rPr>
        <w:t>,</w:t>
      </w:r>
      <w:r w:rsidR="00A15F74" w:rsidRPr="00DD22F6">
        <w:rPr>
          <w:rFonts w:asciiTheme="minorHAnsi" w:hAnsiTheme="minorHAnsi" w:cstheme="minorHAnsi"/>
        </w:rPr>
        <w:t xml:space="preserve"> in the 5 studies</w:t>
      </w:r>
      <w:r w:rsidR="007B02E2" w:rsidRPr="00DD22F6">
        <w:rPr>
          <w:rFonts w:asciiTheme="minorHAnsi" w:hAnsiTheme="minorHAnsi" w:cstheme="minorHAnsi"/>
        </w:rPr>
        <w:t>,</w:t>
      </w:r>
      <w:r w:rsidR="00A15F74" w:rsidRPr="00DD22F6">
        <w:rPr>
          <w:rFonts w:asciiTheme="minorHAnsi" w:hAnsiTheme="minorHAnsi" w:cstheme="minorHAnsi"/>
        </w:rPr>
        <w:t xml:space="preserve"> </w:t>
      </w:r>
      <w:r w:rsidR="007B02E2" w:rsidRPr="00DD22F6">
        <w:rPr>
          <w:rFonts w:asciiTheme="minorHAnsi" w:hAnsiTheme="minorHAnsi" w:cstheme="minorHAnsi"/>
        </w:rPr>
        <w:t>this was completed through attenuating sensory feedback in seated and standing exercises, and in dynamic exercises like the Timed Up and Go</w:t>
      </w:r>
      <w:r w:rsidR="00EE6D34" w:rsidRPr="00DD22F6">
        <w:rPr>
          <w:rFonts w:asciiTheme="minorHAnsi" w:hAnsiTheme="minorHAnsi" w:cstheme="minorHAnsi"/>
        </w:rPr>
        <w:t xml:space="preserve"> test</w:t>
      </w:r>
      <w:r w:rsidR="007B02E2" w:rsidRPr="00DD22F6">
        <w:rPr>
          <w:rFonts w:asciiTheme="minorHAnsi" w:hAnsiTheme="minorHAnsi" w:cstheme="minorHAnsi"/>
        </w:rPr>
        <w:t xml:space="preserve"> (TUG), 10-meter walk</w:t>
      </w:r>
      <w:r w:rsidR="00B12C0E" w:rsidRPr="00DD22F6">
        <w:rPr>
          <w:rFonts w:asciiTheme="minorHAnsi" w:hAnsiTheme="minorHAnsi" w:cstheme="minorHAnsi"/>
        </w:rPr>
        <w:t xml:space="preserve"> time (10MWT)</w:t>
      </w:r>
      <w:r w:rsidR="007B02E2" w:rsidRPr="00DD22F6">
        <w:rPr>
          <w:rFonts w:asciiTheme="minorHAnsi" w:hAnsiTheme="minorHAnsi" w:cstheme="minorHAnsi"/>
        </w:rPr>
        <w:t xml:space="preserve">, </w:t>
      </w:r>
      <w:r w:rsidR="0033363D" w:rsidRPr="00DD22F6">
        <w:rPr>
          <w:rFonts w:asciiTheme="minorHAnsi" w:hAnsiTheme="minorHAnsi" w:cstheme="minorHAnsi"/>
        </w:rPr>
        <w:t xml:space="preserve">and </w:t>
      </w:r>
      <w:r w:rsidR="00BF64D5" w:rsidRPr="00DD22F6">
        <w:rPr>
          <w:rFonts w:asciiTheme="minorHAnsi" w:hAnsiTheme="minorHAnsi" w:cstheme="minorHAnsi"/>
        </w:rPr>
        <w:t>2MWT</w:t>
      </w:r>
      <w:r w:rsidR="0033363D" w:rsidRPr="00DD22F6">
        <w:rPr>
          <w:rFonts w:asciiTheme="minorHAnsi" w:hAnsiTheme="minorHAnsi" w:cstheme="minorHAnsi"/>
        </w:rPr>
        <w:t xml:space="preserve"> (</w:t>
      </w:r>
      <w:r w:rsidR="00877B83" w:rsidRPr="00DD22F6">
        <w:rPr>
          <w:rFonts w:asciiTheme="minorHAnsi" w:hAnsiTheme="minorHAnsi" w:cstheme="minorHAnsi"/>
        </w:rPr>
        <w:t xml:space="preserve">Gorgas et al., 2015; </w:t>
      </w:r>
      <w:r w:rsidR="00D43326" w:rsidRPr="00DD22F6">
        <w:rPr>
          <w:rFonts w:asciiTheme="minorHAnsi" w:hAnsiTheme="minorHAnsi" w:cstheme="minorHAnsi"/>
        </w:rPr>
        <w:t xml:space="preserve">Widener et al., 2019; </w:t>
      </w:r>
      <w:r w:rsidR="00123471" w:rsidRPr="00DD22F6">
        <w:rPr>
          <w:rFonts w:asciiTheme="minorHAnsi" w:hAnsiTheme="minorHAnsi" w:cstheme="minorHAnsi"/>
        </w:rPr>
        <w:t xml:space="preserve">Porciuncula et al., 2020; </w:t>
      </w:r>
      <w:r w:rsidR="0089189D" w:rsidRPr="00DD22F6">
        <w:rPr>
          <w:rFonts w:asciiTheme="minorHAnsi" w:hAnsiTheme="minorHAnsi" w:cstheme="minorHAnsi"/>
        </w:rPr>
        <w:t xml:space="preserve">Lazaro, 2021; </w:t>
      </w:r>
      <w:r w:rsidR="00BB17C6" w:rsidRPr="00DD22F6">
        <w:rPr>
          <w:rFonts w:asciiTheme="minorHAnsi" w:hAnsiTheme="minorHAnsi" w:cstheme="minorHAnsi"/>
        </w:rPr>
        <w:t>Little et al., 2022</w:t>
      </w:r>
      <w:r w:rsidR="00EE6D34" w:rsidRPr="00DD22F6">
        <w:rPr>
          <w:rFonts w:asciiTheme="minorHAnsi" w:hAnsiTheme="minorHAnsi" w:cstheme="minorHAnsi"/>
        </w:rPr>
        <w:t>). Three of the studies (</w:t>
      </w:r>
      <w:r w:rsidR="00D43326" w:rsidRPr="00DD22F6">
        <w:rPr>
          <w:rFonts w:asciiTheme="minorHAnsi" w:hAnsiTheme="minorHAnsi" w:cstheme="minorHAnsi"/>
        </w:rPr>
        <w:t xml:space="preserve">Widener et al., 2019; </w:t>
      </w:r>
      <w:r w:rsidR="00123471" w:rsidRPr="00DD22F6">
        <w:rPr>
          <w:rFonts w:asciiTheme="minorHAnsi" w:hAnsiTheme="minorHAnsi" w:cstheme="minorHAnsi"/>
        </w:rPr>
        <w:t xml:space="preserve">Porciuncula et al., 2020; </w:t>
      </w:r>
      <w:r w:rsidR="00BB17C6" w:rsidRPr="00DD22F6">
        <w:rPr>
          <w:rFonts w:asciiTheme="minorHAnsi" w:hAnsiTheme="minorHAnsi" w:cstheme="minorHAnsi"/>
        </w:rPr>
        <w:t>Little et al., 2022</w:t>
      </w:r>
      <w:r w:rsidR="00A95394" w:rsidRPr="00DD22F6">
        <w:rPr>
          <w:rFonts w:asciiTheme="minorHAnsi" w:hAnsiTheme="minorHAnsi" w:cstheme="minorHAnsi"/>
        </w:rPr>
        <w:t xml:space="preserve">) used </w:t>
      </w:r>
      <w:r w:rsidR="00711A8B" w:rsidRPr="00DD22F6">
        <w:rPr>
          <w:rFonts w:asciiTheme="minorHAnsi" w:hAnsiTheme="minorHAnsi" w:cstheme="minorHAnsi"/>
        </w:rPr>
        <w:t xml:space="preserve">wearable </w:t>
      </w:r>
      <w:r w:rsidR="00A95394" w:rsidRPr="00DD22F6">
        <w:rPr>
          <w:rFonts w:asciiTheme="minorHAnsi" w:hAnsiTheme="minorHAnsi" w:cstheme="minorHAnsi"/>
        </w:rPr>
        <w:t>inertial gait sensors to gather quantitative data,</w:t>
      </w:r>
      <w:r w:rsidR="007A0A89" w:rsidRPr="00DD22F6">
        <w:rPr>
          <w:rFonts w:asciiTheme="minorHAnsi" w:hAnsiTheme="minorHAnsi" w:cstheme="minorHAnsi"/>
        </w:rPr>
        <w:t xml:space="preserve"> and</w:t>
      </w:r>
      <w:r w:rsidR="00A95394" w:rsidRPr="00DD22F6">
        <w:rPr>
          <w:rFonts w:asciiTheme="minorHAnsi" w:hAnsiTheme="minorHAnsi" w:cstheme="minorHAnsi"/>
        </w:rPr>
        <w:t xml:space="preserve"> only one of which measur</w:t>
      </w:r>
      <w:r w:rsidR="007A0A89" w:rsidRPr="00DD22F6">
        <w:rPr>
          <w:rFonts w:asciiTheme="minorHAnsi" w:hAnsiTheme="minorHAnsi" w:cstheme="minorHAnsi"/>
        </w:rPr>
        <w:t>ed</w:t>
      </w:r>
      <w:r w:rsidR="00A95394" w:rsidRPr="00DD22F6">
        <w:rPr>
          <w:rFonts w:asciiTheme="minorHAnsi" w:hAnsiTheme="minorHAnsi" w:cstheme="minorHAnsi"/>
        </w:rPr>
        <w:t xml:space="preserve"> spatiotemporal gait parameters (</w:t>
      </w:r>
      <w:r w:rsidR="00BB17C6" w:rsidRPr="00DD22F6">
        <w:rPr>
          <w:rFonts w:asciiTheme="minorHAnsi" w:hAnsiTheme="minorHAnsi" w:cstheme="minorHAnsi"/>
        </w:rPr>
        <w:t>Little et al., 2022</w:t>
      </w:r>
      <w:r w:rsidR="00A95394" w:rsidRPr="00DD22F6">
        <w:rPr>
          <w:rFonts w:asciiTheme="minorHAnsi" w:hAnsiTheme="minorHAnsi" w:cstheme="minorHAnsi"/>
        </w:rPr>
        <w:t>). The two remaining studies (</w:t>
      </w:r>
      <w:r w:rsidR="00877B83" w:rsidRPr="00DD22F6">
        <w:rPr>
          <w:rFonts w:asciiTheme="minorHAnsi" w:hAnsiTheme="minorHAnsi" w:cstheme="minorHAnsi"/>
        </w:rPr>
        <w:t xml:space="preserve">Gorgas et al., 2015; </w:t>
      </w:r>
      <w:r w:rsidR="0089189D" w:rsidRPr="00DD22F6">
        <w:rPr>
          <w:rFonts w:asciiTheme="minorHAnsi" w:hAnsiTheme="minorHAnsi" w:cstheme="minorHAnsi"/>
        </w:rPr>
        <w:t>Lazaro, 2021</w:t>
      </w:r>
      <w:r w:rsidR="00A95394" w:rsidRPr="00DD22F6">
        <w:rPr>
          <w:rFonts w:asciiTheme="minorHAnsi" w:hAnsiTheme="minorHAnsi" w:cstheme="minorHAnsi"/>
        </w:rPr>
        <w:t xml:space="preserve">), </w:t>
      </w:r>
      <w:r w:rsidR="001678C5" w:rsidRPr="00DD22F6">
        <w:rPr>
          <w:rFonts w:asciiTheme="minorHAnsi" w:hAnsiTheme="minorHAnsi" w:cstheme="minorHAnsi"/>
        </w:rPr>
        <w:t xml:space="preserve">used instrumented mats to capture the quantitative data, and only </w:t>
      </w:r>
      <w:r w:rsidR="00D25F4E" w:rsidRPr="00DD22F6">
        <w:rPr>
          <w:rFonts w:asciiTheme="minorHAnsi" w:hAnsiTheme="minorHAnsi" w:cstheme="minorHAnsi"/>
        </w:rPr>
        <w:t xml:space="preserve">one </w:t>
      </w:r>
      <w:r w:rsidR="001678C5" w:rsidRPr="00DD22F6">
        <w:rPr>
          <w:rFonts w:asciiTheme="minorHAnsi" w:hAnsiTheme="minorHAnsi" w:cstheme="minorHAnsi"/>
        </w:rPr>
        <w:t>of them measured spatiotemporal gait parameters (</w:t>
      </w:r>
      <w:r w:rsidR="00877B83" w:rsidRPr="00DD22F6">
        <w:rPr>
          <w:rFonts w:asciiTheme="minorHAnsi" w:hAnsiTheme="minorHAnsi" w:cstheme="minorHAnsi"/>
        </w:rPr>
        <w:t>Gorgas et al., 2015</w:t>
      </w:r>
      <w:r w:rsidR="001678C5" w:rsidRPr="00DD22F6">
        <w:rPr>
          <w:rFonts w:asciiTheme="minorHAnsi" w:hAnsiTheme="minorHAnsi" w:cstheme="minorHAnsi"/>
        </w:rPr>
        <w:t xml:space="preserve">). </w:t>
      </w:r>
    </w:p>
    <w:p w:rsidR="00B9675A" w:rsidRPr="00DD22F6" w:rsidRDefault="00B9675A" w:rsidP="00032B5C">
      <w:pPr>
        <w:spacing w:line="360" w:lineRule="auto"/>
        <w:rPr>
          <w:rFonts w:asciiTheme="minorHAnsi" w:hAnsiTheme="minorHAnsi" w:cstheme="minorHAnsi"/>
        </w:rPr>
      </w:pPr>
    </w:p>
    <w:p w:rsidR="009066F4" w:rsidRPr="00DD22F6" w:rsidRDefault="00D25F4E" w:rsidP="00032B5C">
      <w:pPr>
        <w:spacing w:line="360" w:lineRule="auto"/>
        <w:rPr>
          <w:rFonts w:asciiTheme="minorHAnsi" w:hAnsiTheme="minorHAnsi" w:cstheme="minorHAnsi"/>
        </w:rPr>
      </w:pPr>
      <w:r w:rsidRPr="00DD22F6">
        <w:rPr>
          <w:rFonts w:asciiTheme="minorHAnsi" w:hAnsiTheme="minorHAnsi" w:cstheme="minorHAnsi"/>
        </w:rPr>
        <w:t>When analyzing the effects of attenuating sensory cues</w:t>
      </w:r>
      <w:r w:rsidR="00A80066" w:rsidRPr="00DD22F6">
        <w:rPr>
          <w:rFonts w:asciiTheme="minorHAnsi" w:hAnsiTheme="minorHAnsi" w:cstheme="minorHAnsi"/>
        </w:rPr>
        <w:t xml:space="preserve"> in the mCTSIB</w:t>
      </w:r>
      <w:r w:rsidRPr="00DD22F6">
        <w:rPr>
          <w:rFonts w:asciiTheme="minorHAnsi" w:hAnsiTheme="minorHAnsi" w:cstheme="minorHAnsi"/>
        </w:rPr>
        <w:t xml:space="preserve">, improvements were </w:t>
      </w:r>
      <w:r w:rsidR="00A80066" w:rsidRPr="00DD22F6">
        <w:rPr>
          <w:rFonts w:asciiTheme="minorHAnsi" w:hAnsiTheme="minorHAnsi" w:cstheme="minorHAnsi"/>
        </w:rPr>
        <w:t>found</w:t>
      </w:r>
      <w:r w:rsidRPr="00DD22F6">
        <w:rPr>
          <w:rFonts w:asciiTheme="minorHAnsi" w:hAnsiTheme="minorHAnsi" w:cstheme="minorHAnsi"/>
        </w:rPr>
        <w:t xml:space="preserve"> in the participants with a movement disorder </w:t>
      </w:r>
      <w:r w:rsidR="00A80066" w:rsidRPr="00DD22F6">
        <w:rPr>
          <w:rFonts w:asciiTheme="minorHAnsi" w:hAnsiTheme="minorHAnsi" w:cstheme="minorHAnsi"/>
        </w:rPr>
        <w:t>when</w:t>
      </w:r>
      <w:r w:rsidRPr="00DD22F6">
        <w:rPr>
          <w:rFonts w:asciiTheme="minorHAnsi" w:hAnsiTheme="minorHAnsi" w:cstheme="minorHAnsi"/>
        </w:rPr>
        <w:t xml:space="preserve"> the weighted vests were donned. </w:t>
      </w:r>
      <w:r w:rsidR="00382F52" w:rsidRPr="00DD22F6">
        <w:rPr>
          <w:rFonts w:asciiTheme="minorHAnsi" w:hAnsiTheme="minorHAnsi" w:cstheme="minorHAnsi"/>
        </w:rPr>
        <w:t>The PD participants in (</w:t>
      </w:r>
      <w:r w:rsidR="0089189D" w:rsidRPr="00DD22F6">
        <w:rPr>
          <w:rFonts w:asciiTheme="minorHAnsi" w:hAnsiTheme="minorHAnsi" w:cstheme="minorHAnsi"/>
        </w:rPr>
        <w:t>Lazaro, 2021</w:t>
      </w:r>
      <w:r w:rsidR="00382F52" w:rsidRPr="00DD22F6">
        <w:rPr>
          <w:rFonts w:asciiTheme="minorHAnsi" w:hAnsiTheme="minorHAnsi" w:cstheme="minorHAnsi"/>
        </w:rPr>
        <w:t>) had significant</w:t>
      </w:r>
      <w:r w:rsidRPr="00DD22F6">
        <w:rPr>
          <w:rFonts w:asciiTheme="minorHAnsi" w:hAnsiTheme="minorHAnsi" w:cstheme="minorHAnsi"/>
        </w:rPr>
        <w:t xml:space="preserve"> (p &lt;0.05)</w:t>
      </w:r>
      <w:r w:rsidR="00382F52" w:rsidRPr="00DD22F6">
        <w:rPr>
          <w:rFonts w:asciiTheme="minorHAnsi" w:hAnsiTheme="minorHAnsi" w:cstheme="minorHAnsi"/>
        </w:rPr>
        <w:t xml:space="preserve"> within-group improvements </w:t>
      </w:r>
      <w:r w:rsidR="00264563" w:rsidRPr="00DD22F6">
        <w:rPr>
          <w:rFonts w:asciiTheme="minorHAnsi" w:hAnsiTheme="minorHAnsi" w:cstheme="minorHAnsi"/>
        </w:rPr>
        <w:t>using BBTW for postural sway under the unstable surface</w:t>
      </w:r>
      <w:r w:rsidR="009066F4" w:rsidRPr="00DD22F6">
        <w:rPr>
          <w:rFonts w:asciiTheme="minorHAnsi" w:hAnsiTheme="minorHAnsi" w:cstheme="minorHAnsi"/>
        </w:rPr>
        <w:t>(foam)</w:t>
      </w:r>
      <w:r w:rsidR="00264563" w:rsidRPr="00DD22F6">
        <w:rPr>
          <w:rFonts w:asciiTheme="minorHAnsi" w:hAnsiTheme="minorHAnsi" w:cstheme="minorHAnsi"/>
        </w:rPr>
        <w:t xml:space="preserve"> eyes open (USEO) and the stable surface eyes open (SSEO) condition. </w:t>
      </w:r>
      <w:r w:rsidR="003A2FD5" w:rsidRPr="00DD22F6">
        <w:rPr>
          <w:rFonts w:asciiTheme="minorHAnsi" w:hAnsiTheme="minorHAnsi" w:cstheme="minorHAnsi"/>
        </w:rPr>
        <w:t xml:space="preserve">These findings differ from the Ataxic participants </w:t>
      </w:r>
      <w:r w:rsidR="003A2FD5" w:rsidRPr="00DD22F6">
        <w:rPr>
          <w:rFonts w:asciiTheme="minorHAnsi" w:hAnsiTheme="minorHAnsi" w:cstheme="minorHAnsi"/>
        </w:rPr>
        <w:lastRenderedPageBreak/>
        <w:t xml:space="preserve">in </w:t>
      </w:r>
      <w:r w:rsidR="00D43326" w:rsidRPr="00DD22F6">
        <w:rPr>
          <w:rFonts w:asciiTheme="minorHAnsi" w:hAnsiTheme="minorHAnsi" w:cstheme="minorHAnsi"/>
        </w:rPr>
        <w:t>Widener</w:t>
      </w:r>
      <w:r w:rsidR="003B5DDC">
        <w:rPr>
          <w:rFonts w:asciiTheme="minorHAnsi" w:hAnsiTheme="minorHAnsi" w:cstheme="minorHAnsi"/>
        </w:rPr>
        <w:t>,</w:t>
      </w:r>
      <w:r w:rsidR="00D43326" w:rsidRPr="00DD22F6">
        <w:rPr>
          <w:rFonts w:asciiTheme="minorHAnsi" w:hAnsiTheme="minorHAnsi" w:cstheme="minorHAnsi"/>
        </w:rPr>
        <w:t xml:space="preserve"> et al, </w:t>
      </w:r>
      <w:r w:rsidR="003B5DDC">
        <w:rPr>
          <w:rFonts w:asciiTheme="minorHAnsi" w:hAnsiTheme="minorHAnsi" w:cstheme="minorHAnsi"/>
        </w:rPr>
        <w:t>(</w:t>
      </w:r>
      <w:r w:rsidR="00D43326" w:rsidRPr="00DD22F6">
        <w:rPr>
          <w:rFonts w:asciiTheme="minorHAnsi" w:hAnsiTheme="minorHAnsi" w:cstheme="minorHAnsi"/>
        </w:rPr>
        <w:t>2019</w:t>
      </w:r>
      <w:r w:rsidR="003A2FD5" w:rsidRPr="00DD22F6">
        <w:rPr>
          <w:rFonts w:asciiTheme="minorHAnsi" w:hAnsiTheme="minorHAnsi" w:cstheme="minorHAnsi"/>
        </w:rPr>
        <w:t>), where improvements for postural sway were found using BBTW in the USEO, and unstable surface eyes closed (USEC) conditions but they did not reach significance. However, the use of BBTW did reach significance (p &lt;0.05) for the stable surface eyes closed condition, and</w:t>
      </w:r>
      <w:r w:rsidR="003B5DDC">
        <w:rPr>
          <w:rFonts w:asciiTheme="minorHAnsi" w:hAnsiTheme="minorHAnsi" w:cstheme="minorHAnsi"/>
        </w:rPr>
        <w:t xml:space="preserve"> </w:t>
      </w:r>
      <w:r w:rsidR="003A2FD5" w:rsidRPr="00DD22F6">
        <w:rPr>
          <w:rFonts w:asciiTheme="minorHAnsi" w:hAnsiTheme="minorHAnsi" w:cstheme="minorHAnsi"/>
        </w:rPr>
        <w:t>increased severity of ataxia was found to be moderately correlated (SARA scores r = .54) with greater improvements using the BBTW (</w:t>
      </w:r>
      <w:r w:rsidR="00D43326" w:rsidRPr="00DD22F6">
        <w:rPr>
          <w:rFonts w:asciiTheme="minorHAnsi" w:hAnsiTheme="minorHAnsi" w:cstheme="minorHAnsi"/>
        </w:rPr>
        <w:t>Widener et al., 2019</w:t>
      </w:r>
      <w:r w:rsidR="003A2FD5" w:rsidRPr="00DD22F6">
        <w:rPr>
          <w:rFonts w:asciiTheme="minorHAnsi" w:hAnsiTheme="minorHAnsi" w:cstheme="minorHAnsi"/>
        </w:rPr>
        <w:t xml:space="preserve">). </w:t>
      </w:r>
      <w:r w:rsidR="00A31242" w:rsidRPr="00DD22F6">
        <w:rPr>
          <w:rFonts w:asciiTheme="minorHAnsi" w:hAnsiTheme="minorHAnsi" w:cstheme="minorHAnsi"/>
        </w:rPr>
        <w:t xml:space="preserve">When </w:t>
      </w:r>
      <w:r w:rsidR="009066F4" w:rsidRPr="00DD22F6">
        <w:rPr>
          <w:rFonts w:asciiTheme="minorHAnsi" w:hAnsiTheme="minorHAnsi" w:cstheme="minorHAnsi"/>
        </w:rPr>
        <w:t>evaluating</w:t>
      </w:r>
      <w:r w:rsidR="00A31242" w:rsidRPr="00DD22F6">
        <w:rPr>
          <w:rFonts w:asciiTheme="minorHAnsi" w:hAnsiTheme="minorHAnsi" w:cstheme="minorHAnsi"/>
        </w:rPr>
        <w:t xml:space="preserve"> </w:t>
      </w:r>
      <w:r w:rsidR="006A49D3" w:rsidRPr="00DD22F6">
        <w:rPr>
          <w:rFonts w:asciiTheme="minorHAnsi" w:hAnsiTheme="minorHAnsi" w:cstheme="minorHAnsi"/>
        </w:rPr>
        <w:t xml:space="preserve">the </w:t>
      </w:r>
      <w:r w:rsidR="00A31242" w:rsidRPr="00DD22F6">
        <w:rPr>
          <w:rFonts w:asciiTheme="minorHAnsi" w:hAnsiTheme="minorHAnsi" w:cstheme="minorHAnsi"/>
        </w:rPr>
        <w:t xml:space="preserve">HD </w:t>
      </w:r>
      <w:r w:rsidR="006A49D3" w:rsidRPr="00DD22F6">
        <w:rPr>
          <w:rFonts w:asciiTheme="minorHAnsi" w:hAnsiTheme="minorHAnsi" w:cstheme="minorHAnsi"/>
        </w:rPr>
        <w:t>study</w:t>
      </w:r>
      <w:r w:rsidR="007472E4" w:rsidRPr="00DD22F6">
        <w:rPr>
          <w:rFonts w:asciiTheme="minorHAnsi" w:hAnsiTheme="minorHAnsi" w:cstheme="minorHAnsi"/>
        </w:rPr>
        <w:t xml:space="preserve"> in the literature review</w:t>
      </w:r>
      <w:r w:rsidR="00A31242" w:rsidRPr="00DD22F6">
        <w:rPr>
          <w:rFonts w:asciiTheme="minorHAnsi" w:hAnsiTheme="minorHAnsi" w:cstheme="minorHAnsi"/>
        </w:rPr>
        <w:t xml:space="preserve"> that </w:t>
      </w:r>
      <w:r w:rsidR="007472E4" w:rsidRPr="00DD22F6">
        <w:rPr>
          <w:rFonts w:asciiTheme="minorHAnsi" w:hAnsiTheme="minorHAnsi" w:cstheme="minorHAnsi"/>
        </w:rPr>
        <w:t>manipulated</w:t>
      </w:r>
      <w:r w:rsidR="00A31242" w:rsidRPr="00DD22F6">
        <w:rPr>
          <w:rFonts w:asciiTheme="minorHAnsi" w:hAnsiTheme="minorHAnsi" w:cstheme="minorHAnsi"/>
        </w:rPr>
        <w:t xml:space="preserve"> the same sensory cues, </w:t>
      </w:r>
      <w:r w:rsidR="007472E4" w:rsidRPr="00DD22F6">
        <w:rPr>
          <w:rFonts w:asciiTheme="minorHAnsi" w:hAnsiTheme="minorHAnsi" w:cstheme="minorHAnsi"/>
        </w:rPr>
        <w:t>but without a weighted vest intervention, greater</w:t>
      </w:r>
      <w:r w:rsidR="00D63AE6" w:rsidRPr="00DD22F6">
        <w:rPr>
          <w:rFonts w:asciiTheme="minorHAnsi" w:hAnsiTheme="minorHAnsi" w:cstheme="minorHAnsi"/>
        </w:rPr>
        <w:t xml:space="preserve"> </w:t>
      </w:r>
      <w:r w:rsidR="008D3087" w:rsidRPr="00DD22F6">
        <w:rPr>
          <w:rFonts w:asciiTheme="minorHAnsi" w:hAnsiTheme="minorHAnsi" w:cstheme="minorHAnsi"/>
        </w:rPr>
        <w:t xml:space="preserve">postural sway </w:t>
      </w:r>
      <w:r w:rsidR="00D63AE6" w:rsidRPr="00DD22F6">
        <w:rPr>
          <w:rFonts w:asciiTheme="minorHAnsi" w:hAnsiTheme="minorHAnsi" w:cstheme="minorHAnsi"/>
        </w:rPr>
        <w:t>impairments were found</w:t>
      </w:r>
      <w:r w:rsidR="007472E4" w:rsidRPr="00DD22F6">
        <w:rPr>
          <w:rFonts w:asciiTheme="minorHAnsi" w:hAnsiTheme="minorHAnsi" w:cstheme="minorHAnsi"/>
        </w:rPr>
        <w:t xml:space="preserve"> (</w:t>
      </w:r>
      <w:r w:rsidR="00123471" w:rsidRPr="00DD22F6">
        <w:rPr>
          <w:rFonts w:asciiTheme="minorHAnsi" w:hAnsiTheme="minorHAnsi" w:cstheme="minorHAnsi"/>
        </w:rPr>
        <w:t>Porciuncula et al., 2020</w:t>
      </w:r>
      <w:r w:rsidR="007472E4" w:rsidRPr="00DD22F6">
        <w:rPr>
          <w:rFonts w:asciiTheme="minorHAnsi" w:hAnsiTheme="minorHAnsi" w:cstheme="minorHAnsi"/>
        </w:rPr>
        <w:t>)</w:t>
      </w:r>
      <w:r w:rsidR="00D63AE6" w:rsidRPr="00DD22F6">
        <w:rPr>
          <w:rFonts w:asciiTheme="minorHAnsi" w:hAnsiTheme="minorHAnsi" w:cstheme="minorHAnsi"/>
        </w:rPr>
        <w:t>.</w:t>
      </w:r>
      <w:r w:rsidR="00102665" w:rsidRPr="00DD22F6">
        <w:rPr>
          <w:rFonts w:asciiTheme="minorHAnsi" w:hAnsiTheme="minorHAnsi" w:cstheme="minorHAnsi"/>
        </w:rPr>
        <w:t xml:space="preserve"> At baseline</w:t>
      </w:r>
      <w:r w:rsidR="009E6280" w:rsidRPr="00DD22F6">
        <w:rPr>
          <w:rFonts w:asciiTheme="minorHAnsi" w:hAnsiTheme="minorHAnsi" w:cstheme="minorHAnsi"/>
        </w:rPr>
        <w:t>,</w:t>
      </w:r>
      <w:r w:rsidR="00102665" w:rsidRPr="00DD22F6">
        <w:rPr>
          <w:rFonts w:asciiTheme="minorHAnsi" w:hAnsiTheme="minorHAnsi" w:cstheme="minorHAnsi"/>
        </w:rPr>
        <w:t xml:space="preserve"> mHD participants were significantly less stable in all domains of postural control when compared to healthy controls and declined even further when sensory cues were </w:t>
      </w:r>
      <w:r w:rsidR="00601080" w:rsidRPr="00DD22F6">
        <w:rPr>
          <w:rFonts w:asciiTheme="minorHAnsi" w:hAnsiTheme="minorHAnsi" w:cstheme="minorHAnsi"/>
        </w:rPr>
        <w:t>manipulated</w:t>
      </w:r>
      <w:r w:rsidR="00102665" w:rsidRPr="00DD22F6">
        <w:rPr>
          <w:rFonts w:asciiTheme="minorHAnsi" w:hAnsiTheme="minorHAnsi" w:cstheme="minorHAnsi"/>
        </w:rPr>
        <w:t>. This was especially evident in the unstable surface condition</w:t>
      </w:r>
      <w:r w:rsidR="009E6280" w:rsidRPr="00DD22F6">
        <w:rPr>
          <w:rFonts w:asciiTheme="minorHAnsi" w:hAnsiTheme="minorHAnsi" w:cstheme="minorHAnsi"/>
        </w:rPr>
        <w:t>s</w:t>
      </w:r>
      <w:r w:rsidR="00102665" w:rsidRPr="00DD22F6">
        <w:rPr>
          <w:rFonts w:asciiTheme="minorHAnsi" w:hAnsiTheme="minorHAnsi" w:cstheme="minorHAnsi"/>
        </w:rPr>
        <w:t xml:space="preserve"> where proprioceptive feedback was </w:t>
      </w:r>
      <w:r w:rsidR="009E6280" w:rsidRPr="00DD22F6">
        <w:rPr>
          <w:rFonts w:asciiTheme="minorHAnsi" w:hAnsiTheme="minorHAnsi" w:cstheme="minorHAnsi"/>
        </w:rPr>
        <w:t>attenuated,</w:t>
      </w:r>
      <w:r w:rsidR="00102665" w:rsidRPr="00DD22F6">
        <w:rPr>
          <w:rFonts w:asciiTheme="minorHAnsi" w:hAnsiTheme="minorHAnsi" w:cstheme="minorHAnsi"/>
        </w:rPr>
        <w:t xml:space="preserve"> and</w:t>
      </w:r>
      <w:r w:rsidR="009E6280" w:rsidRPr="00DD22F6">
        <w:rPr>
          <w:rFonts w:asciiTheme="minorHAnsi" w:hAnsiTheme="minorHAnsi" w:cstheme="minorHAnsi"/>
        </w:rPr>
        <w:t>,</w:t>
      </w:r>
      <w:r w:rsidR="00102665" w:rsidRPr="00DD22F6">
        <w:rPr>
          <w:rFonts w:asciiTheme="minorHAnsi" w:hAnsiTheme="minorHAnsi" w:cstheme="minorHAnsi"/>
        </w:rPr>
        <w:t xml:space="preserve"> </w:t>
      </w:r>
      <w:r w:rsidR="009E6280" w:rsidRPr="00DD22F6">
        <w:rPr>
          <w:rFonts w:asciiTheme="minorHAnsi" w:hAnsiTheme="minorHAnsi" w:cstheme="minorHAnsi"/>
        </w:rPr>
        <w:t>similarly, significant degradation was found in pHD participants in the USEC condition (</w:t>
      </w:r>
      <w:r w:rsidR="00123471" w:rsidRPr="00DD22F6">
        <w:rPr>
          <w:rFonts w:asciiTheme="minorHAnsi" w:hAnsiTheme="minorHAnsi" w:cstheme="minorHAnsi"/>
        </w:rPr>
        <w:t>Porciuncula et al., 2020</w:t>
      </w:r>
      <w:r w:rsidR="009E6280" w:rsidRPr="00DD22F6">
        <w:rPr>
          <w:rFonts w:asciiTheme="minorHAnsi" w:hAnsiTheme="minorHAnsi" w:cstheme="minorHAnsi"/>
        </w:rPr>
        <w:t xml:space="preserve">). </w:t>
      </w:r>
      <w:r w:rsidR="000B32C5" w:rsidRPr="00DD22F6">
        <w:rPr>
          <w:rFonts w:asciiTheme="minorHAnsi" w:hAnsiTheme="minorHAnsi" w:cstheme="minorHAnsi"/>
        </w:rPr>
        <w:t xml:space="preserve">To </w:t>
      </w:r>
      <w:r w:rsidR="00470662" w:rsidRPr="00DD22F6">
        <w:rPr>
          <w:rFonts w:asciiTheme="minorHAnsi" w:hAnsiTheme="minorHAnsi" w:cstheme="minorHAnsi"/>
        </w:rPr>
        <w:t>summarize the</w:t>
      </w:r>
      <w:r w:rsidR="009066F4" w:rsidRPr="00DD22F6">
        <w:rPr>
          <w:rFonts w:asciiTheme="minorHAnsi" w:hAnsiTheme="minorHAnsi" w:cstheme="minorHAnsi"/>
        </w:rPr>
        <w:t xml:space="preserve"> results</w:t>
      </w:r>
      <w:r w:rsidR="00635380">
        <w:rPr>
          <w:rFonts w:asciiTheme="minorHAnsi" w:hAnsiTheme="minorHAnsi" w:cstheme="minorHAnsi"/>
        </w:rPr>
        <w:t xml:space="preserve"> of the papers mentioned in this section thus far</w:t>
      </w:r>
      <w:r w:rsidR="000B32C5" w:rsidRPr="00DD22F6">
        <w:rPr>
          <w:rFonts w:asciiTheme="minorHAnsi" w:hAnsiTheme="minorHAnsi" w:cstheme="minorHAnsi"/>
        </w:rPr>
        <w:t xml:space="preserve">, </w:t>
      </w:r>
      <w:r w:rsidR="00470662" w:rsidRPr="00DD22F6">
        <w:rPr>
          <w:rFonts w:asciiTheme="minorHAnsi" w:hAnsiTheme="minorHAnsi" w:cstheme="minorHAnsi"/>
        </w:rPr>
        <w:t>they</w:t>
      </w:r>
      <w:r w:rsidR="009066F4" w:rsidRPr="00DD22F6">
        <w:rPr>
          <w:rFonts w:asciiTheme="minorHAnsi" w:hAnsiTheme="minorHAnsi" w:cstheme="minorHAnsi"/>
        </w:rPr>
        <w:t xml:space="preserve"> suggest that </w:t>
      </w:r>
      <w:r w:rsidR="00AB495D" w:rsidRPr="00DD22F6">
        <w:rPr>
          <w:rFonts w:asciiTheme="minorHAnsi" w:hAnsiTheme="minorHAnsi" w:cstheme="minorHAnsi"/>
        </w:rPr>
        <w:t xml:space="preserve">when sensory cues are attenuated, more particularly proprioception, there is a </w:t>
      </w:r>
      <w:r w:rsidR="000B32C5" w:rsidRPr="00DD22F6">
        <w:rPr>
          <w:rFonts w:asciiTheme="minorHAnsi" w:hAnsiTheme="minorHAnsi" w:cstheme="minorHAnsi"/>
        </w:rPr>
        <w:t xml:space="preserve">measurable </w:t>
      </w:r>
      <w:r w:rsidR="00077C7A" w:rsidRPr="00DD22F6">
        <w:rPr>
          <w:rFonts w:asciiTheme="minorHAnsi" w:hAnsiTheme="minorHAnsi" w:cstheme="minorHAnsi"/>
        </w:rPr>
        <w:t xml:space="preserve">adverse impact on postural sway in PD, ataxia, and more severely in HD. </w:t>
      </w:r>
      <w:r w:rsidR="009D4A59" w:rsidRPr="00DD22F6">
        <w:rPr>
          <w:rFonts w:asciiTheme="minorHAnsi" w:hAnsiTheme="minorHAnsi" w:cstheme="minorHAnsi"/>
        </w:rPr>
        <w:t xml:space="preserve">These findings are also useful to highlight and affirm the proprioceptive processing issues experienced in basal ganglia </w:t>
      </w:r>
      <w:r w:rsidR="00025529" w:rsidRPr="00DD22F6">
        <w:rPr>
          <w:rFonts w:asciiTheme="minorHAnsi" w:hAnsiTheme="minorHAnsi" w:cstheme="minorHAnsi"/>
        </w:rPr>
        <w:t xml:space="preserve">disorders like PD and HD. </w:t>
      </w:r>
    </w:p>
    <w:p w:rsidR="00933B4E" w:rsidRPr="00DD22F6" w:rsidRDefault="00933B4E" w:rsidP="00032B5C">
      <w:pPr>
        <w:spacing w:line="360" w:lineRule="auto"/>
        <w:rPr>
          <w:rFonts w:asciiTheme="minorHAnsi" w:hAnsiTheme="minorHAnsi" w:cstheme="minorHAnsi"/>
        </w:rPr>
      </w:pPr>
    </w:p>
    <w:p w:rsidR="00B5268C" w:rsidRPr="00DD22F6" w:rsidRDefault="00601080" w:rsidP="00032B5C">
      <w:pPr>
        <w:spacing w:line="360" w:lineRule="auto"/>
        <w:rPr>
          <w:rFonts w:asciiTheme="minorHAnsi" w:hAnsiTheme="minorHAnsi" w:cstheme="minorHAnsi"/>
        </w:rPr>
      </w:pPr>
      <w:r w:rsidRPr="00DD22F6">
        <w:rPr>
          <w:rFonts w:asciiTheme="minorHAnsi" w:hAnsiTheme="minorHAnsi" w:cstheme="minorHAnsi"/>
        </w:rPr>
        <w:t>When interpreting the</w:t>
      </w:r>
      <w:r w:rsidR="00463C51" w:rsidRPr="00DD22F6">
        <w:rPr>
          <w:rFonts w:asciiTheme="minorHAnsi" w:hAnsiTheme="minorHAnsi" w:cstheme="minorHAnsi"/>
        </w:rPr>
        <w:t xml:space="preserve"> </w:t>
      </w:r>
      <w:r w:rsidRPr="00DD22F6">
        <w:rPr>
          <w:rFonts w:asciiTheme="minorHAnsi" w:hAnsiTheme="minorHAnsi" w:cstheme="minorHAnsi"/>
        </w:rPr>
        <w:t xml:space="preserve">results of the </w:t>
      </w:r>
      <w:r w:rsidR="00463C51" w:rsidRPr="00DD22F6">
        <w:rPr>
          <w:rFonts w:asciiTheme="minorHAnsi" w:hAnsiTheme="minorHAnsi" w:cstheme="minorHAnsi"/>
        </w:rPr>
        <w:t>spatiotemporal gait parameter</w:t>
      </w:r>
      <w:r w:rsidRPr="00DD22F6">
        <w:rPr>
          <w:rFonts w:asciiTheme="minorHAnsi" w:hAnsiTheme="minorHAnsi" w:cstheme="minorHAnsi"/>
        </w:rPr>
        <w:t xml:space="preserve">s </w:t>
      </w:r>
      <w:r w:rsidR="00463C51" w:rsidRPr="00DD22F6">
        <w:rPr>
          <w:rFonts w:asciiTheme="minorHAnsi" w:hAnsiTheme="minorHAnsi" w:cstheme="minorHAnsi"/>
        </w:rPr>
        <w:t xml:space="preserve">found in the literature review, these studies illustrate </w:t>
      </w:r>
      <w:r w:rsidRPr="00DD22F6">
        <w:rPr>
          <w:rFonts w:asciiTheme="minorHAnsi" w:hAnsiTheme="minorHAnsi" w:cstheme="minorHAnsi"/>
        </w:rPr>
        <w:t>that</w:t>
      </w:r>
      <w:r w:rsidR="00463C51" w:rsidRPr="00DD22F6">
        <w:rPr>
          <w:rFonts w:asciiTheme="minorHAnsi" w:hAnsiTheme="minorHAnsi" w:cstheme="minorHAnsi"/>
        </w:rPr>
        <w:t xml:space="preserve"> weighted vests may be a viable intervention</w:t>
      </w:r>
      <w:r w:rsidRPr="00DD22F6">
        <w:rPr>
          <w:rFonts w:asciiTheme="minorHAnsi" w:hAnsiTheme="minorHAnsi" w:cstheme="minorHAnsi"/>
        </w:rPr>
        <w:t xml:space="preserve"> </w:t>
      </w:r>
      <w:r w:rsidR="003B5DDC">
        <w:rPr>
          <w:rFonts w:asciiTheme="minorHAnsi" w:hAnsiTheme="minorHAnsi" w:cstheme="minorHAnsi"/>
        </w:rPr>
        <w:t xml:space="preserve">for </w:t>
      </w:r>
      <w:r w:rsidRPr="00DD22F6">
        <w:rPr>
          <w:rFonts w:asciiTheme="minorHAnsi" w:hAnsiTheme="minorHAnsi" w:cstheme="minorHAnsi"/>
        </w:rPr>
        <w:t>mobility issues experienced in movement disorders</w:t>
      </w:r>
      <w:r w:rsidR="00463C51" w:rsidRPr="00DD22F6">
        <w:rPr>
          <w:rFonts w:asciiTheme="minorHAnsi" w:hAnsiTheme="minorHAnsi" w:cstheme="minorHAnsi"/>
        </w:rPr>
        <w:t>.</w:t>
      </w:r>
      <w:r w:rsidR="007412EE" w:rsidRPr="00DD22F6">
        <w:rPr>
          <w:rFonts w:asciiTheme="minorHAnsi" w:hAnsiTheme="minorHAnsi" w:cstheme="minorHAnsi"/>
        </w:rPr>
        <w:t xml:space="preserve"> </w:t>
      </w:r>
      <w:r w:rsidR="00B90A13" w:rsidRPr="00DD22F6">
        <w:rPr>
          <w:rFonts w:asciiTheme="minorHAnsi" w:hAnsiTheme="minorHAnsi" w:cstheme="minorHAnsi"/>
        </w:rPr>
        <w:t>The</w:t>
      </w:r>
      <w:r w:rsidR="00A01B8B" w:rsidRPr="00DD22F6">
        <w:rPr>
          <w:rFonts w:asciiTheme="minorHAnsi" w:hAnsiTheme="minorHAnsi" w:cstheme="minorHAnsi"/>
        </w:rPr>
        <w:t xml:space="preserve"> participants </w:t>
      </w:r>
      <w:r w:rsidR="00391644" w:rsidRPr="00DD22F6">
        <w:rPr>
          <w:rFonts w:asciiTheme="minorHAnsi" w:hAnsiTheme="minorHAnsi" w:cstheme="minorHAnsi"/>
        </w:rPr>
        <w:t>in</w:t>
      </w:r>
      <w:r w:rsidR="00A01B8B" w:rsidRPr="00DD22F6">
        <w:rPr>
          <w:rFonts w:asciiTheme="minorHAnsi" w:hAnsiTheme="minorHAnsi" w:cstheme="minorHAnsi"/>
        </w:rPr>
        <w:t xml:space="preserve"> </w:t>
      </w:r>
      <w:r w:rsidR="00877B83" w:rsidRPr="00DD22F6">
        <w:rPr>
          <w:rFonts w:asciiTheme="minorHAnsi" w:hAnsiTheme="minorHAnsi" w:cstheme="minorHAnsi"/>
        </w:rPr>
        <w:t>Gorgas</w:t>
      </w:r>
      <w:r w:rsidR="00BB17C6" w:rsidRPr="00DD22F6">
        <w:rPr>
          <w:rFonts w:asciiTheme="minorHAnsi" w:hAnsiTheme="minorHAnsi" w:cstheme="minorHAnsi"/>
        </w:rPr>
        <w:t>,</w:t>
      </w:r>
      <w:r w:rsidR="00877B83" w:rsidRPr="00DD22F6">
        <w:rPr>
          <w:rFonts w:asciiTheme="minorHAnsi" w:hAnsiTheme="minorHAnsi" w:cstheme="minorHAnsi"/>
        </w:rPr>
        <w:t xml:space="preserve"> et al. </w:t>
      </w:r>
      <w:r w:rsidR="00BB17C6" w:rsidRPr="00DD22F6">
        <w:rPr>
          <w:rFonts w:asciiTheme="minorHAnsi" w:hAnsiTheme="minorHAnsi" w:cstheme="minorHAnsi"/>
        </w:rPr>
        <w:t>(</w:t>
      </w:r>
      <w:r w:rsidR="00877B83" w:rsidRPr="00DD22F6">
        <w:rPr>
          <w:rFonts w:asciiTheme="minorHAnsi" w:hAnsiTheme="minorHAnsi" w:cstheme="minorHAnsi"/>
        </w:rPr>
        <w:t>2015</w:t>
      </w:r>
      <w:r w:rsidR="00BB17C6" w:rsidRPr="00DD22F6">
        <w:rPr>
          <w:rFonts w:asciiTheme="minorHAnsi" w:hAnsiTheme="minorHAnsi" w:cstheme="minorHAnsi"/>
        </w:rPr>
        <w:t xml:space="preserve">); </w:t>
      </w:r>
      <w:r w:rsidR="003B5DDC">
        <w:rPr>
          <w:rFonts w:asciiTheme="minorHAnsi" w:hAnsiTheme="minorHAnsi" w:cstheme="minorHAnsi"/>
        </w:rPr>
        <w:t xml:space="preserve">and </w:t>
      </w:r>
      <w:r w:rsidR="00BB17C6" w:rsidRPr="00DD22F6">
        <w:rPr>
          <w:rFonts w:asciiTheme="minorHAnsi" w:hAnsiTheme="minorHAnsi" w:cstheme="minorHAnsi"/>
        </w:rPr>
        <w:t>Little, et al. (2022</w:t>
      </w:r>
      <w:r w:rsidRPr="00DD22F6">
        <w:rPr>
          <w:rFonts w:asciiTheme="minorHAnsi" w:hAnsiTheme="minorHAnsi" w:cstheme="minorHAnsi"/>
        </w:rPr>
        <w:t>)</w:t>
      </w:r>
      <w:r w:rsidR="00A01B8B" w:rsidRPr="00DD22F6">
        <w:rPr>
          <w:rFonts w:asciiTheme="minorHAnsi" w:hAnsiTheme="minorHAnsi" w:cstheme="minorHAnsi"/>
        </w:rPr>
        <w:t xml:space="preserve"> were diagnosed with MS but different methods and weighted vests</w:t>
      </w:r>
      <w:r w:rsidR="00391644" w:rsidRPr="00DD22F6">
        <w:rPr>
          <w:rFonts w:asciiTheme="minorHAnsi" w:hAnsiTheme="minorHAnsi" w:cstheme="minorHAnsi"/>
        </w:rPr>
        <w:t xml:space="preserve"> were used in the intervention trials. </w:t>
      </w:r>
      <w:r w:rsidR="00877B83" w:rsidRPr="00DD22F6">
        <w:rPr>
          <w:rFonts w:asciiTheme="minorHAnsi" w:hAnsiTheme="minorHAnsi" w:cstheme="minorHAnsi"/>
        </w:rPr>
        <w:t>Gorgas</w:t>
      </w:r>
      <w:r w:rsidR="00BB17C6" w:rsidRPr="00DD22F6">
        <w:rPr>
          <w:rFonts w:asciiTheme="minorHAnsi" w:hAnsiTheme="minorHAnsi" w:cstheme="minorHAnsi"/>
        </w:rPr>
        <w:t>,</w:t>
      </w:r>
      <w:r w:rsidR="00877B83" w:rsidRPr="00DD22F6">
        <w:rPr>
          <w:rFonts w:asciiTheme="minorHAnsi" w:hAnsiTheme="minorHAnsi" w:cstheme="minorHAnsi"/>
        </w:rPr>
        <w:t xml:space="preserve"> et al. </w:t>
      </w:r>
      <w:r w:rsidR="00BB17C6" w:rsidRPr="00DD22F6">
        <w:rPr>
          <w:rFonts w:asciiTheme="minorHAnsi" w:hAnsiTheme="minorHAnsi" w:cstheme="minorHAnsi"/>
        </w:rPr>
        <w:t>(</w:t>
      </w:r>
      <w:r w:rsidR="00877B83" w:rsidRPr="00DD22F6">
        <w:rPr>
          <w:rFonts w:asciiTheme="minorHAnsi" w:hAnsiTheme="minorHAnsi" w:cstheme="minorHAnsi"/>
        </w:rPr>
        <w:t>2015</w:t>
      </w:r>
      <w:r w:rsidR="004676A0" w:rsidRPr="00DD22F6">
        <w:rPr>
          <w:rFonts w:asciiTheme="minorHAnsi" w:hAnsiTheme="minorHAnsi" w:cstheme="minorHAnsi"/>
        </w:rPr>
        <w:t xml:space="preserve">), used BBTW vests on participants and an instrumented mat to measure </w:t>
      </w:r>
      <w:r w:rsidR="00EC35AA" w:rsidRPr="00DD22F6">
        <w:rPr>
          <w:rFonts w:asciiTheme="minorHAnsi" w:hAnsiTheme="minorHAnsi" w:cstheme="minorHAnsi"/>
        </w:rPr>
        <w:t>spatiotemporal gait parameters.</w:t>
      </w:r>
      <w:r w:rsidR="00075AC1" w:rsidRPr="00DD22F6">
        <w:rPr>
          <w:rFonts w:asciiTheme="minorHAnsi" w:hAnsiTheme="minorHAnsi" w:cstheme="minorHAnsi"/>
        </w:rPr>
        <w:t xml:space="preserve"> </w:t>
      </w:r>
      <w:r w:rsidR="00FD6D6C" w:rsidRPr="00DD22F6">
        <w:rPr>
          <w:rFonts w:asciiTheme="minorHAnsi" w:hAnsiTheme="minorHAnsi" w:cstheme="minorHAnsi"/>
        </w:rPr>
        <w:t>T</w:t>
      </w:r>
      <w:r w:rsidR="00075AC1" w:rsidRPr="00DD22F6">
        <w:rPr>
          <w:rFonts w:asciiTheme="minorHAnsi" w:hAnsiTheme="minorHAnsi" w:cstheme="minorHAnsi"/>
        </w:rPr>
        <w:t>he averaged gait trials demonstrated that with BBTW</w:t>
      </w:r>
      <w:r w:rsidR="005E0B10" w:rsidRPr="00DD22F6">
        <w:rPr>
          <w:rFonts w:asciiTheme="minorHAnsi" w:hAnsiTheme="minorHAnsi" w:cstheme="minorHAnsi"/>
        </w:rPr>
        <w:t xml:space="preserve"> vests</w:t>
      </w:r>
      <w:r w:rsidR="00075AC1" w:rsidRPr="00DD22F6">
        <w:rPr>
          <w:rFonts w:asciiTheme="minorHAnsi" w:hAnsiTheme="minorHAnsi" w:cstheme="minorHAnsi"/>
        </w:rPr>
        <w:t>, MS participants had significantly</w:t>
      </w:r>
      <w:r w:rsidR="00CC177D" w:rsidRPr="00DD22F6">
        <w:rPr>
          <w:rFonts w:asciiTheme="minorHAnsi" w:hAnsiTheme="minorHAnsi" w:cstheme="minorHAnsi"/>
        </w:rPr>
        <w:t xml:space="preserve"> (p &lt;0.05)</w:t>
      </w:r>
      <w:r w:rsidR="00075AC1" w:rsidRPr="00DD22F6">
        <w:rPr>
          <w:rFonts w:asciiTheme="minorHAnsi" w:hAnsiTheme="minorHAnsi" w:cstheme="minorHAnsi"/>
        </w:rPr>
        <w:t xml:space="preserve"> increased velocity, cadence, and time spent in single-limb support, and decreased time in double-limb support</w:t>
      </w:r>
      <w:r w:rsidR="00FD6D6C" w:rsidRPr="00DD22F6">
        <w:rPr>
          <w:rFonts w:asciiTheme="minorHAnsi" w:hAnsiTheme="minorHAnsi" w:cstheme="minorHAnsi"/>
        </w:rPr>
        <w:t xml:space="preserve"> (</w:t>
      </w:r>
      <w:r w:rsidR="00877B83" w:rsidRPr="00DD22F6">
        <w:rPr>
          <w:rFonts w:asciiTheme="minorHAnsi" w:hAnsiTheme="minorHAnsi" w:cstheme="minorHAnsi"/>
        </w:rPr>
        <w:t>Gorgas et al., 2015</w:t>
      </w:r>
      <w:r w:rsidR="00FD6D6C" w:rsidRPr="00DD22F6">
        <w:rPr>
          <w:rFonts w:asciiTheme="minorHAnsi" w:hAnsiTheme="minorHAnsi" w:cstheme="minorHAnsi"/>
        </w:rPr>
        <w:t>)</w:t>
      </w:r>
      <w:r w:rsidR="00075AC1" w:rsidRPr="00DD22F6">
        <w:rPr>
          <w:rFonts w:asciiTheme="minorHAnsi" w:hAnsiTheme="minorHAnsi" w:cstheme="minorHAnsi"/>
        </w:rPr>
        <w:t>. This improvement in single-limb support time may suggest increased stability in gait</w:t>
      </w:r>
      <w:r w:rsidR="00FD6D6C" w:rsidRPr="00DD22F6">
        <w:rPr>
          <w:rFonts w:asciiTheme="minorHAnsi" w:hAnsiTheme="minorHAnsi" w:cstheme="minorHAnsi"/>
        </w:rPr>
        <w:t xml:space="preserve"> and fluidity of movement. </w:t>
      </w:r>
      <w:r w:rsidR="000F7701" w:rsidRPr="00DD22F6">
        <w:rPr>
          <w:rFonts w:asciiTheme="minorHAnsi" w:hAnsiTheme="minorHAnsi" w:cstheme="minorHAnsi"/>
        </w:rPr>
        <w:t xml:space="preserve">When compared with </w:t>
      </w:r>
      <w:r w:rsidR="00BB17C6" w:rsidRPr="00DD22F6">
        <w:rPr>
          <w:rFonts w:asciiTheme="minorHAnsi" w:hAnsiTheme="minorHAnsi" w:cstheme="minorHAnsi"/>
        </w:rPr>
        <w:t>Little, et al. (2022</w:t>
      </w:r>
      <w:r w:rsidR="000F7701" w:rsidRPr="00DD22F6">
        <w:rPr>
          <w:rFonts w:asciiTheme="minorHAnsi" w:hAnsiTheme="minorHAnsi" w:cstheme="minorHAnsi"/>
        </w:rPr>
        <w:t>)</w:t>
      </w:r>
      <w:r w:rsidR="003B5DDC">
        <w:rPr>
          <w:rFonts w:asciiTheme="minorHAnsi" w:hAnsiTheme="minorHAnsi" w:cstheme="minorHAnsi"/>
        </w:rPr>
        <w:t xml:space="preserve"> </w:t>
      </w:r>
      <w:r w:rsidR="000F7701" w:rsidRPr="00DD22F6">
        <w:rPr>
          <w:rFonts w:asciiTheme="minorHAnsi" w:hAnsiTheme="minorHAnsi" w:cstheme="minorHAnsi"/>
        </w:rPr>
        <w:t>using ‘Fixed weighted’ vests and</w:t>
      </w:r>
      <w:r w:rsidR="00711A8B" w:rsidRPr="00DD22F6">
        <w:rPr>
          <w:rFonts w:asciiTheme="minorHAnsi" w:hAnsiTheme="minorHAnsi" w:cstheme="minorHAnsi"/>
        </w:rPr>
        <w:t xml:space="preserve"> wearable</w:t>
      </w:r>
      <w:r w:rsidR="000F7701" w:rsidRPr="00DD22F6">
        <w:rPr>
          <w:rFonts w:asciiTheme="minorHAnsi" w:hAnsiTheme="minorHAnsi" w:cstheme="minorHAnsi"/>
        </w:rPr>
        <w:t xml:space="preserve"> inertial sensors, similar results were found. </w:t>
      </w:r>
      <w:r w:rsidR="007D1AED" w:rsidRPr="00DD22F6">
        <w:rPr>
          <w:rFonts w:asciiTheme="minorHAnsi" w:hAnsiTheme="minorHAnsi" w:cstheme="minorHAnsi"/>
        </w:rPr>
        <w:t>Within the MS group, cadence was significantly increased</w:t>
      </w:r>
      <w:r w:rsidR="003B5DDC">
        <w:rPr>
          <w:rFonts w:asciiTheme="minorHAnsi" w:hAnsiTheme="minorHAnsi" w:cstheme="minorHAnsi"/>
        </w:rPr>
        <w:t xml:space="preserve"> (p&lt;0.05)</w:t>
      </w:r>
      <w:r w:rsidR="007D1AED" w:rsidRPr="00DD22F6">
        <w:rPr>
          <w:rFonts w:asciiTheme="minorHAnsi" w:hAnsiTheme="minorHAnsi" w:cstheme="minorHAnsi"/>
        </w:rPr>
        <w:t xml:space="preserve"> in the 2% and 4% body weighted vest conditions, and gait speeds were significantly increased in the 2% vest </w:t>
      </w:r>
      <w:r w:rsidR="007D1AED" w:rsidRPr="00DD22F6">
        <w:rPr>
          <w:rFonts w:asciiTheme="minorHAnsi" w:hAnsiTheme="minorHAnsi" w:cstheme="minorHAnsi"/>
        </w:rPr>
        <w:lastRenderedPageBreak/>
        <w:t>condition. While significance was not reached, improvements were still found in shorter double-support time and longer stride lengths in the 2% vest condition</w:t>
      </w:r>
      <w:r w:rsidR="00EF4A67" w:rsidRPr="00DD22F6">
        <w:rPr>
          <w:rFonts w:asciiTheme="minorHAnsi" w:hAnsiTheme="minorHAnsi" w:cstheme="minorHAnsi"/>
        </w:rPr>
        <w:t xml:space="preserve">. </w:t>
      </w:r>
      <w:r w:rsidR="007D1AED" w:rsidRPr="00DD22F6">
        <w:rPr>
          <w:rFonts w:asciiTheme="minorHAnsi" w:hAnsiTheme="minorHAnsi" w:cstheme="minorHAnsi"/>
        </w:rPr>
        <w:t xml:space="preserve"> </w:t>
      </w:r>
    </w:p>
    <w:p w:rsidR="007C4246" w:rsidRPr="00DD22F6" w:rsidRDefault="007C4246" w:rsidP="00032B5C">
      <w:pPr>
        <w:spacing w:line="360" w:lineRule="auto"/>
        <w:rPr>
          <w:rFonts w:asciiTheme="minorHAnsi" w:hAnsiTheme="minorHAnsi" w:cstheme="minorHAnsi"/>
        </w:rPr>
      </w:pPr>
    </w:p>
    <w:p w:rsidR="00245A50" w:rsidRPr="00DD22F6" w:rsidRDefault="007C4246" w:rsidP="00032B5C">
      <w:pPr>
        <w:spacing w:line="360" w:lineRule="auto"/>
        <w:rPr>
          <w:rFonts w:asciiTheme="minorHAnsi" w:hAnsiTheme="minorHAnsi" w:cstheme="minorHAnsi"/>
        </w:rPr>
      </w:pPr>
      <w:r w:rsidRPr="00DD22F6">
        <w:rPr>
          <w:rFonts w:asciiTheme="minorHAnsi" w:hAnsiTheme="minorHAnsi" w:cstheme="minorHAnsi"/>
        </w:rPr>
        <w:t xml:space="preserve">Other measures </w:t>
      </w:r>
      <w:r w:rsidR="00B12C0E" w:rsidRPr="00DD22F6">
        <w:rPr>
          <w:rFonts w:asciiTheme="minorHAnsi" w:hAnsiTheme="minorHAnsi" w:cstheme="minorHAnsi"/>
        </w:rPr>
        <w:t xml:space="preserve">for mobility, gait, and balance impairment </w:t>
      </w:r>
      <w:r w:rsidRPr="00DD22F6">
        <w:rPr>
          <w:rFonts w:asciiTheme="minorHAnsi" w:hAnsiTheme="minorHAnsi" w:cstheme="minorHAnsi"/>
        </w:rPr>
        <w:t xml:space="preserve">that were used </w:t>
      </w:r>
      <w:r w:rsidR="00B12C0E" w:rsidRPr="00DD22F6">
        <w:rPr>
          <w:rFonts w:asciiTheme="minorHAnsi" w:hAnsiTheme="minorHAnsi" w:cstheme="minorHAnsi"/>
        </w:rPr>
        <w:t xml:space="preserve">in the literature review studies include </w:t>
      </w:r>
      <w:r w:rsidR="006C7D38" w:rsidRPr="00DD22F6">
        <w:rPr>
          <w:rFonts w:asciiTheme="minorHAnsi" w:hAnsiTheme="minorHAnsi" w:cstheme="minorHAnsi"/>
        </w:rPr>
        <w:t xml:space="preserve">the </w:t>
      </w:r>
      <w:r w:rsidR="00B12C0E" w:rsidRPr="00DD22F6">
        <w:rPr>
          <w:rFonts w:asciiTheme="minorHAnsi" w:hAnsiTheme="minorHAnsi" w:cstheme="minorHAnsi"/>
        </w:rPr>
        <w:t xml:space="preserve">10MWT, and the </w:t>
      </w:r>
      <w:r w:rsidR="0052310B" w:rsidRPr="00DD22F6">
        <w:rPr>
          <w:rFonts w:asciiTheme="minorHAnsi" w:hAnsiTheme="minorHAnsi" w:cstheme="minorHAnsi"/>
        </w:rPr>
        <w:t>TUG</w:t>
      </w:r>
      <w:r w:rsidR="00A2750C" w:rsidRPr="00DD22F6">
        <w:rPr>
          <w:rFonts w:asciiTheme="minorHAnsi" w:hAnsiTheme="minorHAnsi" w:cstheme="minorHAnsi"/>
        </w:rPr>
        <w:t>. The 10MWT had a significant improvement for PD participants wearing BBTW when compared to their ‘fixed-weight’ and no weight counterparts however the TUG test showed no increase under any weighted condition (</w:t>
      </w:r>
      <w:r w:rsidR="0089189D" w:rsidRPr="00DD22F6">
        <w:rPr>
          <w:rFonts w:asciiTheme="minorHAnsi" w:hAnsiTheme="minorHAnsi" w:cstheme="minorHAnsi"/>
        </w:rPr>
        <w:t>Lazaro, 2021</w:t>
      </w:r>
      <w:r w:rsidR="00A2750C" w:rsidRPr="00DD22F6">
        <w:rPr>
          <w:rFonts w:asciiTheme="minorHAnsi" w:hAnsiTheme="minorHAnsi" w:cstheme="minorHAnsi"/>
        </w:rPr>
        <w:t xml:space="preserve">). The results from </w:t>
      </w:r>
      <w:r w:rsidR="00D43326" w:rsidRPr="00DD22F6">
        <w:rPr>
          <w:rFonts w:asciiTheme="minorHAnsi" w:hAnsiTheme="minorHAnsi" w:cstheme="minorHAnsi"/>
        </w:rPr>
        <w:t>Widener, et al. (2019</w:t>
      </w:r>
      <w:r w:rsidR="00A2750C" w:rsidRPr="00DD22F6">
        <w:rPr>
          <w:rFonts w:asciiTheme="minorHAnsi" w:hAnsiTheme="minorHAnsi" w:cstheme="minorHAnsi"/>
        </w:rPr>
        <w:t xml:space="preserve">), also showed similar findings with the TUG test being unchanged with use of a weighted vest. </w:t>
      </w:r>
    </w:p>
    <w:p w:rsidR="000405A2" w:rsidRPr="00DD22F6" w:rsidRDefault="000405A2" w:rsidP="00032B5C">
      <w:pPr>
        <w:spacing w:line="360" w:lineRule="auto"/>
        <w:rPr>
          <w:rFonts w:asciiTheme="minorHAnsi" w:hAnsiTheme="minorHAnsi" w:cstheme="minorHAnsi"/>
        </w:rPr>
      </w:pPr>
    </w:p>
    <w:p w:rsidR="000405A2" w:rsidRPr="00F7418B" w:rsidRDefault="000405A2" w:rsidP="00032B5C">
      <w:pPr>
        <w:spacing w:line="360" w:lineRule="auto"/>
        <w:rPr>
          <w:rFonts w:asciiTheme="minorHAnsi" w:hAnsiTheme="minorHAnsi" w:cstheme="minorHAnsi"/>
          <w:b/>
          <w:bCs/>
        </w:rPr>
      </w:pPr>
      <w:r w:rsidRPr="00F7418B">
        <w:rPr>
          <w:rFonts w:asciiTheme="minorHAnsi" w:hAnsiTheme="minorHAnsi" w:cstheme="minorHAnsi"/>
          <w:b/>
          <w:bCs/>
        </w:rPr>
        <w:t>2.4 Discussion</w:t>
      </w:r>
    </w:p>
    <w:p w:rsidR="000405A2" w:rsidRPr="00DD22F6" w:rsidRDefault="000405A2" w:rsidP="00032B5C">
      <w:pPr>
        <w:spacing w:line="360" w:lineRule="auto"/>
        <w:rPr>
          <w:rFonts w:asciiTheme="minorHAnsi" w:hAnsiTheme="minorHAnsi" w:cstheme="minorHAnsi"/>
        </w:rPr>
      </w:pPr>
    </w:p>
    <w:p w:rsidR="000405A2" w:rsidRPr="00F7418B" w:rsidRDefault="000405A2" w:rsidP="00032B5C">
      <w:pPr>
        <w:spacing w:line="360" w:lineRule="auto"/>
        <w:rPr>
          <w:rFonts w:asciiTheme="minorHAnsi" w:hAnsiTheme="minorHAnsi" w:cstheme="minorHAnsi"/>
          <w:b/>
          <w:bCs/>
        </w:rPr>
      </w:pPr>
      <w:r w:rsidRPr="00F7418B">
        <w:rPr>
          <w:rFonts w:asciiTheme="minorHAnsi" w:hAnsiTheme="minorHAnsi" w:cstheme="minorHAnsi"/>
          <w:b/>
          <w:bCs/>
        </w:rPr>
        <w:t xml:space="preserve">2.4.1 </w:t>
      </w:r>
      <w:r w:rsidR="000549A9" w:rsidRPr="00F7418B">
        <w:rPr>
          <w:rFonts w:asciiTheme="minorHAnsi" w:hAnsiTheme="minorHAnsi" w:cstheme="minorHAnsi"/>
          <w:b/>
          <w:bCs/>
        </w:rPr>
        <w:t>The Impacts of Functional Movement on Occupation in Huntington’s Disease</w:t>
      </w:r>
    </w:p>
    <w:p w:rsidR="00D925B9" w:rsidRPr="00DD22F6" w:rsidRDefault="00D925B9" w:rsidP="00032B5C">
      <w:pPr>
        <w:spacing w:line="360" w:lineRule="auto"/>
        <w:rPr>
          <w:rFonts w:asciiTheme="minorHAnsi" w:hAnsiTheme="minorHAnsi" w:cstheme="minorHAnsi"/>
        </w:rPr>
      </w:pPr>
    </w:p>
    <w:p w:rsidR="007A0A89" w:rsidRPr="00DD22F6" w:rsidRDefault="007A0A89" w:rsidP="00032B5C">
      <w:pPr>
        <w:spacing w:line="360" w:lineRule="auto"/>
        <w:rPr>
          <w:rFonts w:asciiTheme="minorHAnsi" w:hAnsiTheme="minorHAnsi" w:cstheme="minorHAnsi"/>
        </w:rPr>
      </w:pPr>
      <w:r w:rsidRPr="00DD22F6">
        <w:rPr>
          <w:rFonts w:asciiTheme="minorHAnsi" w:hAnsiTheme="minorHAnsi" w:cstheme="minorHAnsi"/>
        </w:rPr>
        <w:t>When gait, balance, and/or postural control is impaired, there are negative repercussions on functional movement involving stepping, turning, and overall mobility which are linked to an increase</w:t>
      </w:r>
      <w:r w:rsidR="005C7DE2">
        <w:rPr>
          <w:rFonts w:asciiTheme="minorHAnsi" w:hAnsiTheme="minorHAnsi" w:cstheme="minorHAnsi"/>
        </w:rPr>
        <w:t>d</w:t>
      </w:r>
      <w:r w:rsidRPr="00DD22F6">
        <w:rPr>
          <w:rFonts w:asciiTheme="minorHAnsi" w:hAnsiTheme="minorHAnsi" w:cstheme="minorHAnsi"/>
        </w:rPr>
        <w:t xml:space="preserve"> falls-risk and may result in issues with occupational performance, participation, and independence </w:t>
      </w:r>
      <w:r w:rsidR="0028493E" w:rsidRPr="00DD22F6">
        <w:rPr>
          <w:rFonts w:asciiTheme="minorHAnsi" w:hAnsiTheme="minorHAnsi" w:cstheme="minorHAnsi"/>
        </w:rPr>
        <w:t>with</w:t>
      </w:r>
      <w:r w:rsidRPr="00DD22F6">
        <w:rPr>
          <w:rFonts w:asciiTheme="minorHAnsi" w:hAnsiTheme="minorHAnsi" w:cstheme="minorHAnsi"/>
        </w:rPr>
        <w:t xml:space="preserve"> ADLs/IADLs (</w:t>
      </w:r>
      <w:r w:rsidR="00D43326" w:rsidRPr="00DD22F6">
        <w:rPr>
          <w:rFonts w:asciiTheme="minorHAnsi" w:hAnsiTheme="minorHAnsi" w:cstheme="minorHAnsi"/>
        </w:rPr>
        <w:t xml:space="preserve">Widener et al., 2019; </w:t>
      </w:r>
      <w:r w:rsidR="00123471" w:rsidRPr="00DD22F6">
        <w:rPr>
          <w:rFonts w:asciiTheme="minorHAnsi" w:hAnsiTheme="minorHAnsi" w:cstheme="minorHAnsi"/>
        </w:rPr>
        <w:t xml:space="preserve">Porciuncula et al., 2020; </w:t>
      </w:r>
      <w:r w:rsidR="0089189D" w:rsidRPr="00DD22F6">
        <w:rPr>
          <w:rFonts w:asciiTheme="minorHAnsi" w:hAnsiTheme="minorHAnsi" w:cstheme="minorHAnsi"/>
        </w:rPr>
        <w:t>Lazaro, 2021</w:t>
      </w:r>
      <w:r w:rsidRPr="00DD22F6">
        <w:rPr>
          <w:rFonts w:asciiTheme="minorHAnsi" w:hAnsiTheme="minorHAnsi" w:cstheme="minorHAnsi"/>
        </w:rPr>
        <w:t xml:space="preserve">). According to </w:t>
      </w:r>
      <w:r w:rsidR="009670C9" w:rsidRPr="00DD22F6">
        <w:rPr>
          <w:rFonts w:asciiTheme="minorHAnsi" w:hAnsiTheme="minorHAnsi" w:cstheme="minorHAnsi"/>
        </w:rPr>
        <w:t>Clopton, et al. (2003);</w:t>
      </w:r>
      <w:r w:rsidR="005C7DE2">
        <w:rPr>
          <w:rFonts w:asciiTheme="minorHAnsi" w:hAnsiTheme="minorHAnsi" w:cstheme="minorHAnsi"/>
        </w:rPr>
        <w:t xml:space="preserve"> </w:t>
      </w:r>
      <w:r w:rsidR="00270445" w:rsidRPr="00DD22F6">
        <w:rPr>
          <w:rFonts w:asciiTheme="minorHAnsi" w:hAnsiTheme="minorHAnsi" w:cstheme="minorHAnsi"/>
        </w:rPr>
        <w:t xml:space="preserve">WHO, (2014); </w:t>
      </w:r>
      <w:r w:rsidR="00A67A3C" w:rsidRPr="00DD22F6">
        <w:rPr>
          <w:rFonts w:asciiTheme="minorHAnsi" w:hAnsiTheme="minorHAnsi" w:cstheme="minorHAnsi"/>
        </w:rPr>
        <w:t>CDC, (2021)</w:t>
      </w:r>
      <w:r w:rsidR="009670C9" w:rsidRPr="00DD22F6">
        <w:rPr>
          <w:rFonts w:asciiTheme="minorHAnsi" w:hAnsiTheme="minorHAnsi" w:cstheme="minorHAnsi"/>
        </w:rPr>
        <w:t>,</w:t>
      </w:r>
      <w:r w:rsidRPr="00DD22F6">
        <w:rPr>
          <w:rFonts w:asciiTheme="minorHAnsi" w:hAnsiTheme="minorHAnsi" w:cstheme="minorHAnsi"/>
        </w:rPr>
        <w:t xml:space="preserve"> the global burden of falls is most concentrated in older populations where one in four people over the age of 65 report having a fall each year and is the leading cause of injury-related death for those over 70 years old. Keeping that in mind, two studies examining falls in the HD population found quite alarming results that illustrate the reality of HD individuals</w:t>
      </w:r>
      <w:r w:rsidR="00613C94" w:rsidRPr="00DD22F6">
        <w:rPr>
          <w:rFonts w:asciiTheme="minorHAnsi" w:hAnsiTheme="minorHAnsi" w:cstheme="minorHAnsi"/>
        </w:rPr>
        <w:t xml:space="preserve"> (</w:t>
      </w:r>
      <w:r w:rsidR="00E13DDC" w:rsidRPr="00DD22F6">
        <w:rPr>
          <w:rFonts w:asciiTheme="minorHAnsi" w:hAnsiTheme="minorHAnsi" w:cstheme="minorHAnsi"/>
        </w:rPr>
        <w:t xml:space="preserve">Kalkers et al., 2016; </w:t>
      </w:r>
      <w:r w:rsidR="006D6355" w:rsidRPr="00DD22F6">
        <w:rPr>
          <w:rFonts w:asciiTheme="minorHAnsi" w:hAnsiTheme="minorHAnsi" w:cstheme="minorHAnsi"/>
        </w:rPr>
        <w:t>Kalkers et al., 2021</w:t>
      </w:r>
      <w:r w:rsidR="00613C94" w:rsidRPr="00DD22F6">
        <w:rPr>
          <w:rFonts w:asciiTheme="minorHAnsi" w:hAnsiTheme="minorHAnsi" w:cstheme="minorHAnsi"/>
        </w:rPr>
        <w:t>)</w:t>
      </w:r>
      <w:r w:rsidRPr="00DD22F6">
        <w:rPr>
          <w:rFonts w:asciiTheme="minorHAnsi" w:hAnsiTheme="minorHAnsi" w:cstheme="minorHAnsi"/>
        </w:rPr>
        <w:t>. The two studies compared HD and non-HD residents</w:t>
      </w:r>
      <w:r w:rsidR="000549A9" w:rsidRPr="00DD22F6">
        <w:rPr>
          <w:rFonts w:asciiTheme="minorHAnsi" w:hAnsiTheme="minorHAnsi" w:cstheme="minorHAnsi"/>
        </w:rPr>
        <w:t xml:space="preserve"> in nursing homes</w:t>
      </w:r>
      <w:r w:rsidRPr="00DD22F6">
        <w:rPr>
          <w:rFonts w:asciiTheme="minorHAnsi" w:hAnsiTheme="minorHAnsi" w:cstheme="minorHAnsi"/>
        </w:rPr>
        <w:t xml:space="preserve"> and found that the percentage of fallers were 30% and 10% respectively, in addition to 14% of HD residents and 30% non-HD residents expressing a fear of falling. </w:t>
      </w:r>
      <w:r w:rsidR="00CC474B" w:rsidRPr="00DD22F6">
        <w:rPr>
          <w:rFonts w:asciiTheme="minorHAnsi" w:hAnsiTheme="minorHAnsi" w:cstheme="minorHAnsi"/>
        </w:rPr>
        <w:t xml:space="preserve">The results of these two studies suggest that individuals with HD encounter more falls when compared to the older populations. </w:t>
      </w:r>
      <w:r w:rsidRPr="00DD22F6">
        <w:rPr>
          <w:rFonts w:asciiTheme="minorHAnsi" w:hAnsiTheme="minorHAnsi" w:cstheme="minorHAnsi"/>
        </w:rPr>
        <w:t>Falls, being one of the greatest predictors for care home placements in HD, and</w:t>
      </w:r>
      <w:r w:rsidR="005C7DE2">
        <w:rPr>
          <w:rFonts w:asciiTheme="minorHAnsi" w:hAnsiTheme="minorHAnsi" w:cstheme="minorHAnsi"/>
        </w:rPr>
        <w:t xml:space="preserve"> </w:t>
      </w:r>
      <w:r w:rsidRPr="00DD22F6">
        <w:rPr>
          <w:rFonts w:asciiTheme="minorHAnsi" w:hAnsiTheme="minorHAnsi" w:cstheme="minorHAnsi"/>
        </w:rPr>
        <w:t>a fear or falling</w:t>
      </w:r>
      <w:r w:rsidR="00265859" w:rsidRPr="00DD22F6">
        <w:rPr>
          <w:rFonts w:asciiTheme="minorHAnsi" w:hAnsiTheme="minorHAnsi" w:cstheme="minorHAnsi"/>
        </w:rPr>
        <w:t>,</w:t>
      </w:r>
      <w:r w:rsidRPr="00DD22F6">
        <w:rPr>
          <w:rFonts w:asciiTheme="minorHAnsi" w:hAnsiTheme="minorHAnsi" w:cstheme="minorHAnsi"/>
        </w:rPr>
        <w:t xml:space="preserve"> are known to impact an individuals’ participation, QoL, and confidence (</w:t>
      </w:r>
      <w:r w:rsidR="00877B83" w:rsidRPr="00DD22F6">
        <w:rPr>
          <w:rFonts w:asciiTheme="minorHAnsi" w:hAnsiTheme="minorHAnsi" w:cstheme="minorHAnsi"/>
        </w:rPr>
        <w:t xml:space="preserve">Gorgas et al., 2015; </w:t>
      </w:r>
      <w:r w:rsidR="00186342" w:rsidRPr="00DD22F6">
        <w:rPr>
          <w:rFonts w:asciiTheme="minorHAnsi" w:hAnsiTheme="minorHAnsi" w:cstheme="minorHAnsi"/>
        </w:rPr>
        <w:t xml:space="preserve">Reyes et al., 2018; </w:t>
      </w:r>
      <w:r w:rsidR="00C25549" w:rsidRPr="00DD22F6">
        <w:rPr>
          <w:rFonts w:asciiTheme="minorHAnsi" w:hAnsiTheme="minorHAnsi" w:cstheme="minorHAnsi"/>
        </w:rPr>
        <w:t xml:space="preserve">Vuong et al., 2018; </w:t>
      </w:r>
      <w:r w:rsidR="00BF364D" w:rsidRPr="00DD22F6">
        <w:rPr>
          <w:rFonts w:asciiTheme="minorHAnsi" w:hAnsiTheme="minorHAnsi" w:cstheme="minorHAnsi"/>
        </w:rPr>
        <w:t>Little et al., 2022</w:t>
      </w:r>
      <w:r w:rsidRPr="00DD22F6">
        <w:rPr>
          <w:rFonts w:asciiTheme="minorHAnsi" w:hAnsiTheme="minorHAnsi" w:cstheme="minorHAnsi"/>
        </w:rPr>
        <w:t xml:space="preserve">). </w:t>
      </w:r>
      <w:r w:rsidR="00613C94" w:rsidRPr="00DD22F6">
        <w:rPr>
          <w:rFonts w:asciiTheme="minorHAnsi" w:hAnsiTheme="minorHAnsi" w:cstheme="minorHAnsi"/>
        </w:rPr>
        <w:t>In addition to</w:t>
      </w:r>
      <w:r w:rsidRPr="00DD22F6">
        <w:rPr>
          <w:rFonts w:asciiTheme="minorHAnsi" w:hAnsiTheme="minorHAnsi" w:cstheme="minorHAnsi"/>
        </w:rPr>
        <w:t xml:space="preserve"> the motor symptoms experienced in HD, other factors that can increase fall-risk </w:t>
      </w:r>
      <w:r w:rsidRPr="00DD22F6">
        <w:rPr>
          <w:rFonts w:asciiTheme="minorHAnsi" w:hAnsiTheme="minorHAnsi" w:cstheme="minorHAnsi"/>
        </w:rPr>
        <w:lastRenderedPageBreak/>
        <w:t>include a lack of awareness and insight, processing delays, and cognitive decline that affect the ability for individuals to introduce corrective strategies and adapt their behaviour to avoid previously experienced issues (</w:t>
      </w:r>
      <w:r w:rsidR="000B5924" w:rsidRPr="00DD22F6">
        <w:rPr>
          <w:rFonts w:asciiTheme="minorHAnsi" w:hAnsiTheme="minorHAnsi" w:cstheme="minorHAnsi"/>
        </w:rPr>
        <w:t xml:space="preserve">Pla et al., 2014; </w:t>
      </w:r>
      <w:r w:rsidR="00E13DDC" w:rsidRPr="00DD22F6">
        <w:rPr>
          <w:rFonts w:asciiTheme="minorHAnsi" w:hAnsiTheme="minorHAnsi" w:cstheme="minorHAnsi"/>
        </w:rPr>
        <w:t xml:space="preserve">Kalkers et al., 2016; </w:t>
      </w:r>
      <w:r w:rsidR="006D6355" w:rsidRPr="00DD22F6">
        <w:rPr>
          <w:rFonts w:asciiTheme="minorHAnsi" w:hAnsiTheme="minorHAnsi" w:cstheme="minorHAnsi"/>
        </w:rPr>
        <w:t>Kalkers et al., 2021</w:t>
      </w:r>
      <w:r w:rsidRPr="00DD22F6">
        <w:rPr>
          <w:rFonts w:asciiTheme="minorHAnsi" w:hAnsiTheme="minorHAnsi" w:cstheme="minorHAnsi"/>
        </w:rPr>
        <w:t xml:space="preserve">). </w:t>
      </w:r>
      <w:r w:rsidR="005027D1" w:rsidRPr="00DD22F6">
        <w:rPr>
          <w:rFonts w:asciiTheme="minorHAnsi" w:hAnsiTheme="minorHAnsi" w:cstheme="minorHAnsi"/>
        </w:rPr>
        <w:t>This lack of awareness and insight in HD patients may also be evident in one’s ability to not fully comprehend the severity of their chorea and how it impacts their QoL (</w:t>
      </w:r>
      <w:r w:rsidR="00E20D84" w:rsidRPr="00DD22F6">
        <w:rPr>
          <w:rFonts w:asciiTheme="minorHAnsi" w:hAnsiTheme="minorHAnsi" w:cstheme="minorHAnsi"/>
        </w:rPr>
        <w:t>Jankovic &amp; Roos, 2014</w:t>
      </w:r>
      <w:r w:rsidR="005027D1" w:rsidRPr="00DD22F6">
        <w:rPr>
          <w:rFonts w:asciiTheme="minorHAnsi" w:hAnsiTheme="minorHAnsi" w:cstheme="minorHAnsi"/>
        </w:rPr>
        <w:t xml:space="preserve">). </w:t>
      </w:r>
      <w:r w:rsidRPr="00DD22F6">
        <w:rPr>
          <w:rFonts w:asciiTheme="minorHAnsi" w:hAnsiTheme="minorHAnsi" w:cstheme="minorHAnsi"/>
        </w:rPr>
        <w:t xml:space="preserve">While mentioned previously that this </w:t>
      </w:r>
      <w:r w:rsidR="00245A50" w:rsidRPr="00DD22F6">
        <w:rPr>
          <w:rFonts w:asciiTheme="minorHAnsi" w:hAnsiTheme="minorHAnsi" w:cstheme="minorHAnsi"/>
        </w:rPr>
        <w:t>dissertation</w:t>
      </w:r>
      <w:r w:rsidRPr="00DD22F6">
        <w:rPr>
          <w:rFonts w:asciiTheme="minorHAnsi" w:hAnsiTheme="minorHAnsi" w:cstheme="minorHAnsi"/>
        </w:rPr>
        <w:t xml:space="preserve"> </w:t>
      </w:r>
      <w:r w:rsidR="00245A50" w:rsidRPr="00DD22F6">
        <w:rPr>
          <w:rFonts w:asciiTheme="minorHAnsi" w:hAnsiTheme="minorHAnsi" w:cstheme="minorHAnsi"/>
        </w:rPr>
        <w:t>will be</w:t>
      </w:r>
      <w:r w:rsidRPr="00DD22F6">
        <w:rPr>
          <w:rFonts w:asciiTheme="minorHAnsi" w:hAnsiTheme="minorHAnsi" w:cstheme="minorHAnsi"/>
        </w:rPr>
        <w:t xml:space="preserve"> exploring the motor symptoms of HD, the author of this </w:t>
      </w:r>
      <w:r w:rsidR="00245A50" w:rsidRPr="00DD22F6">
        <w:rPr>
          <w:rFonts w:asciiTheme="minorHAnsi" w:hAnsiTheme="minorHAnsi" w:cstheme="minorHAnsi"/>
        </w:rPr>
        <w:t>dissertation</w:t>
      </w:r>
      <w:r w:rsidRPr="00DD22F6">
        <w:rPr>
          <w:rFonts w:asciiTheme="minorHAnsi" w:hAnsiTheme="minorHAnsi" w:cstheme="minorHAnsi"/>
        </w:rPr>
        <w:t xml:space="preserve"> believes it is essential to briefly mention the other symptoms when relevant to help provide an understanding of all moving parts involved in this complex condition. </w:t>
      </w:r>
    </w:p>
    <w:p w:rsidR="00A30326" w:rsidRPr="00DD22F6" w:rsidRDefault="00A30326" w:rsidP="00032B5C">
      <w:pPr>
        <w:spacing w:line="360" w:lineRule="auto"/>
        <w:rPr>
          <w:rFonts w:asciiTheme="minorHAnsi" w:hAnsiTheme="minorHAnsi" w:cstheme="minorHAnsi"/>
        </w:rPr>
      </w:pPr>
    </w:p>
    <w:p w:rsidR="000549A9" w:rsidRPr="00DD22F6" w:rsidRDefault="00D50F14" w:rsidP="00032B5C">
      <w:pPr>
        <w:spacing w:line="360" w:lineRule="auto"/>
        <w:rPr>
          <w:rFonts w:asciiTheme="minorHAnsi" w:hAnsiTheme="minorHAnsi" w:cstheme="minorHAnsi"/>
        </w:rPr>
      </w:pPr>
      <w:r w:rsidRPr="00DD22F6">
        <w:rPr>
          <w:rFonts w:asciiTheme="minorHAnsi" w:hAnsiTheme="minorHAnsi" w:cstheme="minorHAnsi"/>
        </w:rPr>
        <w:t xml:space="preserve">Assessing HD in the context of spatiotemporal gait parameters is </w:t>
      </w:r>
      <w:r w:rsidR="00613C94" w:rsidRPr="00DD22F6">
        <w:rPr>
          <w:rFonts w:asciiTheme="minorHAnsi" w:hAnsiTheme="minorHAnsi" w:cstheme="minorHAnsi"/>
        </w:rPr>
        <w:t>necessary</w:t>
      </w:r>
      <w:r w:rsidRPr="00DD22F6">
        <w:rPr>
          <w:rFonts w:asciiTheme="minorHAnsi" w:hAnsiTheme="minorHAnsi" w:cstheme="minorHAnsi"/>
        </w:rPr>
        <w:t xml:space="preserve"> because difficulty </w:t>
      </w:r>
      <w:r w:rsidR="005068A4" w:rsidRPr="00DD22F6">
        <w:rPr>
          <w:rFonts w:asciiTheme="minorHAnsi" w:hAnsiTheme="minorHAnsi" w:cstheme="minorHAnsi"/>
        </w:rPr>
        <w:t>executing</w:t>
      </w:r>
      <w:r w:rsidRPr="00DD22F6">
        <w:rPr>
          <w:rFonts w:asciiTheme="minorHAnsi" w:hAnsiTheme="minorHAnsi" w:cstheme="minorHAnsi"/>
        </w:rPr>
        <w:t xml:space="preserve"> these </w:t>
      </w:r>
      <w:r w:rsidR="005068A4" w:rsidRPr="00DD22F6">
        <w:rPr>
          <w:rFonts w:asciiTheme="minorHAnsi" w:hAnsiTheme="minorHAnsi" w:cstheme="minorHAnsi"/>
        </w:rPr>
        <w:t>everyday movements can adversely impact one’s lifestyle, QoL, and occupations (</w:t>
      </w:r>
      <w:r w:rsidR="00961D17" w:rsidRPr="00DD22F6">
        <w:rPr>
          <w:rFonts w:asciiTheme="minorHAnsi" w:hAnsiTheme="minorHAnsi" w:cstheme="minorHAnsi"/>
        </w:rPr>
        <w:t xml:space="preserve">Panzera et al., 2011; </w:t>
      </w:r>
      <w:r w:rsidR="00C25549" w:rsidRPr="00DD22F6">
        <w:rPr>
          <w:rFonts w:asciiTheme="minorHAnsi" w:hAnsiTheme="minorHAnsi" w:cstheme="minorHAnsi"/>
        </w:rPr>
        <w:t>Vuong et al., 2018)</w:t>
      </w:r>
      <w:r w:rsidR="005068A4" w:rsidRPr="00DD22F6">
        <w:rPr>
          <w:rFonts w:asciiTheme="minorHAnsi" w:hAnsiTheme="minorHAnsi" w:cstheme="minorHAnsi"/>
        </w:rPr>
        <w:t xml:space="preserve">. </w:t>
      </w:r>
      <w:r w:rsidR="006E0D81" w:rsidRPr="00DD22F6">
        <w:rPr>
          <w:rFonts w:asciiTheme="minorHAnsi" w:hAnsiTheme="minorHAnsi" w:cstheme="minorHAnsi"/>
        </w:rPr>
        <w:t xml:space="preserve">Mentioned previously, and displayed in Table </w:t>
      </w:r>
      <w:r w:rsidR="00207345" w:rsidRPr="00DD22F6">
        <w:rPr>
          <w:rFonts w:asciiTheme="minorHAnsi" w:hAnsiTheme="minorHAnsi" w:cstheme="minorHAnsi"/>
        </w:rPr>
        <w:t>1,</w:t>
      </w:r>
      <w:r w:rsidR="006E0D81" w:rsidRPr="00DD22F6">
        <w:rPr>
          <w:rFonts w:asciiTheme="minorHAnsi" w:hAnsiTheme="minorHAnsi" w:cstheme="minorHAnsi"/>
        </w:rPr>
        <w:t xml:space="preserve"> there are numerous </w:t>
      </w:r>
      <w:r w:rsidR="002F77F7" w:rsidRPr="00DD22F6">
        <w:rPr>
          <w:rFonts w:asciiTheme="minorHAnsi" w:hAnsiTheme="minorHAnsi" w:cstheme="minorHAnsi"/>
        </w:rPr>
        <w:t>motor factors that contribute to the mobility issues experienced in HD</w:t>
      </w:r>
      <w:r w:rsidR="004E66F8" w:rsidRPr="00DD22F6">
        <w:rPr>
          <w:rFonts w:asciiTheme="minorHAnsi" w:hAnsiTheme="minorHAnsi" w:cstheme="minorHAnsi"/>
        </w:rPr>
        <w:t xml:space="preserve"> and o</w:t>
      </w:r>
      <w:r w:rsidR="008E4910" w:rsidRPr="00DD22F6">
        <w:rPr>
          <w:rFonts w:asciiTheme="minorHAnsi" w:hAnsiTheme="minorHAnsi" w:cstheme="minorHAnsi"/>
        </w:rPr>
        <w:t xml:space="preserve">ver the progression of the disease, </w:t>
      </w:r>
      <w:r w:rsidR="004E66F8" w:rsidRPr="00DD22F6">
        <w:rPr>
          <w:rFonts w:asciiTheme="minorHAnsi" w:hAnsiTheme="minorHAnsi" w:cstheme="minorHAnsi"/>
        </w:rPr>
        <w:t>these symptoms will change</w:t>
      </w:r>
      <w:r w:rsidR="00AD5E5A" w:rsidRPr="00DD22F6">
        <w:rPr>
          <w:rFonts w:asciiTheme="minorHAnsi" w:hAnsiTheme="minorHAnsi" w:cstheme="minorHAnsi"/>
        </w:rPr>
        <w:t>.</w:t>
      </w:r>
      <w:r w:rsidR="00AF1232" w:rsidRPr="00DD22F6">
        <w:rPr>
          <w:rFonts w:asciiTheme="minorHAnsi" w:hAnsiTheme="minorHAnsi" w:cstheme="minorHAnsi"/>
        </w:rPr>
        <w:t xml:space="preserve"> </w:t>
      </w:r>
      <w:r w:rsidR="004E66F8" w:rsidRPr="00DD22F6">
        <w:rPr>
          <w:rFonts w:asciiTheme="minorHAnsi" w:hAnsiTheme="minorHAnsi" w:cstheme="minorHAnsi"/>
        </w:rPr>
        <w:t xml:space="preserve">However, worth mentioning is that a clinical diagnosis of HD is presently defined by the presence of motor symptoms, </w:t>
      </w:r>
      <w:r w:rsidR="00645CD2" w:rsidRPr="00DD22F6">
        <w:rPr>
          <w:rFonts w:asciiTheme="minorHAnsi" w:hAnsiTheme="minorHAnsi" w:cstheme="minorHAnsi"/>
        </w:rPr>
        <w:t xml:space="preserve">typically chorea, even though research indicates that there </w:t>
      </w:r>
      <w:r w:rsidR="00B27670" w:rsidRPr="00DD22F6">
        <w:rPr>
          <w:rFonts w:asciiTheme="minorHAnsi" w:hAnsiTheme="minorHAnsi" w:cstheme="minorHAnsi"/>
        </w:rPr>
        <w:t>is</w:t>
      </w:r>
      <w:r w:rsidR="00645CD2" w:rsidRPr="00DD22F6">
        <w:rPr>
          <w:rFonts w:asciiTheme="minorHAnsi" w:hAnsiTheme="minorHAnsi" w:cstheme="minorHAnsi"/>
        </w:rPr>
        <w:t xml:space="preserve"> measurable gait, balance,</w:t>
      </w:r>
      <w:r w:rsidR="00AF1232" w:rsidRPr="00DD22F6">
        <w:rPr>
          <w:rFonts w:asciiTheme="minorHAnsi" w:hAnsiTheme="minorHAnsi" w:cstheme="minorHAnsi"/>
        </w:rPr>
        <w:t xml:space="preserve"> </w:t>
      </w:r>
      <w:r w:rsidR="00645CD2" w:rsidRPr="00DD22F6">
        <w:rPr>
          <w:rFonts w:asciiTheme="minorHAnsi" w:hAnsiTheme="minorHAnsi" w:cstheme="minorHAnsi"/>
        </w:rPr>
        <w:t>postural</w:t>
      </w:r>
      <w:r w:rsidR="00AF1232" w:rsidRPr="00DD22F6">
        <w:rPr>
          <w:rFonts w:asciiTheme="minorHAnsi" w:hAnsiTheme="minorHAnsi" w:cstheme="minorHAnsi"/>
        </w:rPr>
        <w:t>, and cognitive</w:t>
      </w:r>
      <w:r w:rsidR="00645CD2" w:rsidRPr="00DD22F6">
        <w:rPr>
          <w:rFonts w:asciiTheme="minorHAnsi" w:hAnsiTheme="minorHAnsi" w:cstheme="minorHAnsi"/>
        </w:rPr>
        <w:t xml:space="preserve"> deficits in pHD that are not evident in a clinical assessment (</w:t>
      </w:r>
      <w:r w:rsidR="008F4FF4" w:rsidRPr="00DD22F6">
        <w:rPr>
          <w:rFonts w:asciiTheme="minorHAnsi" w:hAnsiTheme="minorHAnsi" w:cstheme="minorHAnsi"/>
        </w:rPr>
        <w:t xml:space="preserve">Cook et al., 2012; </w:t>
      </w:r>
      <w:r w:rsidR="007E7167" w:rsidRPr="00DD22F6">
        <w:rPr>
          <w:rFonts w:asciiTheme="minorHAnsi" w:hAnsiTheme="minorHAnsi" w:cstheme="minorHAnsi"/>
        </w:rPr>
        <w:t xml:space="preserve">Blanchet et al., 2014; </w:t>
      </w:r>
      <w:r w:rsidR="00123471" w:rsidRPr="00DD22F6">
        <w:rPr>
          <w:rFonts w:asciiTheme="minorHAnsi" w:hAnsiTheme="minorHAnsi" w:cstheme="minorHAnsi"/>
        </w:rPr>
        <w:t>Porciuncula et al., 2020</w:t>
      </w:r>
      <w:r w:rsidR="00645CD2" w:rsidRPr="00DD22F6">
        <w:rPr>
          <w:rFonts w:asciiTheme="minorHAnsi" w:hAnsiTheme="minorHAnsi" w:cstheme="minorHAnsi"/>
        </w:rPr>
        <w:t>).</w:t>
      </w:r>
      <w:r w:rsidR="009B4E31" w:rsidRPr="00DD22F6">
        <w:rPr>
          <w:rFonts w:asciiTheme="minorHAnsi" w:hAnsiTheme="minorHAnsi" w:cstheme="minorHAnsi"/>
        </w:rPr>
        <w:t xml:space="preserve"> The motor impairments in HD are notably disabling due to both voluntary and involuntary motor control processes being </w:t>
      </w:r>
      <w:r w:rsidR="005C7DE2">
        <w:rPr>
          <w:rFonts w:asciiTheme="minorHAnsi" w:hAnsiTheme="minorHAnsi" w:cstheme="minorHAnsi"/>
        </w:rPr>
        <w:t>impaired</w:t>
      </w:r>
      <w:r w:rsidR="009B4E31" w:rsidRPr="00DD22F6">
        <w:rPr>
          <w:rFonts w:asciiTheme="minorHAnsi" w:hAnsiTheme="minorHAnsi" w:cstheme="minorHAnsi"/>
        </w:rPr>
        <w:t xml:space="preserve"> (</w:t>
      </w:r>
      <w:r w:rsidR="008D21FA" w:rsidRPr="00DD22F6">
        <w:rPr>
          <w:rFonts w:asciiTheme="minorHAnsi" w:hAnsiTheme="minorHAnsi" w:cstheme="minorHAnsi"/>
        </w:rPr>
        <w:t>Quinn et al., 2001</w:t>
      </w:r>
      <w:r w:rsidR="009B4E31" w:rsidRPr="00DD22F6">
        <w:rPr>
          <w:rFonts w:asciiTheme="minorHAnsi" w:hAnsiTheme="minorHAnsi" w:cstheme="minorHAnsi"/>
        </w:rPr>
        <w:t xml:space="preserve">). As one can imagine, issues with controlling </w:t>
      </w:r>
      <w:r w:rsidR="0081561C" w:rsidRPr="00DD22F6">
        <w:rPr>
          <w:rFonts w:asciiTheme="minorHAnsi" w:hAnsiTheme="minorHAnsi" w:cstheme="minorHAnsi"/>
        </w:rPr>
        <w:t xml:space="preserve">goal-directed </w:t>
      </w:r>
      <w:r w:rsidR="00D63047" w:rsidRPr="00DD22F6">
        <w:rPr>
          <w:rFonts w:asciiTheme="minorHAnsi" w:hAnsiTheme="minorHAnsi" w:cstheme="minorHAnsi"/>
        </w:rPr>
        <w:t xml:space="preserve">voluntary movement in conjunction with the presence of involuntary and uncontrolled movements will have a </w:t>
      </w:r>
      <w:r w:rsidR="0081561C" w:rsidRPr="00DD22F6">
        <w:rPr>
          <w:rFonts w:asciiTheme="minorHAnsi" w:hAnsiTheme="minorHAnsi" w:cstheme="minorHAnsi"/>
        </w:rPr>
        <w:t>severe impact</w:t>
      </w:r>
      <w:r w:rsidR="00B27670" w:rsidRPr="00DD22F6">
        <w:rPr>
          <w:rFonts w:asciiTheme="minorHAnsi" w:hAnsiTheme="minorHAnsi" w:cstheme="minorHAnsi"/>
        </w:rPr>
        <w:t xml:space="preserve"> and eventually lead to functional decline</w:t>
      </w:r>
      <w:r w:rsidR="00FA5542" w:rsidRPr="00DD22F6">
        <w:rPr>
          <w:rFonts w:asciiTheme="minorHAnsi" w:hAnsiTheme="minorHAnsi" w:cstheme="minorHAnsi"/>
        </w:rPr>
        <w:t xml:space="preserve">, continuous changing of occupational roles, and </w:t>
      </w:r>
      <w:r w:rsidR="00B27670" w:rsidRPr="00DD22F6">
        <w:rPr>
          <w:rFonts w:asciiTheme="minorHAnsi" w:hAnsiTheme="minorHAnsi" w:cstheme="minorHAnsi"/>
        </w:rPr>
        <w:t>increased dependence (</w:t>
      </w:r>
      <w:r w:rsidR="00BF364D" w:rsidRPr="00DD22F6">
        <w:rPr>
          <w:rFonts w:asciiTheme="minorHAnsi" w:hAnsiTheme="minorHAnsi" w:cstheme="minorHAnsi"/>
        </w:rPr>
        <w:t>Little et al., 2022</w:t>
      </w:r>
      <w:r w:rsidR="00B27670" w:rsidRPr="00DD22F6">
        <w:rPr>
          <w:rFonts w:asciiTheme="minorHAnsi" w:hAnsiTheme="minorHAnsi" w:cstheme="minorHAnsi"/>
        </w:rPr>
        <w:t xml:space="preserve">). </w:t>
      </w:r>
      <w:r w:rsidR="0083552F" w:rsidRPr="00DD22F6">
        <w:rPr>
          <w:rFonts w:asciiTheme="minorHAnsi" w:hAnsiTheme="minorHAnsi" w:cstheme="minorHAnsi"/>
        </w:rPr>
        <w:t>Controlled movements require the ability to perceive self-motion and synchronize the muscle activity needed to execute the chosen task efficiently</w:t>
      </w:r>
      <w:r w:rsidR="0033576E" w:rsidRPr="00DD22F6">
        <w:rPr>
          <w:rFonts w:asciiTheme="minorHAnsi" w:hAnsiTheme="minorHAnsi" w:cstheme="minorHAnsi"/>
        </w:rPr>
        <w:t xml:space="preserve">; </w:t>
      </w:r>
      <w:r w:rsidR="0028772A" w:rsidRPr="00DD22F6">
        <w:rPr>
          <w:rFonts w:asciiTheme="minorHAnsi" w:hAnsiTheme="minorHAnsi" w:cstheme="minorHAnsi"/>
        </w:rPr>
        <w:t xml:space="preserve">and with the cognitive </w:t>
      </w:r>
      <w:r w:rsidR="005027D1" w:rsidRPr="00DD22F6">
        <w:rPr>
          <w:rFonts w:asciiTheme="minorHAnsi" w:hAnsiTheme="minorHAnsi" w:cstheme="minorHAnsi"/>
        </w:rPr>
        <w:t>symptoms of HD, this becomes increasingly difficult; especially when dual tasking (</w:t>
      </w:r>
      <w:r w:rsidR="00F44D38" w:rsidRPr="00DD22F6">
        <w:rPr>
          <w:rFonts w:asciiTheme="minorHAnsi" w:hAnsiTheme="minorHAnsi" w:cstheme="minorHAnsi"/>
        </w:rPr>
        <w:t xml:space="preserve">Johnson et al., 2014; </w:t>
      </w:r>
      <w:r w:rsidR="00C25549" w:rsidRPr="00DD22F6">
        <w:rPr>
          <w:rFonts w:asciiTheme="minorHAnsi" w:hAnsiTheme="minorHAnsi" w:cstheme="minorHAnsi"/>
        </w:rPr>
        <w:t>Vuong et al., 2018</w:t>
      </w:r>
      <w:r w:rsidR="00D43326" w:rsidRPr="00DD22F6">
        <w:rPr>
          <w:rFonts w:asciiTheme="minorHAnsi" w:hAnsiTheme="minorHAnsi" w:cstheme="minorHAnsi"/>
        </w:rPr>
        <w:t>; Widener et al., 2019</w:t>
      </w:r>
      <w:r w:rsidR="005027D1" w:rsidRPr="00DD22F6">
        <w:rPr>
          <w:rFonts w:asciiTheme="minorHAnsi" w:hAnsiTheme="minorHAnsi" w:cstheme="minorHAnsi"/>
        </w:rPr>
        <w:t xml:space="preserve">). </w:t>
      </w:r>
      <w:r w:rsidR="004F47D0" w:rsidRPr="00DD22F6">
        <w:rPr>
          <w:rFonts w:asciiTheme="minorHAnsi" w:hAnsiTheme="minorHAnsi" w:cstheme="minorHAnsi"/>
        </w:rPr>
        <w:t>The involuntary uncontrolled movements</w:t>
      </w:r>
      <w:r w:rsidR="00391C39" w:rsidRPr="00DD22F6">
        <w:rPr>
          <w:rFonts w:asciiTheme="minorHAnsi" w:hAnsiTheme="minorHAnsi" w:cstheme="minorHAnsi"/>
        </w:rPr>
        <w:t xml:space="preserve"> can appear in the upper and lower extremities, trunk, neck, shoulders, and face and </w:t>
      </w:r>
      <w:r w:rsidR="004F47D0" w:rsidRPr="00DD22F6">
        <w:rPr>
          <w:rFonts w:asciiTheme="minorHAnsi" w:hAnsiTheme="minorHAnsi" w:cstheme="minorHAnsi"/>
        </w:rPr>
        <w:t xml:space="preserve">manifest in different ways </w:t>
      </w:r>
      <w:r w:rsidR="00391C39" w:rsidRPr="00DD22F6">
        <w:rPr>
          <w:rFonts w:asciiTheme="minorHAnsi" w:hAnsiTheme="minorHAnsi" w:cstheme="minorHAnsi"/>
        </w:rPr>
        <w:t xml:space="preserve">like twisting, twitching, tilting, squeezing, kicking, and generalized jerk-like contractions that </w:t>
      </w:r>
      <w:r w:rsidR="00613C94" w:rsidRPr="00DD22F6">
        <w:rPr>
          <w:rFonts w:asciiTheme="minorHAnsi" w:hAnsiTheme="minorHAnsi" w:cstheme="minorHAnsi"/>
        </w:rPr>
        <w:t>may</w:t>
      </w:r>
      <w:r w:rsidR="00391C39" w:rsidRPr="00DD22F6">
        <w:rPr>
          <w:rFonts w:asciiTheme="minorHAnsi" w:hAnsiTheme="minorHAnsi" w:cstheme="minorHAnsi"/>
        </w:rPr>
        <w:t xml:space="preserve"> be worsened </w:t>
      </w:r>
      <w:r w:rsidR="00391C39" w:rsidRPr="00DD22F6">
        <w:rPr>
          <w:rFonts w:asciiTheme="minorHAnsi" w:hAnsiTheme="minorHAnsi" w:cstheme="minorHAnsi"/>
        </w:rPr>
        <w:lastRenderedPageBreak/>
        <w:t>when trying to use voluntary actions (</w:t>
      </w:r>
      <w:r w:rsidR="00E20D84" w:rsidRPr="00DD22F6">
        <w:rPr>
          <w:rFonts w:asciiTheme="minorHAnsi" w:hAnsiTheme="minorHAnsi" w:cstheme="minorHAnsi"/>
        </w:rPr>
        <w:t xml:space="preserve">Jankovic &amp; Roos, 2014; </w:t>
      </w:r>
      <w:r w:rsidR="00B04800" w:rsidRPr="00DD22F6">
        <w:rPr>
          <w:rFonts w:asciiTheme="minorHAnsi" w:hAnsiTheme="minorHAnsi" w:cstheme="minorHAnsi"/>
        </w:rPr>
        <w:t xml:space="preserve">Patel et al., 2014; </w:t>
      </w:r>
      <w:r w:rsidR="007F51E4" w:rsidRPr="00DD22F6">
        <w:rPr>
          <w:rFonts w:asciiTheme="minorHAnsi" w:hAnsiTheme="minorHAnsi" w:cstheme="minorHAnsi"/>
        </w:rPr>
        <w:t>Avanzino et al., 2015</w:t>
      </w:r>
      <w:r w:rsidR="0048044A" w:rsidRPr="00DD22F6">
        <w:rPr>
          <w:rFonts w:asciiTheme="minorHAnsi" w:hAnsiTheme="minorHAnsi" w:cstheme="minorHAnsi"/>
        </w:rPr>
        <w:t xml:space="preserve">). Although </w:t>
      </w:r>
      <w:r w:rsidR="0043511A">
        <w:rPr>
          <w:rFonts w:asciiTheme="minorHAnsi" w:hAnsiTheme="minorHAnsi" w:cstheme="minorHAnsi"/>
        </w:rPr>
        <w:t xml:space="preserve">empirical </w:t>
      </w:r>
      <w:r w:rsidR="005C7DE2">
        <w:rPr>
          <w:rFonts w:asciiTheme="minorHAnsi" w:hAnsiTheme="minorHAnsi" w:cstheme="minorHAnsi"/>
        </w:rPr>
        <w:t>evidence</w:t>
      </w:r>
      <w:r w:rsidR="0048044A" w:rsidRPr="00DD22F6">
        <w:rPr>
          <w:rFonts w:asciiTheme="minorHAnsi" w:hAnsiTheme="minorHAnsi" w:cstheme="minorHAnsi"/>
        </w:rPr>
        <w:t xml:space="preserve"> is limited, some studies suggest that HD presents a greater degree of variability in gait measures when compared to other movement disorders like PD, and cerebellar ataxia (</w:t>
      </w:r>
      <w:r w:rsidR="006B0E60" w:rsidRPr="00DD22F6">
        <w:rPr>
          <w:rFonts w:asciiTheme="minorHAnsi" w:hAnsiTheme="minorHAnsi" w:cstheme="minorHAnsi"/>
        </w:rPr>
        <w:t>Talman &amp; Hiller, 2021</w:t>
      </w:r>
      <w:r w:rsidR="0048044A" w:rsidRPr="00DD22F6">
        <w:rPr>
          <w:rFonts w:asciiTheme="minorHAnsi" w:hAnsiTheme="minorHAnsi" w:cstheme="minorHAnsi"/>
        </w:rPr>
        <w:t xml:space="preserve">). </w:t>
      </w:r>
      <w:r w:rsidR="00B937A9" w:rsidRPr="00DD22F6">
        <w:rPr>
          <w:rFonts w:asciiTheme="minorHAnsi" w:hAnsiTheme="minorHAnsi" w:cstheme="minorHAnsi"/>
        </w:rPr>
        <w:t xml:space="preserve">To provide a snapshot into late-stage HD in a physical context, individuals will eventually </w:t>
      </w:r>
      <w:r w:rsidR="00BC3D80" w:rsidRPr="00DD22F6">
        <w:rPr>
          <w:rFonts w:asciiTheme="minorHAnsi" w:hAnsiTheme="minorHAnsi" w:cstheme="minorHAnsi"/>
        </w:rPr>
        <w:t>be</w:t>
      </w:r>
      <w:r w:rsidR="00B937A9" w:rsidRPr="00DD22F6">
        <w:rPr>
          <w:rFonts w:asciiTheme="minorHAnsi" w:hAnsiTheme="minorHAnsi" w:cstheme="minorHAnsi"/>
        </w:rPr>
        <w:t xml:space="preserve"> wheelchair</w:t>
      </w:r>
      <w:r w:rsidR="00BC3D80" w:rsidRPr="00DD22F6">
        <w:rPr>
          <w:rFonts w:asciiTheme="minorHAnsi" w:hAnsiTheme="minorHAnsi" w:cstheme="minorHAnsi"/>
        </w:rPr>
        <w:t xml:space="preserve"> bound</w:t>
      </w:r>
      <w:r w:rsidR="0043511A">
        <w:rPr>
          <w:rFonts w:asciiTheme="minorHAnsi" w:hAnsiTheme="minorHAnsi" w:cstheme="minorHAnsi"/>
        </w:rPr>
        <w:t>/</w:t>
      </w:r>
      <w:r w:rsidR="00B937A9" w:rsidRPr="00DD22F6">
        <w:rPr>
          <w:rFonts w:asciiTheme="minorHAnsi" w:hAnsiTheme="minorHAnsi" w:cstheme="minorHAnsi"/>
        </w:rPr>
        <w:t xml:space="preserve"> bedridden, require 24</w:t>
      </w:r>
      <w:r w:rsidR="00D45F06" w:rsidRPr="00DD22F6">
        <w:rPr>
          <w:rFonts w:asciiTheme="minorHAnsi" w:hAnsiTheme="minorHAnsi" w:cstheme="minorHAnsi"/>
        </w:rPr>
        <w:t xml:space="preserve">-hour </w:t>
      </w:r>
      <w:r w:rsidR="00B937A9" w:rsidRPr="00DD22F6">
        <w:rPr>
          <w:rFonts w:asciiTheme="minorHAnsi" w:hAnsiTheme="minorHAnsi" w:cstheme="minorHAnsi"/>
        </w:rPr>
        <w:t>postural management,</w:t>
      </w:r>
      <w:r w:rsidR="005C3168" w:rsidRPr="00DD22F6">
        <w:rPr>
          <w:rFonts w:asciiTheme="minorHAnsi" w:hAnsiTheme="minorHAnsi" w:cstheme="minorHAnsi"/>
        </w:rPr>
        <w:t xml:space="preserve"> eating and drinking profiles,</w:t>
      </w:r>
      <w:r w:rsidR="00B937A9" w:rsidRPr="00DD22F6">
        <w:rPr>
          <w:rFonts w:asciiTheme="minorHAnsi" w:hAnsiTheme="minorHAnsi" w:cstheme="minorHAnsi"/>
        </w:rPr>
        <w:t xml:space="preserve"> and </w:t>
      </w:r>
      <w:r w:rsidR="00BC3D80" w:rsidRPr="00DD22F6">
        <w:rPr>
          <w:rFonts w:asciiTheme="minorHAnsi" w:hAnsiTheme="minorHAnsi" w:cstheme="minorHAnsi"/>
        </w:rPr>
        <w:t xml:space="preserve">become </w:t>
      </w:r>
      <w:r w:rsidR="00B937A9" w:rsidRPr="00DD22F6">
        <w:rPr>
          <w:rFonts w:asciiTheme="minorHAnsi" w:hAnsiTheme="minorHAnsi" w:cstheme="minorHAnsi"/>
        </w:rPr>
        <w:t>completely dependent</w:t>
      </w:r>
      <w:r w:rsidR="00BC3D80" w:rsidRPr="00DD22F6">
        <w:rPr>
          <w:rFonts w:asciiTheme="minorHAnsi" w:hAnsiTheme="minorHAnsi" w:cstheme="minorHAnsi"/>
        </w:rPr>
        <w:t xml:space="preserve"> (</w:t>
      </w:r>
      <w:r w:rsidR="008F4FF4" w:rsidRPr="00DD22F6">
        <w:rPr>
          <w:rFonts w:asciiTheme="minorHAnsi" w:hAnsiTheme="minorHAnsi" w:cstheme="minorHAnsi"/>
        </w:rPr>
        <w:t xml:space="preserve">Cook et al., 2012; </w:t>
      </w:r>
      <w:r w:rsidR="00F24068" w:rsidRPr="00DD22F6">
        <w:rPr>
          <w:rFonts w:asciiTheme="minorHAnsi" w:hAnsiTheme="minorHAnsi" w:cstheme="minorHAnsi"/>
        </w:rPr>
        <w:t>Levi et al., 2019</w:t>
      </w:r>
      <w:r w:rsidR="005C3168" w:rsidRPr="00DD22F6">
        <w:rPr>
          <w:rFonts w:asciiTheme="minorHAnsi" w:hAnsiTheme="minorHAnsi" w:cstheme="minorHAnsi"/>
        </w:rPr>
        <w:t xml:space="preserve">). </w:t>
      </w:r>
    </w:p>
    <w:p w:rsidR="00F922C9" w:rsidRPr="00DD22F6" w:rsidRDefault="00F922C9" w:rsidP="00032B5C">
      <w:pPr>
        <w:spacing w:line="360" w:lineRule="auto"/>
        <w:rPr>
          <w:rFonts w:asciiTheme="minorHAnsi" w:hAnsiTheme="minorHAnsi" w:cstheme="minorHAnsi"/>
        </w:rPr>
      </w:pPr>
    </w:p>
    <w:p w:rsidR="0068331E" w:rsidRPr="00DD22F6" w:rsidRDefault="00F922C9" w:rsidP="00032B5C">
      <w:pPr>
        <w:spacing w:line="360" w:lineRule="auto"/>
        <w:rPr>
          <w:rFonts w:asciiTheme="minorHAnsi" w:hAnsiTheme="minorHAnsi" w:cstheme="minorHAnsi"/>
        </w:rPr>
      </w:pPr>
      <w:r w:rsidRPr="00DD22F6">
        <w:rPr>
          <w:rFonts w:asciiTheme="minorHAnsi" w:hAnsiTheme="minorHAnsi" w:cstheme="minorHAnsi"/>
        </w:rPr>
        <w:t>With the motor difficulties and impairments mentioned in this section</w:t>
      </w:r>
      <w:r w:rsidR="00EE3CA0" w:rsidRPr="00DD22F6">
        <w:rPr>
          <w:rFonts w:asciiTheme="minorHAnsi" w:hAnsiTheme="minorHAnsi" w:cstheme="minorHAnsi"/>
        </w:rPr>
        <w:t>, functional movement in HD is significantly affected and introduces numerous barriers to occupational performance and participation without considering the additional issues faced with cognitive and psychological symptoms.</w:t>
      </w:r>
      <w:r w:rsidR="00AF4865" w:rsidRPr="00DD22F6">
        <w:rPr>
          <w:rFonts w:asciiTheme="minorHAnsi" w:hAnsiTheme="minorHAnsi" w:cstheme="minorHAnsi"/>
        </w:rPr>
        <w:t xml:space="preserve"> When exploring the research investigating the use of weighted vests in movement disorders, positive results in spatiotemporal gait parameters and </w:t>
      </w:r>
      <w:r w:rsidR="0068331E" w:rsidRPr="00DD22F6">
        <w:rPr>
          <w:rFonts w:asciiTheme="minorHAnsi" w:hAnsiTheme="minorHAnsi" w:cstheme="minorHAnsi"/>
        </w:rPr>
        <w:t>postural sway</w:t>
      </w:r>
      <w:r w:rsidR="00AF4865" w:rsidRPr="00DD22F6">
        <w:rPr>
          <w:rFonts w:asciiTheme="minorHAnsi" w:hAnsiTheme="minorHAnsi" w:cstheme="minorHAnsi"/>
        </w:rPr>
        <w:t xml:space="preserve"> have been found in MS </w:t>
      </w:r>
      <w:r w:rsidR="009D3F66" w:rsidRPr="00DD22F6">
        <w:rPr>
          <w:rFonts w:asciiTheme="minorHAnsi" w:hAnsiTheme="minorHAnsi" w:cstheme="minorHAnsi"/>
        </w:rPr>
        <w:t>studies</w:t>
      </w:r>
      <w:r w:rsidR="00AF4865" w:rsidRPr="00DD22F6">
        <w:rPr>
          <w:rFonts w:asciiTheme="minorHAnsi" w:hAnsiTheme="minorHAnsi" w:cstheme="minorHAnsi"/>
        </w:rPr>
        <w:t xml:space="preserve"> </w:t>
      </w:r>
      <w:r w:rsidR="009611D0" w:rsidRPr="00DD22F6">
        <w:rPr>
          <w:rFonts w:asciiTheme="minorHAnsi" w:hAnsiTheme="minorHAnsi" w:cstheme="minorHAnsi"/>
        </w:rPr>
        <w:t xml:space="preserve">Widener, et al. (2009); </w:t>
      </w:r>
      <w:r w:rsidR="00091FE3" w:rsidRPr="00DD22F6">
        <w:rPr>
          <w:rFonts w:asciiTheme="minorHAnsi" w:hAnsiTheme="minorHAnsi" w:cstheme="minorHAnsi"/>
        </w:rPr>
        <w:t>Widener</w:t>
      </w:r>
      <w:r w:rsidR="00BF364D" w:rsidRPr="00DD22F6">
        <w:rPr>
          <w:rFonts w:asciiTheme="minorHAnsi" w:hAnsiTheme="minorHAnsi" w:cstheme="minorHAnsi"/>
        </w:rPr>
        <w:t>,</w:t>
      </w:r>
      <w:r w:rsidR="00091FE3" w:rsidRPr="00DD22F6">
        <w:rPr>
          <w:rFonts w:asciiTheme="minorHAnsi" w:hAnsiTheme="minorHAnsi" w:cstheme="minorHAnsi"/>
        </w:rPr>
        <w:t xml:space="preserve"> et al. </w:t>
      </w:r>
      <w:r w:rsidR="00BF364D" w:rsidRPr="00DD22F6">
        <w:rPr>
          <w:rFonts w:asciiTheme="minorHAnsi" w:hAnsiTheme="minorHAnsi" w:cstheme="minorHAnsi"/>
        </w:rPr>
        <w:t>(</w:t>
      </w:r>
      <w:r w:rsidR="00091FE3" w:rsidRPr="00DD22F6">
        <w:rPr>
          <w:rFonts w:asciiTheme="minorHAnsi" w:hAnsiTheme="minorHAnsi" w:cstheme="minorHAnsi"/>
        </w:rPr>
        <w:t>2009</w:t>
      </w:r>
      <w:r w:rsidR="00BF364D" w:rsidRPr="00DD22F6">
        <w:rPr>
          <w:rFonts w:asciiTheme="minorHAnsi" w:hAnsiTheme="minorHAnsi" w:cstheme="minorHAnsi"/>
        </w:rPr>
        <w:t>)</w:t>
      </w:r>
      <w:r w:rsidR="00091FE3" w:rsidRPr="00DD22F6">
        <w:rPr>
          <w:rFonts w:asciiTheme="minorHAnsi" w:hAnsiTheme="minorHAnsi" w:cstheme="minorHAnsi"/>
        </w:rPr>
        <w:t xml:space="preserve">; </w:t>
      </w:r>
      <w:r w:rsidR="008F7705" w:rsidRPr="00DD22F6">
        <w:rPr>
          <w:rFonts w:asciiTheme="minorHAnsi" w:hAnsiTheme="minorHAnsi" w:cstheme="minorHAnsi"/>
        </w:rPr>
        <w:t>Hunt</w:t>
      </w:r>
      <w:r w:rsidR="00BF364D" w:rsidRPr="00DD22F6">
        <w:rPr>
          <w:rFonts w:asciiTheme="minorHAnsi" w:hAnsiTheme="minorHAnsi" w:cstheme="minorHAnsi"/>
        </w:rPr>
        <w:t>,</w:t>
      </w:r>
      <w:r w:rsidR="008F7705" w:rsidRPr="00DD22F6">
        <w:rPr>
          <w:rFonts w:asciiTheme="minorHAnsi" w:hAnsiTheme="minorHAnsi" w:cstheme="minorHAnsi"/>
        </w:rPr>
        <w:t xml:space="preserve"> et al. </w:t>
      </w:r>
      <w:r w:rsidR="00BF364D" w:rsidRPr="00DD22F6">
        <w:rPr>
          <w:rFonts w:asciiTheme="minorHAnsi" w:hAnsiTheme="minorHAnsi" w:cstheme="minorHAnsi"/>
        </w:rPr>
        <w:t>(</w:t>
      </w:r>
      <w:r w:rsidR="008F7705" w:rsidRPr="00DD22F6">
        <w:rPr>
          <w:rFonts w:asciiTheme="minorHAnsi" w:hAnsiTheme="minorHAnsi" w:cstheme="minorHAnsi"/>
        </w:rPr>
        <w:t>2014</w:t>
      </w:r>
      <w:r w:rsidR="00BF364D" w:rsidRPr="00DD22F6">
        <w:rPr>
          <w:rFonts w:asciiTheme="minorHAnsi" w:hAnsiTheme="minorHAnsi" w:cstheme="minorHAnsi"/>
        </w:rPr>
        <w:t>)</w:t>
      </w:r>
      <w:r w:rsidR="008F7705" w:rsidRPr="00DD22F6">
        <w:rPr>
          <w:rFonts w:asciiTheme="minorHAnsi" w:hAnsiTheme="minorHAnsi" w:cstheme="minorHAnsi"/>
        </w:rPr>
        <w:t xml:space="preserve">; </w:t>
      </w:r>
      <w:r w:rsidR="00877B83" w:rsidRPr="00DD22F6">
        <w:rPr>
          <w:rFonts w:asciiTheme="minorHAnsi" w:hAnsiTheme="minorHAnsi" w:cstheme="minorHAnsi"/>
        </w:rPr>
        <w:t>Gorgas</w:t>
      </w:r>
      <w:r w:rsidR="00BF364D" w:rsidRPr="00DD22F6">
        <w:rPr>
          <w:rFonts w:asciiTheme="minorHAnsi" w:hAnsiTheme="minorHAnsi" w:cstheme="minorHAnsi"/>
        </w:rPr>
        <w:t>,</w:t>
      </w:r>
      <w:r w:rsidR="00877B83" w:rsidRPr="00DD22F6">
        <w:rPr>
          <w:rFonts w:asciiTheme="minorHAnsi" w:hAnsiTheme="minorHAnsi" w:cstheme="minorHAnsi"/>
        </w:rPr>
        <w:t xml:space="preserve"> et al. </w:t>
      </w:r>
      <w:r w:rsidR="00BF364D" w:rsidRPr="00DD22F6">
        <w:rPr>
          <w:rFonts w:asciiTheme="minorHAnsi" w:hAnsiTheme="minorHAnsi" w:cstheme="minorHAnsi"/>
        </w:rPr>
        <w:t>(</w:t>
      </w:r>
      <w:r w:rsidR="00877B83" w:rsidRPr="00DD22F6">
        <w:rPr>
          <w:rFonts w:asciiTheme="minorHAnsi" w:hAnsiTheme="minorHAnsi" w:cstheme="minorHAnsi"/>
        </w:rPr>
        <w:t>2015</w:t>
      </w:r>
      <w:r w:rsidR="00BF364D" w:rsidRPr="00DD22F6">
        <w:rPr>
          <w:rFonts w:asciiTheme="minorHAnsi" w:hAnsiTheme="minorHAnsi" w:cstheme="minorHAnsi"/>
        </w:rPr>
        <w:t>)</w:t>
      </w:r>
      <w:r w:rsidR="00877B83" w:rsidRPr="00DD22F6">
        <w:rPr>
          <w:rFonts w:asciiTheme="minorHAnsi" w:hAnsiTheme="minorHAnsi" w:cstheme="minorHAnsi"/>
        </w:rPr>
        <w:t xml:space="preserve">; </w:t>
      </w:r>
      <w:r w:rsidR="00247157" w:rsidRPr="00DD22F6">
        <w:rPr>
          <w:rFonts w:asciiTheme="minorHAnsi" w:hAnsiTheme="minorHAnsi" w:cstheme="minorHAnsi"/>
        </w:rPr>
        <w:t>Horn</w:t>
      </w:r>
      <w:r w:rsidR="00BF364D" w:rsidRPr="00DD22F6">
        <w:rPr>
          <w:rFonts w:asciiTheme="minorHAnsi" w:hAnsiTheme="minorHAnsi" w:cstheme="minorHAnsi"/>
        </w:rPr>
        <w:t>,</w:t>
      </w:r>
      <w:r w:rsidR="00247157" w:rsidRPr="00DD22F6">
        <w:rPr>
          <w:rFonts w:asciiTheme="minorHAnsi" w:hAnsiTheme="minorHAnsi" w:cstheme="minorHAnsi"/>
        </w:rPr>
        <w:t xml:space="preserve"> et al.</w:t>
      </w:r>
      <w:r w:rsidR="00BF364D" w:rsidRPr="00DD22F6">
        <w:rPr>
          <w:rFonts w:asciiTheme="minorHAnsi" w:hAnsiTheme="minorHAnsi" w:cstheme="minorHAnsi"/>
        </w:rPr>
        <w:t xml:space="preserve"> (</w:t>
      </w:r>
      <w:r w:rsidR="00247157" w:rsidRPr="00DD22F6">
        <w:rPr>
          <w:rFonts w:asciiTheme="minorHAnsi" w:hAnsiTheme="minorHAnsi" w:cstheme="minorHAnsi"/>
        </w:rPr>
        <w:t>2018</w:t>
      </w:r>
      <w:r w:rsidR="00BF364D" w:rsidRPr="00DD22F6">
        <w:rPr>
          <w:rFonts w:asciiTheme="minorHAnsi" w:hAnsiTheme="minorHAnsi" w:cstheme="minorHAnsi"/>
        </w:rPr>
        <w:t>)</w:t>
      </w:r>
      <w:r w:rsidR="00247157" w:rsidRPr="00DD22F6">
        <w:rPr>
          <w:rFonts w:asciiTheme="minorHAnsi" w:hAnsiTheme="minorHAnsi" w:cstheme="minorHAnsi"/>
        </w:rPr>
        <w:t>;</w:t>
      </w:r>
      <w:r w:rsidR="00BF364D" w:rsidRPr="00DD22F6">
        <w:rPr>
          <w:rFonts w:asciiTheme="minorHAnsi" w:hAnsiTheme="minorHAnsi" w:cstheme="minorHAnsi"/>
        </w:rPr>
        <w:t xml:space="preserve"> Little, et al. (2022)</w:t>
      </w:r>
      <w:r w:rsidR="009D3F66" w:rsidRPr="00DD22F6">
        <w:rPr>
          <w:rFonts w:asciiTheme="minorHAnsi" w:hAnsiTheme="minorHAnsi" w:cstheme="minorHAnsi"/>
        </w:rPr>
        <w:t xml:space="preserve">, </w:t>
      </w:r>
      <w:r w:rsidR="0043511A">
        <w:rPr>
          <w:rFonts w:asciiTheme="minorHAnsi" w:hAnsiTheme="minorHAnsi" w:cstheme="minorHAnsi"/>
        </w:rPr>
        <w:t xml:space="preserve">in </w:t>
      </w:r>
      <w:r w:rsidR="009D3F66" w:rsidRPr="00DD22F6">
        <w:rPr>
          <w:rFonts w:asciiTheme="minorHAnsi" w:hAnsiTheme="minorHAnsi" w:cstheme="minorHAnsi"/>
        </w:rPr>
        <w:t xml:space="preserve">PD studies </w:t>
      </w:r>
      <w:r w:rsidR="0089189D" w:rsidRPr="00DD22F6">
        <w:rPr>
          <w:rFonts w:asciiTheme="minorHAnsi" w:hAnsiTheme="minorHAnsi" w:cstheme="minorHAnsi"/>
        </w:rPr>
        <w:t xml:space="preserve">Lazaro, </w:t>
      </w:r>
      <w:r w:rsidR="00BF364D" w:rsidRPr="00DD22F6">
        <w:rPr>
          <w:rFonts w:asciiTheme="minorHAnsi" w:hAnsiTheme="minorHAnsi" w:cstheme="minorHAnsi"/>
        </w:rPr>
        <w:t>(</w:t>
      </w:r>
      <w:r w:rsidR="0089189D" w:rsidRPr="00DD22F6">
        <w:rPr>
          <w:rFonts w:asciiTheme="minorHAnsi" w:hAnsiTheme="minorHAnsi" w:cstheme="minorHAnsi"/>
        </w:rPr>
        <w:t>2021</w:t>
      </w:r>
      <w:r w:rsidR="009D3F66" w:rsidRPr="00DD22F6">
        <w:rPr>
          <w:rFonts w:asciiTheme="minorHAnsi" w:hAnsiTheme="minorHAnsi" w:cstheme="minorHAnsi"/>
        </w:rPr>
        <w:t xml:space="preserve">), </w:t>
      </w:r>
      <w:r w:rsidR="0043511A">
        <w:rPr>
          <w:rFonts w:asciiTheme="minorHAnsi" w:hAnsiTheme="minorHAnsi" w:cstheme="minorHAnsi"/>
        </w:rPr>
        <w:t xml:space="preserve">in </w:t>
      </w:r>
      <w:r w:rsidR="00AE205B" w:rsidRPr="00DD22F6">
        <w:rPr>
          <w:rFonts w:asciiTheme="minorHAnsi" w:hAnsiTheme="minorHAnsi" w:cstheme="minorHAnsi"/>
        </w:rPr>
        <w:t xml:space="preserve">Ataxia studies </w:t>
      </w:r>
      <w:r w:rsidR="00D43326" w:rsidRPr="00DD22F6">
        <w:rPr>
          <w:rFonts w:asciiTheme="minorHAnsi" w:hAnsiTheme="minorHAnsi" w:cstheme="minorHAnsi"/>
        </w:rPr>
        <w:t>Widener</w:t>
      </w:r>
      <w:r w:rsidR="00BF364D" w:rsidRPr="00DD22F6">
        <w:rPr>
          <w:rFonts w:asciiTheme="minorHAnsi" w:hAnsiTheme="minorHAnsi" w:cstheme="minorHAnsi"/>
        </w:rPr>
        <w:t>,</w:t>
      </w:r>
      <w:r w:rsidR="00D43326" w:rsidRPr="00DD22F6">
        <w:rPr>
          <w:rFonts w:asciiTheme="minorHAnsi" w:hAnsiTheme="minorHAnsi" w:cstheme="minorHAnsi"/>
        </w:rPr>
        <w:t xml:space="preserve"> et al. </w:t>
      </w:r>
      <w:r w:rsidR="00BF364D" w:rsidRPr="00DD22F6">
        <w:rPr>
          <w:rFonts w:asciiTheme="minorHAnsi" w:hAnsiTheme="minorHAnsi" w:cstheme="minorHAnsi"/>
        </w:rPr>
        <w:t>(</w:t>
      </w:r>
      <w:r w:rsidR="00D43326" w:rsidRPr="00DD22F6">
        <w:rPr>
          <w:rFonts w:asciiTheme="minorHAnsi" w:hAnsiTheme="minorHAnsi" w:cstheme="minorHAnsi"/>
        </w:rPr>
        <w:t>2019</w:t>
      </w:r>
      <w:r w:rsidR="00AE205B" w:rsidRPr="00DD22F6">
        <w:rPr>
          <w:rFonts w:asciiTheme="minorHAnsi" w:hAnsiTheme="minorHAnsi" w:cstheme="minorHAnsi"/>
        </w:rPr>
        <w:t>), and in five additional poster presentations</w:t>
      </w:r>
      <w:r w:rsidR="00A01AFD" w:rsidRPr="00DD22F6">
        <w:rPr>
          <w:rFonts w:asciiTheme="minorHAnsi" w:hAnsiTheme="minorHAnsi" w:cstheme="minorHAnsi"/>
        </w:rPr>
        <w:t xml:space="preserve"> </w:t>
      </w:r>
      <w:r w:rsidR="00AE205B" w:rsidRPr="00DD22F6">
        <w:rPr>
          <w:rFonts w:asciiTheme="minorHAnsi" w:hAnsiTheme="minorHAnsi" w:cstheme="minorHAnsi"/>
        </w:rPr>
        <w:t>(</w:t>
      </w:r>
      <w:r w:rsidR="00BE70BC" w:rsidRPr="00DD22F6">
        <w:rPr>
          <w:rFonts w:asciiTheme="minorHAnsi" w:hAnsiTheme="minorHAnsi" w:cstheme="minorHAnsi"/>
        </w:rPr>
        <w:t>APTACSM, 2018</w:t>
      </w:r>
      <w:r w:rsidR="00AE205B" w:rsidRPr="00DD22F6">
        <w:rPr>
          <w:rFonts w:asciiTheme="minorHAnsi" w:hAnsiTheme="minorHAnsi" w:cstheme="minorHAnsi"/>
        </w:rPr>
        <w:t xml:space="preserve">). </w:t>
      </w:r>
      <w:r w:rsidR="00684012" w:rsidRPr="00DD22F6">
        <w:rPr>
          <w:rFonts w:asciiTheme="minorHAnsi" w:hAnsiTheme="minorHAnsi" w:cstheme="minorHAnsi"/>
        </w:rPr>
        <w:t xml:space="preserve">Although these studies have small sample sizes and thus limits generalisability, they </w:t>
      </w:r>
      <w:r w:rsidR="00513956" w:rsidRPr="00DD22F6">
        <w:rPr>
          <w:rFonts w:asciiTheme="minorHAnsi" w:hAnsiTheme="minorHAnsi" w:cstheme="minorHAnsi"/>
        </w:rPr>
        <w:t>provide</w:t>
      </w:r>
      <w:r w:rsidR="00D45F06" w:rsidRPr="00DD22F6">
        <w:rPr>
          <w:rFonts w:asciiTheme="minorHAnsi" w:hAnsiTheme="minorHAnsi" w:cstheme="minorHAnsi"/>
        </w:rPr>
        <w:t xml:space="preserve"> preliminary</w:t>
      </w:r>
      <w:r w:rsidR="00513956" w:rsidRPr="00DD22F6">
        <w:rPr>
          <w:rFonts w:asciiTheme="minorHAnsi" w:hAnsiTheme="minorHAnsi" w:cstheme="minorHAnsi"/>
        </w:rPr>
        <w:t xml:space="preserve"> </w:t>
      </w:r>
      <w:r w:rsidR="00684012" w:rsidRPr="00DD22F6">
        <w:rPr>
          <w:rFonts w:asciiTheme="minorHAnsi" w:hAnsiTheme="minorHAnsi" w:cstheme="minorHAnsi"/>
        </w:rPr>
        <w:t xml:space="preserve">evidence that this intervention </w:t>
      </w:r>
      <w:r w:rsidR="00513956" w:rsidRPr="00DD22F6">
        <w:rPr>
          <w:rFonts w:asciiTheme="minorHAnsi" w:hAnsiTheme="minorHAnsi" w:cstheme="minorHAnsi"/>
        </w:rPr>
        <w:t>can</w:t>
      </w:r>
      <w:r w:rsidR="00684012" w:rsidRPr="00DD22F6">
        <w:rPr>
          <w:rFonts w:asciiTheme="minorHAnsi" w:hAnsiTheme="minorHAnsi" w:cstheme="minorHAnsi"/>
        </w:rPr>
        <w:t xml:space="preserve"> be explored </w:t>
      </w:r>
      <w:r w:rsidR="00513956" w:rsidRPr="00DD22F6">
        <w:rPr>
          <w:rFonts w:asciiTheme="minorHAnsi" w:hAnsiTheme="minorHAnsi" w:cstheme="minorHAnsi"/>
        </w:rPr>
        <w:t xml:space="preserve">within the HD population. If proven beneficial, the weighted </w:t>
      </w:r>
      <w:r w:rsidR="00E24903" w:rsidRPr="00DD22F6">
        <w:rPr>
          <w:rFonts w:asciiTheme="minorHAnsi" w:hAnsiTheme="minorHAnsi" w:cstheme="minorHAnsi"/>
        </w:rPr>
        <w:t xml:space="preserve">vest </w:t>
      </w:r>
      <w:r w:rsidR="00513956" w:rsidRPr="00DD22F6">
        <w:rPr>
          <w:rFonts w:asciiTheme="minorHAnsi" w:hAnsiTheme="minorHAnsi" w:cstheme="minorHAnsi"/>
        </w:rPr>
        <w:t>intervention may increase the user’s potential for increased</w:t>
      </w:r>
      <w:r w:rsidR="00994CB8" w:rsidRPr="00DD22F6">
        <w:rPr>
          <w:rFonts w:asciiTheme="minorHAnsi" w:hAnsiTheme="minorHAnsi" w:cstheme="minorHAnsi"/>
        </w:rPr>
        <w:t xml:space="preserve"> safety and efficiency in</w:t>
      </w:r>
      <w:r w:rsidR="00513956" w:rsidRPr="00DD22F6">
        <w:rPr>
          <w:rFonts w:asciiTheme="minorHAnsi" w:hAnsiTheme="minorHAnsi" w:cstheme="minorHAnsi"/>
        </w:rPr>
        <w:t xml:space="preserve"> daily activity and engagement with less effort (</w:t>
      </w:r>
      <w:r w:rsidR="00877B83" w:rsidRPr="00DD22F6">
        <w:rPr>
          <w:rFonts w:asciiTheme="minorHAnsi" w:hAnsiTheme="minorHAnsi" w:cstheme="minorHAnsi"/>
        </w:rPr>
        <w:t>Gorgas et al., 2015</w:t>
      </w:r>
      <w:r w:rsidR="00513956" w:rsidRPr="00DD22F6">
        <w:rPr>
          <w:rFonts w:asciiTheme="minorHAnsi" w:hAnsiTheme="minorHAnsi" w:cstheme="minorHAnsi"/>
        </w:rPr>
        <w:t xml:space="preserve">). </w:t>
      </w:r>
      <w:r w:rsidR="003B453D" w:rsidRPr="00DD22F6">
        <w:rPr>
          <w:rFonts w:asciiTheme="minorHAnsi" w:hAnsiTheme="minorHAnsi" w:cstheme="minorHAnsi"/>
        </w:rPr>
        <w:t xml:space="preserve">Although weighted vest trials have not been researched in HD, one study by </w:t>
      </w:r>
      <w:r w:rsidR="008D21FA" w:rsidRPr="00DD22F6">
        <w:rPr>
          <w:rFonts w:asciiTheme="minorHAnsi" w:hAnsiTheme="minorHAnsi" w:cstheme="minorHAnsi"/>
        </w:rPr>
        <w:t>Quinn</w:t>
      </w:r>
      <w:r w:rsidR="00300E4C" w:rsidRPr="00DD22F6">
        <w:rPr>
          <w:rFonts w:asciiTheme="minorHAnsi" w:hAnsiTheme="minorHAnsi" w:cstheme="minorHAnsi"/>
        </w:rPr>
        <w:t>,</w:t>
      </w:r>
      <w:r w:rsidR="008D21FA" w:rsidRPr="00DD22F6">
        <w:rPr>
          <w:rFonts w:asciiTheme="minorHAnsi" w:hAnsiTheme="minorHAnsi" w:cstheme="minorHAnsi"/>
        </w:rPr>
        <w:t xml:space="preserve"> et al. </w:t>
      </w:r>
      <w:r w:rsidR="00300E4C" w:rsidRPr="00DD22F6">
        <w:rPr>
          <w:rFonts w:asciiTheme="minorHAnsi" w:hAnsiTheme="minorHAnsi" w:cstheme="minorHAnsi"/>
        </w:rPr>
        <w:t>(</w:t>
      </w:r>
      <w:r w:rsidR="008D21FA" w:rsidRPr="00DD22F6">
        <w:rPr>
          <w:rFonts w:asciiTheme="minorHAnsi" w:hAnsiTheme="minorHAnsi" w:cstheme="minorHAnsi"/>
        </w:rPr>
        <w:t>2001</w:t>
      </w:r>
      <w:r w:rsidR="003B453D" w:rsidRPr="00DD22F6">
        <w:rPr>
          <w:rFonts w:asciiTheme="minorHAnsi" w:hAnsiTheme="minorHAnsi" w:cstheme="minorHAnsi"/>
        </w:rPr>
        <w:t>), examined movement trajectories and force control during object transport using varying weighted items. The findings suggest that heavier objects (800g) improved grip forces, efficiency</w:t>
      </w:r>
      <w:r w:rsidR="00A575B1" w:rsidRPr="00DD22F6">
        <w:rPr>
          <w:rFonts w:asciiTheme="minorHAnsi" w:hAnsiTheme="minorHAnsi" w:cstheme="minorHAnsi"/>
        </w:rPr>
        <w:t>,</w:t>
      </w:r>
      <w:r w:rsidR="003B453D" w:rsidRPr="00DD22F6">
        <w:rPr>
          <w:rFonts w:asciiTheme="minorHAnsi" w:hAnsiTheme="minorHAnsi" w:cstheme="minorHAnsi"/>
        </w:rPr>
        <w:t xml:space="preserve"> and smoothness of movement and appeared to lessen the curvilinearity of movement, increasing the control and accuracy. </w:t>
      </w:r>
      <w:r w:rsidR="00CD0B6A" w:rsidRPr="00DD22F6">
        <w:rPr>
          <w:rFonts w:asciiTheme="minorHAnsi" w:hAnsiTheme="minorHAnsi" w:cstheme="minorHAnsi"/>
        </w:rPr>
        <w:t xml:space="preserve">When theoretically applying the findings of </w:t>
      </w:r>
      <w:r w:rsidR="008D21FA" w:rsidRPr="00DD22F6">
        <w:rPr>
          <w:rFonts w:asciiTheme="minorHAnsi" w:hAnsiTheme="minorHAnsi" w:cstheme="minorHAnsi"/>
        </w:rPr>
        <w:t>Quinn</w:t>
      </w:r>
      <w:r w:rsidR="00300E4C" w:rsidRPr="00DD22F6">
        <w:rPr>
          <w:rFonts w:asciiTheme="minorHAnsi" w:hAnsiTheme="minorHAnsi" w:cstheme="minorHAnsi"/>
        </w:rPr>
        <w:t>,</w:t>
      </w:r>
      <w:r w:rsidR="008D21FA" w:rsidRPr="00DD22F6">
        <w:rPr>
          <w:rFonts w:asciiTheme="minorHAnsi" w:hAnsiTheme="minorHAnsi" w:cstheme="minorHAnsi"/>
        </w:rPr>
        <w:t xml:space="preserve"> et al. </w:t>
      </w:r>
      <w:r w:rsidR="00300E4C" w:rsidRPr="00DD22F6">
        <w:rPr>
          <w:rFonts w:asciiTheme="minorHAnsi" w:hAnsiTheme="minorHAnsi" w:cstheme="minorHAnsi"/>
        </w:rPr>
        <w:t>(</w:t>
      </w:r>
      <w:r w:rsidR="008D21FA" w:rsidRPr="00DD22F6">
        <w:rPr>
          <w:rFonts w:asciiTheme="minorHAnsi" w:hAnsiTheme="minorHAnsi" w:cstheme="minorHAnsi"/>
        </w:rPr>
        <w:t>2001</w:t>
      </w:r>
      <w:r w:rsidR="00CD0B6A" w:rsidRPr="00DD22F6">
        <w:rPr>
          <w:rFonts w:asciiTheme="minorHAnsi" w:hAnsiTheme="minorHAnsi" w:cstheme="minorHAnsi"/>
        </w:rPr>
        <w:t xml:space="preserve">), </w:t>
      </w:r>
      <w:r w:rsidR="003B5E84" w:rsidRPr="00DD22F6">
        <w:rPr>
          <w:rFonts w:asciiTheme="minorHAnsi" w:hAnsiTheme="minorHAnsi" w:cstheme="minorHAnsi"/>
        </w:rPr>
        <w:t xml:space="preserve">in a weighted vest context, similar outcomes may be found in movement control for HD, like those illustrated in the movement disorder studies mentioned above. </w:t>
      </w:r>
    </w:p>
    <w:p w:rsidR="00F91AF0" w:rsidRPr="00DD22F6" w:rsidRDefault="00F91AF0" w:rsidP="00032B5C">
      <w:pPr>
        <w:spacing w:line="360" w:lineRule="auto"/>
        <w:rPr>
          <w:rFonts w:asciiTheme="minorHAnsi" w:hAnsiTheme="minorHAnsi" w:cstheme="minorHAnsi"/>
        </w:rPr>
      </w:pPr>
    </w:p>
    <w:p w:rsidR="008F2F75" w:rsidRPr="00DD22F6" w:rsidRDefault="00892462" w:rsidP="00032B5C">
      <w:pPr>
        <w:spacing w:line="360" w:lineRule="auto"/>
        <w:rPr>
          <w:rFonts w:asciiTheme="minorHAnsi" w:hAnsiTheme="minorHAnsi" w:cstheme="minorHAnsi"/>
        </w:rPr>
      </w:pPr>
      <w:r w:rsidRPr="00DD22F6">
        <w:rPr>
          <w:rFonts w:asciiTheme="minorHAnsi" w:hAnsiTheme="minorHAnsi" w:cstheme="minorHAnsi"/>
        </w:rPr>
        <w:t>M</w:t>
      </w:r>
      <w:r w:rsidR="00F91AF0" w:rsidRPr="00DD22F6">
        <w:rPr>
          <w:rFonts w:asciiTheme="minorHAnsi" w:hAnsiTheme="minorHAnsi" w:cstheme="minorHAnsi"/>
        </w:rPr>
        <w:t xml:space="preserve">ost </w:t>
      </w:r>
      <w:r w:rsidRPr="00DD22F6">
        <w:rPr>
          <w:rFonts w:asciiTheme="minorHAnsi" w:hAnsiTheme="minorHAnsi" w:cstheme="minorHAnsi"/>
        </w:rPr>
        <w:t xml:space="preserve">balance, gait, and postural interventions involve physical therapy exercises, or training programs to increase the </w:t>
      </w:r>
      <w:r w:rsidR="001B413B" w:rsidRPr="00DD22F6">
        <w:rPr>
          <w:rFonts w:asciiTheme="minorHAnsi" w:hAnsiTheme="minorHAnsi" w:cstheme="minorHAnsi"/>
        </w:rPr>
        <w:t>functional mobility for individuals with increased fall-risk (</w:t>
      </w:r>
      <w:r w:rsidR="00C851B5" w:rsidRPr="00DD22F6">
        <w:rPr>
          <w:rFonts w:asciiTheme="minorHAnsi" w:hAnsiTheme="minorHAnsi" w:cstheme="minorHAnsi"/>
        </w:rPr>
        <w:t xml:space="preserve">Hickey </w:t>
      </w:r>
      <w:r w:rsidR="00C851B5" w:rsidRPr="00DD22F6">
        <w:rPr>
          <w:rFonts w:asciiTheme="minorHAnsi" w:hAnsiTheme="minorHAnsi" w:cstheme="minorHAnsi"/>
        </w:rPr>
        <w:lastRenderedPageBreak/>
        <w:t xml:space="preserve">et al., 1995; </w:t>
      </w:r>
      <w:r w:rsidR="00752A06" w:rsidRPr="00DD22F6">
        <w:rPr>
          <w:rFonts w:asciiTheme="minorHAnsi" w:hAnsiTheme="minorHAnsi" w:cstheme="minorHAnsi"/>
        </w:rPr>
        <w:t xml:space="preserve">Kerse et al., 2008; </w:t>
      </w:r>
      <w:r w:rsidR="00877B83" w:rsidRPr="00DD22F6">
        <w:rPr>
          <w:rFonts w:asciiTheme="minorHAnsi" w:hAnsiTheme="minorHAnsi" w:cstheme="minorHAnsi"/>
        </w:rPr>
        <w:t>Gorgas et al., 2015</w:t>
      </w:r>
      <w:r w:rsidR="001B413B" w:rsidRPr="00DD22F6">
        <w:rPr>
          <w:rFonts w:asciiTheme="minorHAnsi" w:hAnsiTheme="minorHAnsi" w:cstheme="minorHAnsi"/>
        </w:rPr>
        <w:t xml:space="preserve">). While these strategies prove to be beneficial </w:t>
      </w:r>
      <w:r w:rsidR="00A13026" w:rsidRPr="00DD22F6">
        <w:rPr>
          <w:rFonts w:asciiTheme="minorHAnsi" w:hAnsiTheme="minorHAnsi" w:cstheme="minorHAnsi"/>
        </w:rPr>
        <w:t xml:space="preserve">for most demographics, at a certain point in the HD progression, these may not be the best suited approach due to several factors. </w:t>
      </w:r>
      <w:r w:rsidR="0068638E" w:rsidRPr="00DD22F6">
        <w:rPr>
          <w:rFonts w:asciiTheme="minorHAnsi" w:hAnsiTheme="minorHAnsi" w:cstheme="minorHAnsi"/>
        </w:rPr>
        <w:t>When the voluntary and involuntary motor issues become more prominent in the individual’s condition, organizing and engaging in controlled movements becom</w:t>
      </w:r>
      <w:r w:rsidR="00307928" w:rsidRPr="00DD22F6">
        <w:rPr>
          <w:rFonts w:asciiTheme="minorHAnsi" w:hAnsiTheme="minorHAnsi" w:cstheme="minorHAnsi"/>
        </w:rPr>
        <w:t>es</w:t>
      </w:r>
      <w:r w:rsidR="0068638E" w:rsidRPr="00DD22F6">
        <w:rPr>
          <w:rFonts w:asciiTheme="minorHAnsi" w:hAnsiTheme="minorHAnsi" w:cstheme="minorHAnsi"/>
        </w:rPr>
        <w:t xml:space="preserve"> difficult </w:t>
      </w:r>
      <w:r w:rsidR="00307928" w:rsidRPr="00DD22F6">
        <w:rPr>
          <w:rFonts w:asciiTheme="minorHAnsi" w:hAnsiTheme="minorHAnsi" w:cstheme="minorHAnsi"/>
        </w:rPr>
        <w:t xml:space="preserve">and </w:t>
      </w:r>
      <w:r w:rsidR="00613C94" w:rsidRPr="00DD22F6">
        <w:rPr>
          <w:rFonts w:asciiTheme="minorHAnsi" w:hAnsiTheme="minorHAnsi" w:cstheme="minorHAnsi"/>
        </w:rPr>
        <w:t>may</w:t>
      </w:r>
      <w:r w:rsidR="0068638E" w:rsidRPr="00DD22F6">
        <w:rPr>
          <w:rFonts w:asciiTheme="minorHAnsi" w:hAnsiTheme="minorHAnsi" w:cstheme="minorHAnsi"/>
        </w:rPr>
        <w:t xml:space="preserve"> result </w:t>
      </w:r>
      <w:r w:rsidR="00307928" w:rsidRPr="00DD22F6">
        <w:rPr>
          <w:rFonts w:asciiTheme="minorHAnsi" w:hAnsiTheme="minorHAnsi" w:cstheme="minorHAnsi"/>
        </w:rPr>
        <w:t>in decreased participation (</w:t>
      </w:r>
      <w:r w:rsidR="008F4FF4" w:rsidRPr="00DD22F6">
        <w:rPr>
          <w:rFonts w:asciiTheme="minorHAnsi" w:hAnsiTheme="minorHAnsi" w:cstheme="minorHAnsi"/>
        </w:rPr>
        <w:t xml:space="preserve">Cook et al., 2012; </w:t>
      </w:r>
      <w:r w:rsidR="006431B0" w:rsidRPr="00DD22F6">
        <w:rPr>
          <w:rFonts w:asciiTheme="minorHAnsi" w:hAnsiTheme="minorHAnsi" w:cstheme="minorHAnsi"/>
        </w:rPr>
        <w:t>Nance et al., 2013</w:t>
      </w:r>
      <w:r w:rsidR="00307928" w:rsidRPr="00DD22F6">
        <w:rPr>
          <w:rFonts w:asciiTheme="minorHAnsi" w:hAnsiTheme="minorHAnsi" w:cstheme="minorHAnsi"/>
        </w:rPr>
        <w:t>). Considering the motor dysfunctions on their own, at some point in mid</w:t>
      </w:r>
      <w:r w:rsidR="009407DD" w:rsidRPr="00DD22F6">
        <w:rPr>
          <w:rFonts w:asciiTheme="minorHAnsi" w:hAnsiTheme="minorHAnsi" w:cstheme="minorHAnsi"/>
        </w:rPr>
        <w:t xml:space="preserve"> and/or late-stage</w:t>
      </w:r>
      <w:r w:rsidR="00307928" w:rsidRPr="00DD22F6">
        <w:rPr>
          <w:rFonts w:asciiTheme="minorHAnsi" w:hAnsiTheme="minorHAnsi" w:cstheme="minorHAnsi"/>
        </w:rPr>
        <w:t xml:space="preserve"> HD, individuals will have issues performing the exercises and tasks </w:t>
      </w:r>
      <w:r w:rsidR="009329C1" w:rsidRPr="00DD22F6">
        <w:rPr>
          <w:rFonts w:asciiTheme="minorHAnsi" w:hAnsiTheme="minorHAnsi" w:cstheme="minorHAnsi"/>
        </w:rPr>
        <w:t>that may be used</w:t>
      </w:r>
      <w:r w:rsidR="00307928" w:rsidRPr="00DD22F6">
        <w:rPr>
          <w:rFonts w:asciiTheme="minorHAnsi" w:hAnsiTheme="minorHAnsi" w:cstheme="minorHAnsi"/>
        </w:rPr>
        <w:t xml:space="preserve"> in these programs. This is known within literature </w:t>
      </w:r>
      <w:r w:rsidR="008F4FF4" w:rsidRPr="00DD22F6">
        <w:rPr>
          <w:rFonts w:asciiTheme="minorHAnsi" w:hAnsiTheme="minorHAnsi" w:cstheme="minorHAnsi"/>
        </w:rPr>
        <w:t>Cook</w:t>
      </w:r>
      <w:r w:rsidR="006431B0" w:rsidRPr="00DD22F6">
        <w:rPr>
          <w:rFonts w:asciiTheme="minorHAnsi" w:hAnsiTheme="minorHAnsi" w:cstheme="minorHAnsi"/>
        </w:rPr>
        <w:t>,</w:t>
      </w:r>
      <w:r w:rsidR="008F4FF4" w:rsidRPr="00DD22F6">
        <w:rPr>
          <w:rFonts w:asciiTheme="minorHAnsi" w:hAnsiTheme="minorHAnsi" w:cstheme="minorHAnsi"/>
        </w:rPr>
        <w:t xml:space="preserve"> et al. </w:t>
      </w:r>
      <w:r w:rsidR="006431B0" w:rsidRPr="00DD22F6">
        <w:rPr>
          <w:rFonts w:asciiTheme="minorHAnsi" w:hAnsiTheme="minorHAnsi" w:cstheme="minorHAnsi"/>
        </w:rPr>
        <w:t>(</w:t>
      </w:r>
      <w:r w:rsidR="008F4FF4" w:rsidRPr="00DD22F6">
        <w:rPr>
          <w:rFonts w:asciiTheme="minorHAnsi" w:hAnsiTheme="minorHAnsi" w:cstheme="minorHAnsi"/>
        </w:rPr>
        <w:t>2012</w:t>
      </w:r>
      <w:r w:rsidR="006431B0" w:rsidRPr="00DD22F6">
        <w:rPr>
          <w:rFonts w:asciiTheme="minorHAnsi" w:hAnsiTheme="minorHAnsi" w:cstheme="minorHAnsi"/>
        </w:rPr>
        <w:t>)</w:t>
      </w:r>
      <w:r w:rsidR="008F4FF4" w:rsidRPr="00DD22F6">
        <w:rPr>
          <w:rFonts w:asciiTheme="minorHAnsi" w:hAnsiTheme="minorHAnsi" w:cstheme="minorHAnsi"/>
        </w:rPr>
        <w:t xml:space="preserve">; </w:t>
      </w:r>
      <w:r w:rsidR="006431B0" w:rsidRPr="00DD22F6">
        <w:rPr>
          <w:rFonts w:asciiTheme="minorHAnsi" w:hAnsiTheme="minorHAnsi" w:cstheme="minorHAnsi"/>
        </w:rPr>
        <w:t>Nance, et al</w:t>
      </w:r>
      <w:r w:rsidR="000841B4">
        <w:rPr>
          <w:rFonts w:asciiTheme="minorHAnsi" w:hAnsiTheme="minorHAnsi" w:cstheme="minorHAnsi"/>
        </w:rPr>
        <w:t>.</w:t>
      </w:r>
      <w:r w:rsidR="006431B0" w:rsidRPr="00DD22F6">
        <w:rPr>
          <w:rFonts w:asciiTheme="minorHAnsi" w:hAnsiTheme="minorHAnsi" w:cstheme="minorHAnsi"/>
        </w:rPr>
        <w:t xml:space="preserve"> (2013</w:t>
      </w:r>
      <w:r w:rsidR="00307928" w:rsidRPr="00DD22F6">
        <w:rPr>
          <w:rFonts w:asciiTheme="minorHAnsi" w:hAnsiTheme="minorHAnsi" w:cstheme="minorHAnsi"/>
        </w:rPr>
        <w:t>) and was observed by the author of this paper during their HD clinical placement.</w:t>
      </w:r>
      <w:r w:rsidR="00F80AD8" w:rsidRPr="00DD22F6">
        <w:rPr>
          <w:rFonts w:asciiTheme="minorHAnsi" w:hAnsiTheme="minorHAnsi" w:cstheme="minorHAnsi"/>
        </w:rPr>
        <w:t xml:space="preserve"> Eventually, the cognitive and psychological factors of HD will also introduce barriers to these interventions with symptoms like apathy, executive functioning issues, problems planning &amp; organizing, and unawareness (</w:t>
      </w:r>
      <w:r w:rsidR="008F4FF4" w:rsidRPr="00DD22F6">
        <w:rPr>
          <w:rFonts w:asciiTheme="minorHAnsi" w:hAnsiTheme="minorHAnsi" w:cstheme="minorHAnsi"/>
        </w:rPr>
        <w:t xml:space="preserve">Cook et al., 2012; </w:t>
      </w:r>
      <w:r w:rsidR="006431B0" w:rsidRPr="00DD22F6">
        <w:rPr>
          <w:rFonts w:asciiTheme="minorHAnsi" w:hAnsiTheme="minorHAnsi" w:cstheme="minorHAnsi"/>
        </w:rPr>
        <w:t>Nance et al., 2013</w:t>
      </w:r>
      <w:r w:rsidR="00F80AD8" w:rsidRPr="00DD22F6">
        <w:rPr>
          <w:rFonts w:asciiTheme="minorHAnsi" w:hAnsiTheme="minorHAnsi" w:cstheme="minorHAnsi"/>
        </w:rPr>
        <w:t xml:space="preserve">). </w:t>
      </w:r>
      <w:r w:rsidR="009C3F65" w:rsidRPr="00DD22F6">
        <w:rPr>
          <w:rFonts w:asciiTheme="minorHAnsi" w:hAnsiTheme="minorHAnsi" w:cstheme="minorHAnsi"/>
        </w:rPr>
        <w:t xml:space="preserve">It is also known that individuals with HD have difficulty performing cognitive and motor tasks simultaneously which would then increase the difficulty engaging in the exercises and training </w:t>
      </w:r>
      <w:r w:rsidR="00613C94" w:rsidRPr="00DD22F6">
        <w:rPr>
          <w:rFonts w:asciiTheme="minorHAnsi" w:hAnsiTheme="minorHAnsi" w:cstheme="minorHAnsi"/>
        </w:rPr>
        <w:t>since</w:t>
      </w:r>
      <w:r w:rsidR="009C3F65" w:rsidRPr="00DD22F6">
        <w:rPr>
          <w:rFonts w:asciiTheme="minorHAnsi" w:hAnsiTheme="minorHAnsi" w:cstheme="minorHAnsi"/>
        </w:rPr>
        <w:t xml:space="preserve"> they must plan and organize their motor functioning while recalling how to perform the exercise (</w:t>
      </w:r>
      <w:r w:rsidR="003048FA" w:rsidRPr="00DD22F6">
        <w:rPr>
          <w:rFonts w:asciiTheme="minorHAnsi" w:hAnsiTheme="minorHAnsi" w:cstheme="minorHAnsi"/>
        </w:rPr>
        <w:t xml:space="preserve">Zeilonka et al., 2015; </w:t>
      </w:r>
      <w:r w:rsidR="00C25549" w:rsidRPr="00DD22F6">
        <w:rPr>
          <w:rFonts w:asciiTheme="minorHAnsi" w:hAnsiTheme="minorHAnsi" w:cstheme="minorHAnsi"/>
        </w:rPr>
        <w:t>Vuong et al., 2018</w:t>
      </w:r>
      <w:r w:rsidR="009C3F65" w:rsidRPr="00DD22F6">
        <w:rPr>
          <w:rFonts w:asciiTheme="minorHAnsi" w:hAnsiTheme="minorHAnsi" w:cstheme="minorHAnsi"/>
        </w:rPr>
        <w:t xml:space="preserve">). </w:t>
      </w:r>
      <w:r w:rsidR="00BC6909" w:rsidRPr="00DD22F6">
        <w:rPr>
          <w:rFonts w:asciiTheme="minorHAnsi" w:hAnsiTheme="minorHAnsi" w:cstheme="minorHAnsi"/>
        </w:rPr>
        <w:t xml:space="preserve">The complexity of HD makes it difficult to plan appropriate care interventions </w:t>
      </w:r>
      <w:r w:rsidR="00675279" w:rsidRPr="00DD22F6">
        <w:rPr>
          <w:rFonts w:asciiTheme="minorHAnsi" w:hAnsiTheme="minorHAnsi" w:cstheme="minorHAnsi"/>
        </w:rPr>
        <w:t xml:space="preserve">hence </w:t>
      </w:r>
      <w:r w:rsidR="00BC6909" w:rsidRPr="00DD22F6">
        <w:rPr>
          <w:rFonts w:asciiTheme="minorHAnsi" w:hAnsiTheme="minorHAnsi" w:cstheme="minorHAnsi"/>
        </w:rPr>
        <w:t xml:space="preserve">health care practitioners must use </w:t>
      </w:r>
      <w:r w:rsidR="006F689B" w:rsidRPr="00DD22F6">
        <w:rPr>
          <w:rFonts w:asciiTheme="minorHAnsi" w:hAnsiTheme="minorHAnsi" w:cstheme="minorHAnsi"/>
        </w:rPr>
        <w:t xml:space="preserve">creative multidisciplinary approaches to </w:t>
      </w:r>
      <w:r w:rsidR="00613C94" w:rsidRPr="00DD22F6">
        <w:rPr>
          <w:rFonts w:asciiTheme="minorHAnsi" w:hAnsiTheme="minorHAnsi" w:cstheme="minorHAnsi"/>
        </w:rPr>
        <w:t xml:space="preserve">best </w:t>
      </w:r>
      <w:r w:rsidR="006F689B" w:rsidRPr="00DD22F6">
        <w:rPr>
          <w:rFonts w:asciiTheme="minorHAnsi" w:hAnsiTheme="minorHAnsi" w:cstheme="minorHAnsi"/>
        </w:rPr>
        <w:t xml:space="preserve">suit </w:t>
      </w:r>
      <w:r w:rsidR="00675279" w:rsidRPr="00DD22F6">
        <w:rPr>
          <w:rFonts w:asciiTheme="minorHAnsi" w:hAnsiTheme="minorHAnsi" w:cstheme="minorHAnsi"/>
        </w:rPr>
        <w:t>the</w:t>
      </w:r>
      <w:r w:rsidR="006F689B" w:rsidRPr="00DD22F6">
        <w:rPr>
          <w:rFonts w:asciiTheme="minorHAnsi" w:hAnsiTheme="minorHAnsi" w:cstheme="minorHAnsi"/>
        </w:rPr>
        <w:t xml:space="preserve"> needs</w:t>
      </w:r>
      <w:r w:rsidR="00675279" w:rsidRPr="00DD22F6">
        <w:rPr>
          <w:rFonts w:asciiTheme="minorHAnsi" w:hAnsiTheme="minorHAnsi" w:cstheme="minorHAnsi"/>
        </w:rPr>
        <w:t xml:space="preserve"> of HD service-users</w:t>
      </w:r>
      <w:r w:rsidR="006F689B" w:rsidRPr="00DD22F6">
        <w:rPr>
          <w:rFonts w:asciiTheme="minorHAnsi" w:hAnsiTheme="minorHAnsi" w:cstheme="minorHAnsi"/>
        </w:rPr>
        <w:t xml:space="preserve"> </w:t>
      </w:r>
      <w:r w:rsidR="00675279" w:rsidRPr="00DD22F6">
        <w:rPr>
          <w:rFonts w:asciiTheme="minorHAnsi" w:hAnsiTheme="minorHAnsi" w:cstheme="minorHAnsi"/>
        </w:rPr>
        <w:t>so they can</w:t>
      </w:r>
      <w:r w:rsidR="008F2F75" w:rsidRPr="00DD22F6">
        <w:rPr>
          <w:rFonts w:asciiTheme="minorHAnsi" w:hAnsiTheme="minorHAnsi" w:cstheme="minorHAnsi"/>
        </w:rPr>
        <w:t xml:space="preserve"> maintain overall independence and functional movement as long as it is safe to do so. </w:t>
      </w:r>
    </w:p>
    <w:p w:rsidR="008F2F75" w:rsidRPr="00DD22F6" w:rsidRDefault="008F2F75" w:rsidP="00032B5C">
      <w:pPr>
        <w:spacing w:line="360" w:lineRule="auto"/>
        <w:rPr>
          <w:rFonts w:asciiTheme="minorHAnsi" w:hAnsiTheme="minorHAnsi" w:cstheme="minorHAnsi"/>
        </w:rPr>
      </w:pPr>
    </w:p>
    <w:p w:rsidR="008D3087" w:rsidRPr="00DD22F6" w:rsidRDefault="008D3087" w:rsidP="00032B5C">
      <w:pPr>
        <w:spacing w:line="360" w:lineRule="auto"/>
        <w:rPr>
          <w:rFonts w:asciiTheme="minorHAnsi" w:hAnsiTheme="minorHAnsi" w:cstheme="minorHAnsi"/>
        </w:rPr>
      </w:pPr>
      <w:r w:rsidRPr="00DD22F6">
        <w:rPr>
          <w:rFonts w:asciiTheme="minorHAnsi" w:hAnsiTheme="minorHAnsi" w:cstheme="minorHAnsi"/>
        </w:rPr>
        <w:t>It is important to mention that upon gathering additional research, comparable, and contrasting results to those proposed in the literature review were found. When relating back to attenuating sensory cues, the findings of (</w:t>
      </w:r>
      <w:r w:rsidR="00123471" w:rsidRPr="00DD22F6">
        <w:rPr>
          <w:rFonts w:asciiTheme="minorHAnsi" w:hAnsiTheme="minorHAnsi" w:cstheme="minorHAnsi"/>
        </w:rPr>
        <w:t>Porciuncula et al., 2020</w:t>
      </w:r>
      <w:r w:rsidRPr="00DD22F6">
        <w:rPr>
          <w:rFonts w:asciiTheme="minorHAnsi" w:hAnsiTheme="minorHAnsi" w:cstheme="minorHAnsi"/>
        </w:rPr>
        <w:t>) illustrated greater postural sway impairment when compared to similar movement disorders which is congruent with the findings in (</w:t>
      </w:r>
      <w:r w:rsidR="007E7167" w:rsidRPr="00DD22F6">
        <w:rPr>
          <w:rFonts w:asciiTheme="minorHAnsi" w:hAnsiTheme="minorHAnsi" w:cstheme="minorHAnsi"/>
        </w:rPr>
        <w:t>Blanchet et al., 2014;</w:t>
      </w:r>
      <w:r w:rsidR="00186342" w:rsidRPr="00DD22F6">
        <w:rPr>
          <w:rFonts w:asciiTheme="minorHAnsi" w:hAnsiTheme="minorHAnsi" w:cstheme="minorHAnsi"/>
        </w:rPr>
        <w:t xml:space="preserve"> Reyes et al., 2018</w:t>
      </w:r>
      <w:r w:rsidRPr="00DD22F6">
        <w:rPr>
          <w:rFonts w:asciiTheme="minorHAnsi" w:hAnsiTheme="minorHAnsi" w:cstheme="minorHAnsi"/>
        </w:rPr>
        <w:t xml:space="preserve">). Other MS studies </w:t>
      </w:r>
      <w:r w:rsidR="00091FE3" w:rsidRPr="00DD22F6">
        <w:rPr>
          <w:rFonts w:asciiTheme="minorHAnsi" w:hAnsiTheme="minorHAnsi" w:cstheme="minorHAnsi"/>
        </w:rPr>
        <w:t>Widener</w:t>
      </w:r>
      <w:r w:rsidR="00D32686">
        <w:rPr>
          <w:rFonts w:asciiTheme="minorHAnsi" w:hAnsiTheme="minorHAnsi" w:cstheme="minorHAnsi"/>
        </w:rPr>
        <w:t>,</w:t>
      </w:r>
      <w:r w:rsidR="00091FE3" w:rsidRPr="00DD22F6">
        <w:rPr>
          <w:rFonts w:asciiTheme="minorHAnsi" w:hAnsiTheme="minorHAnsi" w:cstheme="minorHAnsi"/>
        </w:rPr>
        <w:t xml:space="preserve"> et al. </w:t>
      </w:r>
      <w:r w:rsidR="00D32686">
        <w:rPr>
          <w:rFonts w:asciiTheme="minorHAnsi" w:hAnsiTheme="minorHAnsi" w:cstheme="minorHAnsi"/>
        </w:rPr>
        <w:t>(</w:t>
      </w:r>
      <w:r w:rsidR="00091FE3" w:rsidRPr="00DD22F6">
        <w:rPr>
          <w:rFonts w:asciiTheme="minorHAnsi" w:hAnsiTheme="minorHAnsi" w:cstheme="minorHAnsi"/>
        </w:rPr>
        <w:t>2009</w:t>
      </w:r>
      <w:r w:rsidR="00D32686">
        <w:rPr>
          <w:rFonts w:asciiTheme="minorHAnsi" w:hAnsiTheme="minorHAnsi" w:cstheme="minorHAnsi"/>
        </w:rPr>
        <w:t>)</w:t>
      </w:r>
      <w:r w:rsidR="00091FE3" w:rsidRPr="00DD22F6">
        <w:rPr>
          <w:rFonts w:asciiTheme="minorHAnsi" w:hAnsiTheme="minorHAnsi" w:cstheme="minorHAnsi"/>
        </w:rPr>
        <w:t>;</w:t>
      </w:r>
      <w:r w:rsidR="00D32686">
        <w:rPr>
          <w:rFonts w:asciiTheme="minorHAnsi" w:hAnsiTheme="minorHAnsi" w:cstheme="minorHAnsi"/>
        </w:rPr>
        <w:t xml:space="preserve"> and</w:t>
      </w:r>
      <w:r w:rsidR="00091FE3" w:rsidRPr="00DD22F6">
        <w:rPr>
          <w:rFonts w:asciiTheme="minorHAnsi" w:hAnsiTheme="minorHAnsi" w:cstheme="minorHAnsi"/>
        </w:rPr>
        <w:t xml:space="preserve"> </w:t>
      </w:r>
      <w:r w:rsidR="009611D0" w:rsidRPr="00DD22F6">
        <w:rPr>
          <w:rFonts w:asciiTheme="minorHAnsi" w:hAnsiTheme="minorHAnsi" w:cstheme="minorHAnsi"/>
        </w:rPr>
        <w:t>Widener</w:t>
      </w:r>
      <w:r w:rsidR="00D32686">
        <w:rPr>
          <w:rFonts w:asciiTheme="minorHAnsi" w:hAnsiTheme="minorHAnsi" w:cstheme="minorHAnsi"/>
        </w:rPr>
        <w:t>,</w:t>
      </w:r>
      <w:r w:rsidR="009611D0" w:rsidRPr="00DD22F6">
        <w:rPr>
          <w:rFonts w:asciiTheme="minorHAnsi" w:hAnsiTheme="minorHAnsi" w:cstheme="minorHAnsi"/>
        </w:rPr>
        <w:t xml:space="preserve"> et al. </w:t>
      </w:r>
      <w:r w:rsidR="00D32686">
        <w:rPr>
          <w:rFonts w:asciiTheme="minorHAnsi" w:hAnsiTheme="minorHAnsi" w:cstheme="minorHAnsi"/>
        </w:rPr>
        <w:t>(</w:t>
      </w:r>
      <w:r w:rsidR="009611D0" w:rsidRPr="00DD22F6">
        <w:rPr>
          <w:rFonts w:asciiTheme="minorHAnsi" w:hAnsiTheme="minorHAnsi" w:cstheme="minorHAnsi"/>
        </w:rPr>
        <w:t>2009</w:t>
      </w:r>
      <w:r w:rsidRPr="00DD22F6">
        <w:rPr>
          <w:rFonts w:asciiTheme="minorHAnsi" w:hAnsiTheme="minorHAnsi" w:cstheme="minorHAnsi"/>
        </w:rPr>
        <w:t>) have found a significant (p &lt;0.05) improvement in the TUG test when using a BBTW vest, and in the 25-foot walk test (</w:t>
      </w:r>
      <w:r w:rsidR="00091FE3" w:rsidRPr="00DD22F6">
        <w:rPr>
          <w:rFonts w:asciiTheme="minorHAnsi" w:hAnsiTheme="minorHAnsi" w:cstheme="minorHAnsi"/>
        </w:rPr>
        <w:t>Widener et al., 2009</w:t>
      </w:r>
      <w:r w:rsidRPr="00DD22F6">
        <w:rPr>
          <w:rFonts w:asciiTheme="minorHAnsi" w:hAnsiTheme="minorHAnsi" w:cstheme="minorHAnsi"/>
        </w:rPr>
        <w:t>), which contrasts the findings in the literature review (</w:t>
      </w:r>
      <w:r w:rsidR="00D43326" w:rsidRPr="00DD22F6">
        <w:rPr>
          <w:rFonts w:asciiTheme="minorHAnsi" w:hAnsiTheme="minorHAnsi" w:cstheme="minorHAnsi"/>
        </w:rPr>
        <w:t xml:space="preserve">Widener et al., 2019; </w:t>
      </w:r>
      <w:r w:rsidR="0089189D" w:rsidRPr="00DD22F6">
        <w:rPr>
          <w:rFonts w:asciiTheme="minorHAnsi" w:hAnsiTheme="minorHAnsi" w:cstheme="minorHAnsi"/>
        </w:rPr>
        <w:t>Lazaro, 2021</w:t>
      </w:r>
      <w:r w:rsidRPr="00DD22F6">
        <w:rPr>
          <w:rFonts w:asciiTheme="minorHAnsi" w:hAnsiTheme="minorHAnsi" w:cstheme="minorHAnsi"/>
        </w:rPr>
        <w:t xml:space="preserve">). When examining gait parameters, the results of </w:t>
      </w:r>
      <w:r w:rsidR="00877B83" w:rsidRPr="00DD22F6">
        <w:rPr>
          <w:rFonts w:asciiTheme="minorHAnsi" w:hAnsiTheme="minorHAnsi" w:cstheme="minorHAnsi"/>
        </w:rPr>
        <w:t>Gorgas</w:t>
      </w:r>
      <w:r w:rsidR="00483C22" w:rsidRPr="00DD22F6">
        <w:rPr>
          <w:rFonts w:asciiTheme="minorHAnsi" w:hAnsiTheme="minorHAnsi" w:cstheme="minorHAnsi"/>
        </w:rPr>
        <w:t>,</w:t>
      </w:r>
      <w:r w:rsidR="00877B83" w:rsidRPr="00DD22F6">
        <w:rPr>
          <w:rFonts w:asciiTheme="minorHAnsi" w:hAnsiTheme="minorHAnsi" w:cstheme="minorHAnsi"/>
        </w:rPr>
        <w:t xml:space="preserve"> et al. </w:t>
      </w:r>
      <w:r w:rsidR="00483C22" w:rsidRPr="00DD22F6">
        <w:rPr>
          <w:rFonts w:asciiTheme="minorHAnsi" w:hAnsiTheme="minorHAnsi" w:cstheme="minorHAnsi"/>
        </w:rPr>
        <w:t>(</w:t>
      </w:r>
      <w:r w:rsidR="00877B83" w:rsidRPr="00DD22F6">
        <w:rPr>
          <w:rFonts w:asciiTheme="minorHAnsi" w:hAnsiTheme="minorHAnsi" w:cstheme="minorHAnsi"/>
        </w:rPr>
        <w:t>2015</w:t>
      </w:r>
      <w:r w:rsidR="00483C22" w:rsidRPr="00DD22F6">
        <w:rPr>
          <w:rFonts w:asciiTheme="minorHAnsi" w:hAnsiTheme="minorHAnsi" w:cstheme="minorHAnsi"/>
        </w:rPr>
        <w:t>)</w:t>
      </w:r>
      <w:r w:rsidR="00877B83" w:rsidRPr="00DD22F6">
        <w:rPr>
          <w:rFonts w:asciiTheme="minorHAnsi" w:hAnsiTheme="minorHAnsi" w:cstheme="minorHAnsi"/>
        </w:rPr>
        <w:t xml:space="preserve">; </w:t>
      </w:r>
      <w:r w:rsidR="00483C22" w:rsidRPr="00DD22F6">
        <w:rPr>
          <w:rFonts w:asciiTheme="minorHAnsi" w:hAnsiTheme="minorHAnsi" w:cstheme="minorHAnsi"/>
        </w:rPr>
        <w:t>Little, et al. (2022</w:t>
      </w:r>
      <w:r w:rsidRPr="00DD22F6">
        <w:rPr>
          <w:rFonts w:asciiTheme="minorHAnsi" w:hAnsiTheme="minorHAnsi" w:cstheme="minorHAnsi"/>
        </w:rPr>
        <w:t>) contrast with a similar study using weighted vests where no significant improvements for ataxic participants were found (</w:t>
      </w:r>
      <w:r w:rsidR="0053689D" w:rsidRPr="00DD22F6">
        <w:rPr>
          <w:rFonts w:asciiTheme="minorHAnsi" w:hAnsiTheme="minorHAnsi" w:cstheme="minorHAnsi"/>
        </w:rPr>
        <w:t>Clopton et al., 2003</w:t>
      </w:r>
      <w:r w:rsidRPr="00DD22F6">
        <w:rPr>
          <w:rFonts w:asciiTheme="minorHAnsi" w:hAnsiTheme="minorHAnsi" w:cstheme="minorHAnsi"/>
        </w:rPr>
        <w:t xml:space="preserve">). Since those with HD </w:t>
      </w:r>
      <w:r w:rsidRPr="00DD22F6">
        <w:rPr>
          <w:rFonts w:asciiTheme="minorHAnsi" w:hAnsiTheme="minorHAnsi" w:cstheme="minorHAnsi"/>
        </w:rPr>
        <w:lastRenderedPageBreak/>
        <w:t xml:space="preserve">experience similar gait disparities on functional movement </w:t>
      </w:r>
      <w:r w:rsidR="00DB6F68" w:rsidRPr="00DD22F6">
        <w:rPr>
          <w:rFonts w:asciiTheme="minorHAnsi" w:hAnsiTheme="minorHAnsi" w:cstheme="minorHAnsi"/>
        </w:rPr>
        <w:t>Rao</w:t>
      </w:r>
      <w:r w:rsidR="00483C22" w:rsidRPr="00DD22F6">
        <w:rPr>
          <w:rFonts w:asciiTheme="minorHAnsi" w:hAnsiTheme="minorHAnsi" w:cstheme="minorHAnsi"/>
        </w:rPr>
        <w:t>,</w:t>
      </w:r>
      <w:r w:rsidR="00DB6F68" w:rsidRPr="00DD22F6">
        <w:rPr>
          <w:rFonts w:asciiTheme="minorHAnsi" w:hAnsiTheme="minorHAnsi" w:cstheme="minorHAnsi"/>
        </w:rPr>
        <w:t xml:space="preserve"> et al. </w:t>
      </w:r>
      <w:r w:rsidR="00483C22" w:rsidRPr="00DD22F6">
        <w:rPr>
          <w:rFonts w:asciiTheme="minorHAnsi" w:hAnsiTheme="minorHAnsi" w:cstheme="minorHAnsi"/>
        </w:rPr>
        <w:t>(</w:t>
      </w:r>
      <w:r w:rsidR="00DB6F68" w:rsidRPr="00DD22F6">
        <w:rPr>
          <w:rFonts w:asciiTheme="minorHAnsi" w:hAnsiTheme="minorHAnsi" w:cstheme="minorHAnsi"/>
        </w:rPr>
        <w:t>2008</w:t>
      </w:r>
      <w:r w:rsidR="00483C22" w:rsidRPr="00DD22F6">
        <w:rPr>
          <w:rFonts w:asciiTheme="minorHAnsi" w:hAnsiTheme="minorHAnsi" w:cstheme="minorHAnsi"/>
        </w:rPr>
        <w:t>)</w:t>
      </w:r>
      <w:r w:rsidR="00DB6F68" w:rsidRPr="00DD22F6">
        <w:rPr>
          <w:rFonts w:asciiTheme="minorHAnsi" w:hAnsiTheme="minorHAnsi" w:cstheme="minorHAnsi"/>
        </w:rPr>
        <w:t xml:space="preserve">; </w:t>
      </w:r>
      <w:r w:rsidR="00C775F3" w:rsidRPr="00DD22F6">
        <w:rPr>
          <w:rFonts w:asciiTheme="minorHAnsi" w:hAnsiTheme="minorHAnsi" w:cstheme="minorHAnsi"/>
        </w:rPr>
        <w:t xml:space="preserve">Kegelmeyer, et al. (2017); </w:t>
      </w:r>
      <w:r w:rsidR="00C25549" w:rsidRPr="00DD22F6">
        <w:rPr>
          <w:rFonts w:asciiTheme="minorHAnsi" w:hAnsiTheme="minorHAnsi" w:cstheme="minorHAnsi"/>
        </w:rPr>
        <w:t>Vuong</w:t>
      </w:r>
      <w:r w:rsidR="00483C22" w:rsidRPr="00DD22F6">
        <w:rPr>
          <w:rFonts w:asciiTheme="minorHAnsi" w:hAnsiTheme="minorHAnsi" w:cstheme="minorHAnsi"/>
        </w:rPr>
        <w:t>,</w:t>
      </w:r>
      <w:r w:rsidR="00C25549" w:rsidRPr="00DD22F6">
        <w:rPr>
          <w:rFonts w:asciiTheme="minorHAnsi" w:hAnsiTheme="minorHAnsi" w:cstheme="minorHAnsi"/>
        </w:rPr>
        <w:t xml:space="preserve"> et al. </w:t>
      </w:r>
      <w:r w:rsidR="00483C22" w:rsidRPr="00DD22F6">
        <w:rPr>
          <w:rFonts w:asciiTheme="minorHAnsi" w:hAnsiTheme="minorHAnsi" w:cstheme="minorHAnsi"/>
        </w:rPr>
        <w:t>(</w:t>
      </w:r>
      <w:r w:rsidR="00C25549" w:rsidRPr="00DD22F6">
        <w:rPr>
          <w:rFonts w:asciiTheme="minorHAnsi" w:hAnsiTheme="minorHAnsi" w:cstheme="minorHAnsi"/>
        </w:rPr>
        <w:t>2018</w:t>
      </w:r>
      <w:r w:rsidR="00483C22" w:rsidRPr="00DD22F6">
        <w:rPr>
          <w:rFonts w:asciiTheme="minorHAnsi" w:hAnsiTheme="minorHAnsi" w:cstheme="minorHAnsi"/>
        </w:rPr>
        <w:t>)</w:t>
      </w:r>
      <w:r w:rsidR="00C25549" w:rsidRPr="00DD22F6">
        <w:rPr>
          <w:rFonts w:asciiTheme="minorHAnsi" w:hAnsiTheme="minorHAnsi" w:cstheme="minorHAnsi"/>
        </w:rPr>
        <w:t>;</w:t>
      </w:r>
      <w:r w:rsidR="00387E93" w:rsidRPr="00DD22F6">
        <w:rPr>
          <w:rFonts w:asciiTheme="minorHAnsi" w:hAnsiTheme="minorHAnsi" w:cstheme="minorHAnsi"/>
        </w:rPr>
        <w:t xml:space="preserve"> Keren, et al. (2021); </w:t>
      </w:r>
      <w:r w:rsidR="00D32686">
        <w:rPr>
          <w:rFonts w:asciiTheme="minorHAnsi" w:hAnsiTheme="minorHAnsi" w:cstheme="minorHAnsi"/>
        </w:rPr>
        <w:t xml:space="preserve">and </w:t>
      </w:r>
      <w:r w:rsidR="006B0E60" w:rsidRPr="00DD22F6">
        <w:rPr>
          <w:rFonts w:asciiTheme="minorHAnsi" w:hAnsiTheme="minorHAnsi" w:cstheme="minorHAnsi"/>
        </w:rPr>
        <w:t>Talman &amp; Hiller, (2021),</w:t>
      </w:r>
      <w:r w:rsidRPr="00DD22F6">
        <w:rPr>
          <w:rFonts w:asciiTheme="minorHAnsi" w:hAnsiTheme="minorHAnsi" w:cstheme="minorHAnsi"/>
        </w:rPr>
        <w:t xml:space="preserve"> when compared to the findings in the literature review, </w:t>
      </w:r>
      <w:r w:rsidR="00877B83" w:rsidRPr="00DD22F6">
        <w:rPr>
          <w:rFonts w:asciiTheme="minorHAnsi" w:hAnsiTheme="minorHAnsi" w:cstheme="minorHAnsi"/>
        </w:rPr>
        <w:t>Gorgas</w:t>
      </w:r>
      <w:r w:rsidR="00483C22" w:rsidRPr="00DD22F6">
        <w:rPr>
          <w:rFonts w:asciiTheme="minorHAnsi" w:hAnsiTheme="minorHAnsi" w:cstheme="minorHAnsi"/>
        </w:rPr>
        <w:t>,</w:t>
      </w:r>
      <w:r w:rsidR="00877B83" w:rsidRPr="00DD22F6">
        <w:rPr>
          <w:rFonts w:asciiTheme="minorHAnsi" w:hAnsiTheme="minorHAnsi" w:cstheme="minorHAnsi"/>
        </w:rPr>
        <w:t xml:space="preserve"> et al.</w:t>
      </w:r>
      <w:r w:rsidR="00483C22" w:rsidRPr="00DD22F6">
        <w:rPr>
          <w:rFonts w:asciiTheme="minorHAnsi" w:hAnsiTheme="minorHAnsi" w:cstheme="minorHAnsi"/>
        </w:rPr>
        <w:t xml:space="preserve"> (</w:t>
      </w:r>
      <w:r w:rsidR="00877B83" w:rsidRPr="00DD22F6">
        <w:rPr>
          <w:rFonts w:asciiTheme="minorHAnsi" w:hAnsiTheme="minorHAnsi" w:cstheme="minorHAnsi"/>
        </w:rPr>
        <w:t>2015</w:t>
      </w:r>
      <w:r w:rsidR="00483C22" w:rsidRPr="00DD22F6">
        <w:rPr>
          <w:rFonts w:asciiTheme="minorHAnsi" w:hAnsiTheme="minorHAnsi" w:cstheme="minorHAnsi"/>
        </w:rPr>
        <w:t>)</w:t>
      </w:r>
      <w:r w:rsidR="00B50091" w:rsidRPr="00DD22F6">
        <w:rPr>
          <w:rFonts w:asciiTheme="minorHAnsi" w:hAnsiTheme="minorHAnsi" w:cstheme="minorHAnsi"/>
        </w:rPr>
        <w:t>; Little, et al. (2022</w:t>
      </w:r>
      <w:r w:rsidRPr="00DD22F6">
        <w:rPr>
          <w:rFonts w:asciiTheme="minorHAnsi" w:hAnsiTheme="minorHAnsi" w:cstheme="minorHAnsi"/>
        </w:rPr>
        <w:t xml:space="preserve">), it therefore provides reasoning that weighted vests may facilitate improvement </w:t>
      </w:r>
      <w:r w:rsidR="00D32686">
        <w:rPr>
          <w:rFonts w:asciiTheme="minorHAnsi" w:hAnsiTheme="minorHAnsi" w:cstheme="minorHAnsi"/>
        </w:rPr>
        <w:t>in</w:t>
      </w:r>
      <w:r w:rsidRPr="00DD22F6">
        <w:rPr>
          <w:rFonts w:asciiTheme="minorHAnsi" w:hAnsiTheme="minorHAnsi" w:cstheme="minorHAnsi"/>
        </w:rPr>
        <w:t xml:space="preserve"> functional performance </w:t>
      </w:r>
      <w:r w:rsidR="00D32686">
        <w:rPr>
          <w:rFonts w:asciiTheme="minorHAnsi" w:hAnsiTheme="minorHAnsi" w:cstheme="minorHAnsi"/>
        </w:rPr>
        <w:t>in</w:t>
      </w:r>
      <w:r w:rsidRPr="00DD22F6">
        <w:rPr>
          <w:rFonts w:asciiTheme="minorHAnsi" w:hAnsiTheme="minorHAnsi" w:cstheme="minorHAnsi"/>
        </w:rPr>
        <w:t xml:space="preserve"> HD and should be explored in empirical studies. Although the five studies examined in the literature review displayed some mixed results when cross-examined with similar papers, some preliminary evidence can be found in support of weighted vests. These mixed results reinforce the need to test the efficacy and reliability of weighted vest interventions in movement disorders, and more particularly in HD to help address to lack of research and interventions. </w:t>
      </w:r>
    </w:p>
    <w:p w:rsidR="008F2F75" w:rsidRPr="00DD22F6" w:rsidRDefault="008F2F75" w:rsidP="00032B5C">
      <w:pPr>
        <w:spacing w:line="360" w:lineRule="auto"/>
        <w:rPr>
          <w:rFonts w:asciiTheme="minorHAnsi" w:hAnsiTheme="minorHAnsi" w:cstheme="minorHAnsi"/>
        </w:rPr>
      </w:pPr>
    </w:p>
    <w:p w:rsidR="00AF4865" w:rsidRPr="00F7418B" w:rsidRDefault="008F2F75" w:rsidP="00032B5C">
      <w:pPr>
        <w:spacing w:line="360" w:lineRule="auto"/>
        <w:rPr>
          <w:rFonts w:asciiTheme="minorHAnsi" w:hAnsiTheme="minorHAnsi" w:cstheme="minorHAnsi"/>
          <w:b/>
          <w:bCs/>
        </w:rPr>
      </w:pPr>
      <w:r w:rsidRPr="00F7418B">
        <w:rPr>
          <w:rFonts w:asciiTheme="minorHAnsi" w:hAnsiTheme="minorHAnsi" w:cstheme="minorHAnsi"/>
          <w:b/>
          <w:bCs/>
        </w:rPr>
        <w:t>2.4.2 Somatosensory Feedback with Huntington’s Disease and the Role of Weighted Vests</w:t>
      </w:r>
    </w:p>
    <w:p w:rsidR="00AF4865" w:rsidRPr="00DD22F6" w:rsidRDefault="00AF4865" w:rsidP="00032B5C">
      <w:pPr>
        <w:spacing w:line="360" w:lineRule="auto"/>
        <w:rPr>
          <w:rFonts w:asciiTheme="minorHAnsi" w:hAnsiTheme="minorHAnsi" w:cstheme="minorHAnsi"/>
        </w:rPr>
      </w:pPr>
    </w:p>
    <w:p w:rsidR="00BF04E3" w:rsidRPr="00DD22F6" w:rsidRDefault="00BF04E3" w:rsidP="00032B5C">
      <w:pPr>
        <w:spacing w:line="360" w:lineRule="auto"/>
        <w:rPr>
          <w:rFonts w:asciiTheme="minorHAnsi" w:hAnsiTheme="minorHAnsi" w:cstheme="minorHAnsi"/>
        </w:rPr>
      </w:pPr>
      <w:r w:rsidRPr="00DD22F6">
        <w:rPr>
          <w:rFonts w:asciiTheme="minorHAnsi" w:hAnsiTheme="minorHAnsi" w:cstheme="minorHAnsi"/>
        </w:rPr>
        <w:t xml:space="preserve">The neurodegeneration in HD primarily occurs in the </w:t>
      </w:r>
      <w:r w:rsidR="00CC1866" w:rsidRPr="00DD22F6">
        <w:rPr>
          <w:rFonts w:asciiTheme="minorHAnsi" w:hAnsiTheme="minorHAnsi" w:cstheme="minorHAnsi"/>
        </w:rPr>
        <w:t>BG</w:t>
      </w:r>
      <w:r w:rsidRPr="00DD22F6">
        <w:rPr>
          <w:rFonts w:asciiTheme="minorHAnsi" w:hAnsiTheme="minorHAnsi" w:cstheme="minorHAnsi"/>
        </w:rPr>
        <w:t>, particularly in the striatum; however, as the disease progresses, neural loss will appear in multiple regions in the brain (</w:t>
      </w:r>
      <w:r w:rsidR="00A228D3" w:rsidRPr="00DD22F6">
        <w:rPr>
          <w:rFonts w:asciiTheme="minorHAnsi" w:hAnsiTheme="minorHAnsi" w:cstheme="minorHAnsi"/>
        </w:rPr>
        <w:t xml:space="preserve">Brown &amp; Fisher, 2015; </w:t>
      </w:r>
      <w:r w:rsidR="0068124B" w:rsidRPr="00DD22F6">
        <w:rPr>
          <w:rFonts w:asciiTheme="minorHAnsi" w:hAnsiTheme="minorHAnsi" w:cstheme="minorHAnsi"/>
        </w:rPr>
        <w:t xml:space="preserve">Miravallave et al., 2017; </w:t>
      </w:r>
      <w:r w:rsidR="00EE6800" w:rsidRPr="00DD22F6">
        <w:rPr>
          <w:rFonts w:asciiTheme="minorHAnsi" w:hAnsiTheme="minorHAnsi" w:cstheme="minorHAnsi"/>
        </w:rPr>
        <w:t>Bono et al., 2021</w:t>
      </w:r>
      <w:r w:rsidRPr="00DD22F6">
        <w:rPr>
          <w:rFonts w:asciiTheme="minorHAnsi" w:hAnsiTheme="minorHAnsi" w:cstheme="minorHAnsi"/>
        </w:rPr>
        <w:t xml:space="preserve">). The BG has a variety of roles associated with executive </w:t>
      </w:r>
      <w:r w:rsidR="00CC1866" w:rsidRPr="00DD22F6">
        <w:rPr>
          <w:rFonts w:asciiTheme="minorHAnsi" w:hAnsiTheme="minorHAnsi" w:cstheme="minorHAnsi"/>
        </w:rPr>
        <w:t>functions</w:t>
      </w:r>
      <w:r w:rsidR="009431A4" w:rsidRPr="00DD22F6">
        <w:rPr>
          <w:rFonts w:asciiTheme="minorHAnsi" w:hAnsiTheme="minorHAnsi" w:cstheme="minorHAnsi"/>
        </w:rPr>
        <w:t xml:space="preserve">, </w:t>
      </w:r>
      <w:r w:rsidR="00CC1866" w:rsidRPr="00DD22F6">
        <w:rPr>
          <w:rFonts w:asciiTheme="minorHAnsi" w:hAnsiTheme="minorHAnsi" w:cstheme="minorHAnsi"/>
        </w:rPr>
        <w:t>behaviour</w:t>
      </w:r>
      <w:r w:rsidRPr="00DD22F6">
        <w:rPr>
          <w:rFonts w:asciiTheme="minorHAnsi" w:hAnsiTheme="minorHAnsi" w:cstheme="minorHAnsi"/>
        </w:rPr>
        <w:t>, emotions, and motor learning (</w:t>
      </w:r>
      <w:r w:rsidR="00EF04B9" w:rsidRPr="00DD22F6">
        <w:rPr>
          <w:rFonts w:asciiTheme="minorHAnsi" w:hAnsiTheme="minorHAnsi" w:cstheme="minorHAnsi"/>
        </w:rPr>
        <w:t xml:space="preserve">Lanciego et al., 2012; </w:t>
      </w:r>
      <w:r w:rsidR="0068124B" w:rsidRPr="00DD22F6">
        <w:rPr>
          <w:rFonts w:asciiTheme="minorHAnsi" w:hAnsiTheme="minorHAnsi" w:cstheme="minorHAnsi"/>
        </w:rPr>
        <w:t>Miravallave et al., 2017</w:t>
      </w:r>
      <w:r w:rsidRPr="00DD22F6">
        <w:rPr>
          <w:rFonts w:asciiTheme="minorHAnsi" w:hAnsiTheme="minorHAnsi" w:cstheme="minorHAnsi"/>
        </w:rPr>
        <w:t>).  Also known as the ‘gate keeper’, the BG filters incoming and outgoing signals/stimuli in the brain to enable certain movements and inhibit unwanted signals that may interfere with the desired voluntary movement (</w:t>
      </w:r>
      <w:r w:rsidR="00EF04B9" w:rsidRPr="00DD22F6">
        <w:rPr>
          <w:rFonts w:asciiTheme="minorHAnsi" w:hAnsiTheme="minorHAnsi" w:cstheme="minorHAnsi"/>
        </w:rPr>
        <w:t xml:space="preserve">Lanciego et al., 2012; </w:t>
      </w:r>
      <w:r w:rsidR="00B04800" w:rsidRPr="00DD22F6">
        <w:rPr>
          <w:rFonts w:asciiTheme="minorHAnsi" w:hAnsiTheme="minorHAnsi" w:cstheme="minorHAnsi"/>
        </w:rPr>
        <w:t xml:space="preserve">Patel et al., 2014; </w:t>
      </w:r>
      <w:r w:rsidR="00C13E4D" w:rsidRPr="00DD22F6">
        <w:rPr>
          <w:rFonts w:asciiTheme="minorHAnsi" w:hAnsiTheme="minorHAnsi" w:cstheme="minorHAnsi"/>
        </w:rPr>
        <w:t>Bertucco &amp; Sanger, 2015</w:t>
      </w:r>
      <w:r w:rsidRPr="00DD22F6">
        <w:rPr>
          <w:rFonts w:asciiTheme="minorHAnsi" w:hAnsiTheme="minorHAnsi" w:cstheme="minorHAnsi"/>
        </w:rPr>
        <w:t xml:space="preserve">). With that in mind, it can then be understood that abnormal somatosensory, and sensorimotor integration may then have impacts on voluntary and involuntary muscle control observed in PD, HD, dystonia, and chorea </w:t>
      </w:r>
      <w:r w:rsidR="00B04800" w:rsidRPr="00DD22F6">
        <w:rPr>
          <w:rFonts w:asciiTheme="minorHAnsi" w:hAnsiTheme="minorHAnsi" w:cstheme="minorHAnsi"/>
        </w:rPr>
        <w:t>(Patel et al., 2014;</w:t>
      </w:r>
      <w:r w:rsidR="007F51E4" w:rsidRPr="00DD22F6">
        <w:rPr>
          <w:rFonts w:asciiTheme="minorHAnsi" w:hAnsiTheme="minorHAnsi" w:cstheme="minorHAnsi"/>
        </w:rPr>
        <w:t xml:space="preserve"> Avanzino et al., 2015;</w:t>
      </w:r>
      <w:r w:rsidR="00453E6B" w:rsidRPr="00DD22F6">
        <w:rPr>
          <w:rFonts w:asciiTheme="minorHAnsi" w:hAnsiTheme="minorHAnsi" w:cstheme="minorHAnsi"/>
        </w:rPr>
        <w:t xml:space="preserve"> </w:t>
      </w:r>
      <w:r w:rsidR="00186342" w:rsidRPr="00DD22F6">
        <w:rPr>
          <w:rFonts w:asciiTheme="minorHAnsi" w:hAnsiTheme="minorHAnsi" w:cstheme="minorHAnsi"/>
        </w:rPr>
        <w:t xml:space="preserve">Reyes et al., 2018; </w:t>
      </w:r>
      <w:r w:rsidR="00453E6B" w:rsidRPr="00DD22F6">
        <w:rPr>
          <w:rFonts w:asciiTheme="minorHAnsi" w:hAnsiTheme="minorHAnsi" w:cstheme="minorHAnsi"/>
        </w:rPr>
        <w:t>Avanzino et al., 2020</w:t>
      </w:r>
      <w:r w:rsidRPr="00DD22F6">
        <w:rPr>
          <w:rFonts w:asciiTheme="minorHAnsi" w:hAnsiTheme="minorHAnsi" w:cstheme="minorHAnsi"/>
        </w:rPr>
        <w:t>).</w:t>
      </w:r>
    </w:p>
    <w:p w:rsidR="00BF04E3" w:rsidRPr="00DD22F6" w:rsidRDefault="00BF04E3" w:rsidP="00032B5C">
      <w:pPr>
        <w:spacing w:line="360" w:lineRule="auto"/>
        <w:rPr>
          <w:rFonts w:asciiTheme="minorHAnsi" w:hAnsiTheme="minorHAnsi" w:cstheme="minorHAnsi"/>
        </w:rPr>
      </w:pPr>
    </w:p>
    <w:p w:rsidR="002E212B" w:rsidRPr="00DD22F6" w:rsidRDefault="006735F5" w:rsidP="00032B5C">
      <w:pPr>
        <w:spacing w:line="360" w:lineRule="auto"/>
        <w:rPr>
          <w:rFonts w:asciiTheme="minorHAnsi" w:hAnsiTheme="minorHAnsi" w:cstheme="minorHAnsi"/>
        </w:rPr>
      </w:pPr>
      <w:r>
        <w:rPr>
          <w:rFonts w:asciiTheme="minorHAnsi" w:hAnsiTheme="minorHAnsi" w:cstheme="minorHAnsi"/>
        </w:rPr>
        <w:t>BG</w:t>
      </w:r>
      <w:r w:rsidR="008B011A" w:rsidRPr="00DD22F6">
        <w:rPr>
          <w:rFonts w:asciiTheme="minorHAnsi" w:hAnsiTheme="minorHAnsi" w:cstheme="minorHAnsi"/>
        </w:rPr>
        <w:t xml:space="preserve"> dysfunction and</w:t>
      </w:r>
      <w:r w:rsidR="002E212B" w:rsidRPr="00DD22F6">
        <w:rPr>
          <w:rFonts w:asciiTheme="minorHAnsi" w:hAnsiTheme="minorHAnsi" w:cstheme="minorHAnsi"/>
        </w:rPr>
        <w:t xml:space="preserve"> abnormal sensorimotor</w:t>
      </w:r>
      <w:r w:rsidR="00875B61" w:rsidRPr="00DD22F6">
        <w:rPr>
          <w:rFonts w:asciiTheme="minorHAnsi" w:hAnsiTheme="minorHAnsi" w:cstheme="minorHAnsi"/>
        </w:rPr>
        <w:t xml:space="preserve"> </w:t>
      </w:r>
      <w:r w:rsidR="008B011A" w:rsidRPr="00DD22F6">
        <w:rPr>
          <w:rFonts w:asciiTheme="minorHAnsi" w:hAnsiTheme="minorHAnsi" w:cstheme="minorHAnsi"/>
        </w:rPr>
        <w:t>integration</w:t>
      </w:r>
      <w:r w:rsidR="00875B61" w:rsidRPr="00DD22F6">
        <w:rPr>
          <w:rFonts w:asciiTheme="minorHAnsi" w:hAnsiTheme="minorHAnsi" w:cstheme="minorHAnsi"/>
        </w:rPr>
        <w:t xml:space="preserve"> may lead to sensory and motor irregularities (</w:t>
      </w:r>
      <w:r w:rsidR="00B04800" w:rsidRPr="00DD22F6">
        <w:rPr>
          <w:rFonts w:asciiTheme="minorHAnsi" w:hAnsiTheme="minorHAnsi" w:cstheme="minorHAnsi"/>
        </w:rPr>
        <w:t>Patel et al., 2014</w:t>
      </w:r>
      <w:r w:rsidR="00875B61" w:rsidRPr="00DD22F6">
        <w:rPr>
          <w:rFonts w:asciiTheme="minorHAnsi" w:hAnsiTheme="minorHAnsi" w:cstheme="minorHAnsi"/>
        </w:rPr>
        <w:t xml:space="preserve">). </w:t>
      </w:r>
      <w:r w:rsidR="008B011A" w:rsidRPr="00DD22F6">
        <w:rPr>
          <w:rFonts w:asciiTheme="minorHAnsi" w:hAnsiTheme="minorHAnsi" w:cstheme="minorHAnsi"/>
        </w:rPr>
        <w:t>These symptoms manifest in the somatosensory processing systems which include sensory feedback from tactile, proprioceptive</w:t>
      </w:r>
      <w:r w:rsidR="00D56421" w:rsidRPr="00DD22F6">
        <w:rPr>
          <w:rFonts w:asciiTheme="minorHAnsi" w:hAnsiTheme="minorHAnsi" w:cstheme="minorHAnsi"/>
        </w:rPr>
        <w:t>, and vibratory input (</w:t>
      </w:r>
      <w:r w:rsidR="007F51E4" w:rsidRPr="00DD22F6">
        <w:rPr>
          <w:rFonts w:asciiTheme="minorHAnsi" w:hAnsiTheme="minorHAnsi" w:cstheme="minorHAnsi"/>
        </w:rPr>
        <w:t xml:space="preserve">Avanzino et al., 2015; </w:t>
      </w:r>
      <w:r w:rsidR="00F10D3C" w:rsidRPr="00DD22F6">
        <w:rPr>
          <w:rFonts w:asciiTheme="minorHAnsi" w:hAnsiTheme="minorHAnsi" w:cstheme="minorHAnsi"/>
        </w:rPr>
        <w:t>Peterka, 2018</w:t>
      </w:r>
      <w:r w:rsidR="00D56421" w:rsidRPr="00DD22F6">
        <w:rPr>
          <w:rFonts w:asciiTheme="minorHAnsi" w:hAnsiTheme="minorHAnsi" w:cstheme="minorHAnsi"/>
        </w:rPr>
        <w:t xml:space="preserve">). </w:t>
      </w:r>
      <w:r w:rsidR="00A52C5D" w:rsidRPr="00DD22F6">
        <w:rPr>
          <w:rFonts w:asciiTheme="minorHAnsi" w:hAnsiTheme="minorHAnsi" w:cstheme="minorHAnsi"/>
        </w:rPr>
        <w:t>The somatosensory feedback</w:t>
      </w:r>
      <w:r w:rsidR="002A4882" w:rsidRPr="00DD22F6">
        <w:rPr>
          <w:rFonts w:asciiTheme="minorHAnsi" w:hAnsiTheme="minorHAnsi" w:cstheme="minorHAnsi"/>
        </w:rPr>
        <w:t xml:space="preserve"> is one of many aspects required </w:t>
      </w:r>
      <w:r w:rsidR="009C62C8" w:rsidRPr="00DD22F6">
        <w:rPr>
          <w:rFonts w:asciiTheme="minorHAnsi" w:hAnsiTheme="minorHAnsi" w:cstheme="minorHAnsi"/>
        </w:rPr>
        <w:t>for the</w:t>
      </w:r>
      <w:r w:rsidR="00EA603C" w:rsidRPr="00DD22F6">
        <w:rPr>
          <w:rFonts w:asciiTheme="minorHAnsi" w:hAnsiTheme="minorHAnsi" w:cstheme="minorHAnsi"/>
        </w:rPr>
        <w:t xml:space="preserve"> stability of</w:t>
      </w:r>
      <w:r w:rsidR="002A4882" w:rsidRPr="00DD22F6">
        <w:rPr>
          <w:rFonts w:asciiTheme="minorHAnsi" w:hAnsiTheme="minorHAnsi" w:cstheme="minorHAnsi"/>
        </w:rPr>
        <w:t xml:space="preserve"> balance</w:t>
      </w:r>
      <w:r w:rsidR="00EA603C" w:rsidRPr="00DD22F6">
        <w:rPr>
          <w:rFonts w:asciiTheme="minorHAnsi" w:hAnsiTheme="minorHAnsi" w:cstheme="minorHAnsi"/>
        </w:rPr>
        <w:t xml:space="preserve">, </w:t>
      </w:r>
      <w:r w:rsidR="002A4882" w:rsidRPr="00DD22F6">
        <w:rPr>
          <w:rFonts w:asciiTheme="minorHAnsi" w:hAnsiTheme="minorHAnsi" w:cstheme="minorHAnsi"/>
        </w:rPr>
        <w:t>postural control</w:t>
      </w:r>
      <w:r w:rsidR="00EA603C" w:rsidRPr="00DD22F6">
        <w:rPr>
          <w:rFonts w:asciiTheme="minorHAnsi" w:hAnsiTheme="minorHAnsi" w:cstheme="minorHAnsi"/>
        </w:rPr>
        <w:t xml:space="preserve">, and critical for movement execution; </w:t>
      </w:r>
      <w:r w:rsidR="002F07FC" w:rsidRPr="00DD22F6">
        <w:rPr>
          <w:rFonts w:asciiTheme="minorHAnsi" w:hAnsiTheme="minorHAnsi" w:cstheme="minorHAnsi"/>
        </w:rPr>
        <w:t>so,</w:t>
      </w:r>
      <w:r w:rsidR="002049CE" w:rsidRPr="00DD22F6">
        <w:rPr>
          <w:rFonts w:asciiTheme="minorHAnsi" w:hAnsiTheme="minorHAnsi" w:cstheme="minorHAnsi"/>
        </w:rPr>
        <w:t xml:space="preserve"> </w:t>
      </w:r>
      <w:r w:rsidR="00EA603C" w:rsidRPr="00DD22F6">
        <w:rPr>
          <w:rFonts w:asciiTheme="minorHAnsi" w:hAnsiTheme="minorHAnsi" w:cstheme="minorHAnsi"/>
        </w:rPr>
        <w:t xml:space="preserve">issues with processing this feedback </w:t>
      </w:r>
      <w:r w:rsidR="009C62C8" w:rsidRPr="00DD22F6">
        <w:rPr>
          <w:rFonts w:asciiTheme="minorHAnsi" w:hAnsiTheme="minorHAnsi" w:cstheme="minorHAnsi"/>
        </w:rPr>
        <w:t>may</w:t>
      </w:r>
      <w:r w:rsidR="00EA603C" w:rsidRPr="00DD22F6">
        <w:rPr>
          <w:rFonts w:asciiTheme="minorHAnsi" w:hAnsiTheme="minorHAnsi" w:cstheme="minorHAnsi"/>
        </w:rPr>
        <w:t xml:space="preserve"> have consequences on mobility and the </w:t>
      </w:r>
      <w:r w:rsidR="00EA603C" w:rsidRPr="00DD22F6">
        <w:rPr>
          <w:rFonts w:asciiTheme="minorHAnsi" w:hAnsiTheme="minorHAnsi" w:cstheme="minorHAnsi"/>
        </w:rPr>
        <w:lastRenderedPageBreak/>
        <w:t>participation in ADLs (</w:t>
      </w:r>
      <w:r w:rsidR="00091FE3" w:rsidRPr="00DD22F6">
        <w:rPr>
          <w:rFonts w:asciiTheme="minorHAnsi" w:hAnsiTheme="minorHAnsi" w:cstheme="minorHAnsi"/>
        </w:rPr>
        <w:t xml:space="preserve">Widener et al., 2009; </w:t>
      </w:r>
      <w:r w:rsidR="00F10D3C" w:rsidRPr="00DD22F6">
        <w:rPr>
          <w:rFonts w:asciiTheme="minorHAnsi" w:hAnsiTheme="minorHAnsi" w:cstheme="minorHAnsi"/>
        </w:rPr>
        <w:t xml:space="preserve">Peterka, 2018; </w:t>
      </w:r>
      <w:r w:rsidR="00C47B60" w:rsidRPr="00DD22F6">
        <w:rPr>
          <w:rFonts w:asciiTheme="minorHAnsi" w:hAnsiTheme="minorHAnsi" w:cstheme="minorHAnsi"/>
        </w:rPr>
        <w:t>Camarata et al., 2020</w:t>
      </w:r>
      <w:r w:rsidR="00EA603C" w:rsidRPr="00DD22F6">
        <w:rPr>
          <w:rFonts w:asciiTheme="minorHAnsi" w:hAnsiTheme="minorHAnsi" w:cstheme="minorHAnsi"/>
        </w:rPr>
        <w:t xml:space="preserve">). </w:t>
      </w:r>
      <w:r w:rsidR="00D56421" w:rsidRPr="00DD22F6">
        <w:rPr>
          <w:rFonts w:asciiTheme="minorHAnsi" w:hAnsiTheme="minorHAnsi" w:cstheme="minorHAnsi"/>
        </w:rPr>
        <w:t xml:space="preserve">For the purpose of this paper, the influence of tactile and proprioceptive feedback will be explored. </w:t>
      </w:r>
    </w:p>
    <w:p w:rsidR="002E212B" w:rsidRPr="00DD22F6" w:rsidRDefault="002E212B" w:rsidP="00032B5C">
      <w:pPr>
        <w:spacing w:line="360" w:lineRule="auto"/>
        <w:rPr>
          <w:rFonts w:asciiTheme="minorHAnsi" w:hAnsiTheme="minorHAnsi" w:cstheme="minorHAnsi"/>
        </w:rPr>
      </w:pPr>
    </w:p>
    <w:p w:rsidR="009431A4" w:rsidRPr="00DD22F6" w:rsidRDefault="001579F8" w:rsidP="00032B5C">
      <w:pPr>
        <w:spacing w:line="360" w:lineRule="auto"/>
        <w:rPr>
          <w:rFonts w:asciiTheme="minorHAnsi" w:hAnsiTheme="minorHAnsi" w:cstheme="minorHAnsi"/>
        </w:rPr>
      </w:pPr>
      <w:r w:rsidRPr="00DD22F6">
        <w:rPr>
          <w:rFonts w:asciiTheme="minorHAnsi" w:hAnsiTheme="minorHAnsi" w:cstheme="minorHAnsi"/>
        </w:rPr>
        <w:t xml:space="preserve">Proprioception </w:t>
      </w:r>
      <w:r w:rsidR="00BF4B87" w:rsidRPr="00DD22F6">
        <w:rPr>
          <w:rFonts w:asciiTheme="minorHAnsi" w:hAnsiTheme="minorHAnsi" w:cstheme="minorHAnsi"/>
        </w:rPr>
        <w:t xml:space="preserve">involves the human body’s ability to sense its own location (joint / limb positioning), awareness of movements and actions, and sense effort or tension subconsciously with proprioceptive receptors located in the joints, muscles, and tendons </w:t>
      </w:r>
      <w:r w:rsidR="003540CD" w:rsidRPr="00DD22F6">
        <w:rPr>
          <w:rFonts w:asciiTheme="minorHAnsi" w:hAnsiTheme="minorHAnsi" w:cstheme="minorHAnsi"/>
        </w:rPr>
        <w:t>when</w:t>
      </w:r>
      <w:r w:rsidR="00BF4B87" w:rsidRPr="00DD22F6">
        <w:rPr>
          <w:rFonts w:asciiTheme="minorHAnsi" w:hAnsiTheme="minorHAnsi" w:cstheme="minorHAnsi"/>
        </w:rPr>
        <w:t xml:space="preserve"> stimulated by elongation, compression, or contraction </w:t>
      </w:r>
      <w:r w:rsidR="003540CD" w:rsidRPr="00DD22F6">
        <w:rPr>
          <w:rFonts w:asciiTheme="minorHAnsi" w:hAnsiTheme="minorHAnsi" w:cstheme="minorHAnsi"/>
        </w:rPr>
        <w:t>(</w:t>
      </w:r>
      <w:r w:rsidR="00D01A9F" w:rsidRPr="00DD22F6">
        <w:rPr>
          <w:rFonts w:asciiTheme="minorHAnsi" w:hAnsiTheme="minorHAnsi" w:cstheme="minorHAnsi"/>
        </w:rPr>
        <w:t xml:space="preserve">Konczak &amp; Abbruzzese, 2013; </w:t>
      </w:r>
      <w:r w:rsidR="007F51E4" w:rsidRPr="00DD22F6">
        <w:rPr>
          <w:rFonts w:asciiTheme="minorHAnsi" w:hAnsiTheme="minorHAnsi" w:cstheme="minorHAnsi"/>
        </w:rPr>
        <w:t>Avanzino et al., 2015</w:t>
      </w:r>
      <w:r w:rsidR="003540CD" w:rsidRPr="00DD22F6">
        <w:rPr>
          <w:rFonts w:asciiTheme="minorHAnsi" w:hAnsiTheme="minorHAnsi" w:cstheme="minorHAnsi"/>
        </w:rPr>
        <w:t>).</w:t>
      </w:r>
      <w:r w:rsidR="002E6230" w:rsidRPr="00DD22F6">
        <w:rPr>
          <w:rFonts w:asciiTheme="minorHAnsi" w:hAnsiTheme="minorHAnsi" w:cstheme="minorHAnsi"/>
        </w:rPr>
        <w:t xml:space="preserve"> It plays a vital role in the execution and coordination of reflexive and volitional motor control, so when these sensors are impaired, functional movement </w:t>
      </w:r>
      <w:r w:rsidR="002049CE" w:rsidRPr="00DD22F6">
        <w:rPr>
          <w:rFonts w:asciiTheme="minorHAnsi" w:hAnsiTheme="minorHAnsi" w:cstheme="minorHAnsi"/>
        </w:rPr>
        <w:t>may</w:t>
      </w:r>
      <w:r w:rsidR="002E6230" w:rsidRPr="00DD22F6">
        <w:rPr>
          <w:rFonts w:asciiTheme="minorHAnsi" w:hAnsiTheme="minorHAnsi" w:cstheme="minorHAnsi"/>
        </w:rPr>
        <w:t xml:space="preserve"> be</w:t>
      </w:r>
      <w:r w:rsidR="002049CE" w:rsidRPr="00DD22F6">
        <w:rPr>
          <w:rFonts w:asciiTheme="minorHAnsi" w:hAnsiTheme="minorHAnsi" w:cstheme="minorHAnsi"/>
        </w:rPr>
        <w:t>come</w:t>
      </w:r>
      <w:r w:rsidR="002E6230" w:rsidRPr="00DD22F6">
        <w:rPr>
          <w:rFonts w:asciiTheme="minorHAnsi" w:hAnsiTheme="minorHAnsi" w:cstheme="minorHAnsi"/>
        </w:rPr>
        <w:t xml:space="preserve"> hindered (</w:t>
      </w:r>
      <w:r w:rsidR="00D01A9F" w:rsidRPr="00DD22F6">
        <w:rPr>
          <w:rFonts w:asciiTheme="minorHAnsi" w:hAnsiTheme="minorHAnsi" w:cstheme="minorHAnsi"/>
        </w:rPr>
        <w:t xml:space="preserve">Konczak &amp; Abbruzzese, 2013; </w:t>
      </w:r>
      <w:r w:rsidR="007F51E4" w:rsidRPr="00DD22F6">
        <w:rPr>
          <w:rFonts w:asciiTheme="minorHAnsi" w:hAnsiTheme="minorHAnsi" w:cstheme="minorHAnsi"/>
        </w:rPr>
        <w:t>Avanzino et al., 2015;</w:t>
      </w:r>
      <w:r w:rsidR="009A0480" w:rsidRPr="00DD22F6">
        <w:rPr>
          <w:rFonts w:asciiTheme="minorHAnsi" w:hAnsiTheme="minorHAnsi" w:cstheme="minorHAnsi"/>
        </w:rPr>
        <w:t xml:space="preserve"> Garavaglia et al., 2018</w:t>
      </w:r>
      <w:r w:rsidR="002E6230" w:rsidRPr="00DD22F6">
        <w:rPr>
          <w:rFonts w:asciiTheme="minorHAnsi" w:hAnsiTheme="minorHAnsi" w:cstheme="minorHAnsi"/>
        </w:rPr>
        <w:t xml:space="preserve">). </w:t>
      </w:r>
      <w:r w:rsidR="00BF04E3" w:rsidRPr="00DD22F6">
        <w:rPr>
          <w:rFonts w:asciiTheme="minorHAnsi" w:hAnsiTheme="minorHAnsi" w:cstheme="minorHAnsi"/>
        </w:rPr>
        <w:t xml:space="preserve"> </w:t>
      </w:r>
    </w:p>
    <w:p w:rsidR="00B84CC5" w:rsidRPr="00DD22F6" w:rsidRDefault="00B84CC5" w:rsidP="00032B5C">
      <w:pPr>
        <w:spacing w:line="360" w:lineRule="auto"/>
        <w:rPr>
          <w:rFonts w:asciiTheme="minorHAnsi" w:hAnsiTheme="minorHAnsi" w:cstheme="minorHAnsi"/>
        </w:rPr>
      </w:pPr>
    </w:p>
    <w:p w:rsidR="00B84CC5" w:rsidRPr="00DD22F6" w:rsidRDefault="00977098" w:rsidP="00032B5C">
      <w:pPr>
        <w:spacing w:line="360" w:lineRule="auto"/>
        <w:rPr>
          <w:rFonts w:asciiTheme="minorHAnsi" w:hAnsiTheme="minorHAnsi" w:cstheme="minorHAnsi"/>
        </w:rPr>
      </w:pPr>
      <w:r w:rsidRPr="00DD22F6">
        <w:rPr>
          <w:rFonts w:asciiTheme="minorHAnsi" w:hAnsiTheme="minorHAnsi" w:cstheme="minorHAnsi"/>
        </w:rPr>
        <w:t xml:space="preserve">The </w:t>
      </w:r>
      <w:r w:rsidR="00682F13" w:rsidRPr="00DD22F6">
        <w:rPr>
          <w:rFonts w:asciiTheme="minorHAnsi" w:hAnsiTheme="minorHAnsi" w:cstheme="minorHAnsi"/>
        </w:rPr>
        <w:t>t</w:t>
      </w:r>
      <w:r w:rsidRPr="00DD22F6">
        <w:rPr>
          <w:rFonts w:asciiTheme="minorHAnsi" w:hAnsiTheme="minorHAnsi" w:cstheme="minorHAnsi"/>
        </w:rPr>
        <w:t xml:space="preserve">actile </w:t>
      </w:r>
      <w:r w:rsidR="00682F13" w:rsidRPr="00DD22F6">
        <w:rPr>
          <w:rFonts w:asciiTheme="minorHAnsi" w:hAnsiTheme="minorHAnsi" w:cstheme="minorHAnsi"/>
        </w:rPr>
        <w:t xml:space="preserve">cues </w:t>
      </w:r>
      <w:r w:rsidR="0073364D" w:rsidRPr="00DD22F6">
        <w:rPr>
          <w:rFonts w:asciiTheme="minorHAnsi" w:hAnsiTheme="minorHAnsi" w:cstheme="minorHAnsi"/>
        </w:rPr>
        <w:t>of</w:t>
      </w:r>
      <w:r w:rsidR="00682F13" w:rsidRPr="00DD22F6">
        <w:rPr>
          <w:rFonts w:asciiTheme="minorHAnsi" w:hAnsiTheme="minorHAnsi" w:cstheme="minorHAnsi"/>
        </w:rPr>
        <w:t xml:space="preserve"> somatosensory feedback </w:t>
      </w:r>
      <w:r w:rsidR="0073364D" w:rsidRPr="00DD22F6">
        <w:rPr>
          <w:rFonts w:asciiTheme="minorHAnsi" w:hAnsiTheme="minorHAnsi" w:cstheme="minorHAnsi"/>
        </w:rPr>
        <w:t xml:space="preserve">involve processing </w:t>
      </w:r>
      <w:r w:rsidR="007934D2" w:rsidRPr="00DD22F6">
        <w:rPr>
          <w:rFonts w:asciiTheme="minorHAnsi" w:hAnsiTheme="minorHAnsi" w:cstheme="minorHAnsi"/>
        </w:rPr>
        <w:t>sensations</w:t>
      </w:r>
      <w:r w:rsidR="0073364D" w:rsidRPr="00DD22F6">
        <w:rPr>
          <w:rFonts w:asciiTheme="minorHAnsi" w:hAnsiTheme="minorHAnsi" w:cstheme="minorHAnsi"/>
        </w:rPr>
        <w:t xml:space="preserve"> in</w:t>
      </w:r>
      <w:r w:rsidR="007934D2" w:rsidRPr="00DD22F6">
        <w:rPr>
          <w:rFonts w:asciiTheme="minorHAnsi" w:hAnsiTheme="minorHAnsi" w:cstheme="minorHAnsi"/>
        </w:rPr>
        <w:t xml:space="preserve"> the skin from light or firm touch, pressure, various textures, and temperature</w:t>
      </w:r>
      <w:r w:rsidR="00EA0236" w:rsidRPr="00DD22F6">
        <w:rPr>
          <w:rFonts w:asciiTheme="minorHAnsi" w:hAnsiTheme="minorHAnsi" w:cstheme="minorHAnsi"/>
        </w:rPr>
        <w:t>; t</w:t>
      </w:r>
      <w:r w:rsidR="007934D2" w:rsidRPr="00DD22F6">
        <w:rPr>
          <w:rFonts w:asciiTheme="minorHAnsi" w:hAnsiTheme="minorHAnsi" w:cstheme="minorHAnsi"/>
        </w:rPr>
        <w:t>hese sensory inputs can be alerting, over-stimulating, or soothing (</w:t>
      </w:r>
      <w:r w:rsidR="001E5BE0" w:rsidRPr="00DD22F6">
        <w:rPr>
          <w:rFonts w:asciiTheme="minorHAnsi" w:hAnsiTheme="minorHAnsi" w:cstheme="minorHAnsi"/>
        </w:rPr>
        <w:t>Lane, 2019</w:t>
      </w:r>
      <w:r w:rsidR="007934D2" w:rsidRPr="00DD22F6">
        <w:rPr>
          <w:rFonts w:asciiTheme="minorHAnsi" w:hAnsiTheme="minorHAnsi" w:cstheme="minorHAnsi"/>
        </w:rPr>
        <w:t xml:space="preserve">). </w:t>
      </w:r>
      <w:r w:rsidR="00E41DC7" w:rsidRPr="00DD22F6">
        <w:rPr>
          <w:rFonts w:asciiTheme="minorHAnsi" w:hAnsiTheme="minorHAnsi" w:cstheme="minorHAnsi"/>
        </w:rPr>
        <w:t xml:space="preserve">This tactile information </w:t>
      </w:r>
      <w:r w:rsidR="00EA0236" w:rsidRPr="00DD22F6">
        <w:rPr>
          <w:rFonts w:asciiTheme="minorHAnsi" w:hAnsiTheme="minorHAnsi" w:cstheme="minorHAnsi"/>
        </w:rPr>
        <w:t xml:space="preserve">supports </w:t>
      </w:r>
      <w:r w:rsidR="00E41DC7" w:rsidRPr="00DD22F6">
        <w:rPr>
          <w:rFonts w:asciiTheme="minorHAnsi" w:hAnsiTheme="minorHAnsi" w:cstheme="minorHAnsi"/>
        </w:rPr>
        <w:t xml:space="preserve">various forms of movement like walking, hand movements, and is fundamental for actions like grip force or precision, </w:t>
      </w:r>
      <w:r w:rsidR="00CE1AC3" w:rsidRPr="00DD22F6">
        <w:rPr>
          <w:rFonts w:asciiTheme="minorHAnsi" w:hAnsiTheme="minorHAnsi" w:cstheme="minorHAnsi"/>
        </w:rPr>
        <w:t>and</w:t>
      </w:r>
      <w:r w:rsidR="00E41DC7" w:rsidRPr="00DD22F6">
        <w:rPr>
          <w:rFonts w:asciiTheme="minorHAnsi" w:hAnsiTheme="minorHAnsi" w:cstheme="minorHAnsi"/>
        </w:rPr>
        <w:t xml:space="preserve"> object manipulation (</w:t>
      </w:r>
      <w:r w:rsidR="001E5BE0" w:rsidRPr="00DD22F6">
        <w:rPr>
          <w:rFonts w:asciiTheme="minorHAnsi" w:hAnsiTheme="minorHAnsi" w:cstheme="minorHAnsi"/>
        </w:rPr>
        <w:t xml:space="preserve">Wheat et al., 2009; </w:t>
      </w:r>
      <w:r w:rsidR="007F51E4" w:rsidRPr="00DD22F6">
        <w:rPr>
          <w:rFonts w:asciiTheme="minorHAnsi" w:hAnsiTheme="minorHAnsi" w:cstheme="minorHAnsi"/>
        </w:rPr>
        <w:t xml:space="preserve">Avanzino et al., 2015; </w:t>
      </w:r>
      <w:r w:rsidR="001E5BE0" w:rsidRPr="00DD22F6">
        <w:rPr>
          <w:rFonts w:asciiTheme="minorHAnsi" w:hAnsiTheme="minorHAnsi" w:cstheme="minorHAnsi"/>
        </w:rPr>
        <w:t>Lane, 2019</w:t>
      </w:r>
      <w:r w:rsidR="00E41DC7" w:rsidRPr="00DD22F6">
        <w:rPr>
          <w:rFonts w:asciiTheme="minorHAnsi" w:hAnsiTheme="minorHAnsi" w:cstheme="minorHAnsi"/>
        </w:rPr>
        <w:t xml:space="preserve">). </w:t>
      </w:r>
      <w:r w:rsidR="0048362A" w:rsidRPr="00DD22F6">
        <w:rPr>
          <w:rFonts w:asciiTheme="minorHAnsi" w:hAnsiTheme="minorHAnsi" w:cstheme="minorHAnsi"/>
        </w:rPr>
        <w:t>Touch can be used to increase sensory input and heighten proprioceptive processing by adding pressure, resistance, or joint compression (</w:t>
      </w:r>
      <w:r w:rsidR="00D01A9F" w:rsidRPr="00DD22F6">
        <w:rPr>
          <w:rFonts w:asciiTheme="minorHAnsi" w:hAnsiTheme="minorHAnsi" w:cstheme="minorHAnsi"/>
        </w:rPr>
        <w:t>Konczak &amp; Abbruzzese, 2013</w:t>
      </w:r>
      <w:r w:rsidR="00112881" w:rsidRPr="00DD22F6">
        <w:rPr>
          <w:rFonts w:asciiTheme="minorHAnsi" w:hAnsiTheme="minorHAnsi" w:cstheme="minorHAnsi"/>
        </w:rPr>
        <w:t>; Little et al., 2022</w:t>
      </w:r>
      <w:r w:rsidR="0048362A" w:rsidRPr="00DD22F6">
        <w:rPr>
          <w:rFonts w:asciiTheme="minorHAnsi" w:hAnsiTheme="minorHAnsi" w:cstheme="minorHAnsi"/>
        </w:rPr>
        <w:t xml:space="preserve">). </w:t>
      </w:r>
    </w:p>
    <w:p w:rsidR="00CC444D" w:rsidRPr="00DD22F6" w:rsidRDefault="00CC444D" w:rsidP="00032B5C">
      <w:pPr>
        <w:spacing w:line="360" w:lineRule="auto"/>
        <w:rPr>
          <w:rFonts w:asciiTheme="minorHAnsi" w:hAnsiTheme="minorHAnsi" w:cstheme="minorHAnsi"/>
        </w:rPr>
      </w:pPr>
    </w:p>
    <w:p w:rsidR="00586826" w:rsidRPr="00DD22F6" w:rsidRDefault="00C07A9A" w:rsidP="00032B5C">
      <w:pPr>
        <w:spacing w:line="360" w:lineRule="auto"/>
        <w:rPr>
          <w:rFonts w:asciiTheme="minorHAnsi" w:hAnsiTheme="minorHAnsi" w:cstheme="minorHAnsi"/>
        </w:rPr>
      </w:pPr>
      <w:r w:rsidRPr="00DD22F6">
        <w:rPr>
          <w:rFonts w:asciiTheme="minorHAnsi" w:hAnsiTheme="minorHAnsi" w:cstheme="minorHAnsi"/>
        </w:rPr>
        <w:t>As</w:t>
      </w:r>
      <w:r w:rsidR="005D2A47" w:rsidRPr="00DD22F6">
        <w:rPr>
          <w:rFonts w:asciiTheme="minorHAnsi" w:hAnsiTheme="minorHAnsi" w:cstheme="minorHAnsi"/>
        </w:rPr>
        <w:t xml:space="preserve"> processing sensory information becomes impaired in HD, the impact on motor control can be experienced in early stages of the condition (</w:t>
      </w:r>
      <w:r w:rsidR="0068124B" w:rsidRPr="00DD22F6">
        <w:rPr>
          <w:rFonts w:asciiTheme="minorHAnsi" w:hAnsiTheme="minorHAnsi" w:cstheme="minorHAnsi"/>
        </w:rPr>
        <w:t>Miravallave et al., 2017</w:t>
      </w:r>
      <w:r w:rsidR="005D2A47" w:rsidRPr="00DD22F6">
        <w:rPr>
          <w:rFonts w:asciiTheme="minorHAnsi" w:hAnsiTheme="minorHAnsi" w:cstheme="minorHAnsi"/>
        </w:rPr>
        <w:t xml:space="preserve">). In similar movement disorders, the use of ‘sensory tricks’ or ‘sensory reweighting’ </w:t>
      </w:r>
      <w:r w:rsidR="00196D3E" w:rsidRPr="00DD22F6">
        <w:rPr>
          <w:rFonts w:asciiTheme="minorHAnsi" w:hAnsiTheme="minorHAnsi" w:cstheme="minorHAnsi"/>
        </w:rPr>
        <w:t xml:space="preserve">has been used to manipulate somatosensory inputs to potentially regulate </w:t>
      </w:r>
      <w:r w:rsidRPr="00DD22F6">
        <w:rPr>
          <w:rFonts w:asciiTheme="minorHAnsi" w:hAnsiTheme="minorHAnsi" w:cstheme="minorHAnsi"/>
        </w:rPr>
        <w:t>movement and ameliorate motor symptoms (</w:t>
      </w:r>
      <w:r w:rsidR="00D27141" w:rsidRPr="00DD22F6">
        <w:rPr>
          <w:rFonts w:asciiTheme="minorHAnsi" w:hAnsiTheme="minorHAnsi" w:cstheme="minorHAnsi"/>
        </w:rPr>
        <w:t xml:space="preserve">Berlot et al., 2021; </w:t>
      </w:r>
      <w:r w:rsidR="00765D30" w:rsidRPr="00DD22F6">
        <w:rPr>
          <w:rFonts w:asciiTheme="minorHAnsi" w:hAnsiTheme="minorHAnsi" w:cstheme="minorHAnsi"/>
        </w:rPr>
        <w:t>Rebordao et al., 2021</w:t>
      </w:r>
      <w:r w:rsidRPr="00DD22F6">
        <w:rPr>
          <w:rFonts w:asciiTheme="minorHAnsi" w:hAnsiTheme="minorHAnsi" w:cstheme="minorHAnsi"/>
        </w:rPr>
        <w:t xml:space="preserve">). The use of sensory tricks or reweighting typically involve modifying tactile or proprioceptive feedback </w:t>
      </w:r>
      <w:r w:rsidR="002A23CB" w:rsidRPr="00DD22F6">
        <w:rPr>
          <w:rFonts w:asciiTheme="minorHAnsi" w:hAnsiTheme="minorHAnsi" w:cstheme="minorHAnsi"/>
        </w:rPr>
        <w:t xml:space="preserve">to alter the degree of excitability in neural pathways </w:t>
      </w:r>
      <w:r w:rsidR="001D561D" w:rsidRPr="00DD22F6">
        <w:rPr>
          <w:rFonts w:asciiTheme="minorHAnsi" w:hAnsiTheme="minorHAnsi" w:cstheme="minorHAnsi"/>
        </w:rPr>
        <w:t>to potentially accomplish increased motor “focus” (</w:t>
      </w:r>
      <w:r w:rsidR="00D01A9F" w:rsidRPr="00DD22F6">
        <w:rPr>
          <w:rFonts w:asciiTheme="minorHAnsi" w:hAnsiTheme="minorHAnsi" w:cstheme="minorHAnsi"/>
        </w:rPr>
        <w:t xml:space="preserve">Konczak &amp; Abbruzzese, 2013; </w:t>
      </w:r>
      <w:r w:rsidR="009A0480" w:rsidRPr="00DD22F6">
        <w:rPr>
          <w:rFonts w:asciiTheme="minorHAnsi" w:hAnsiTheme="minorHAnsi" w:cstheme="minorHAnsi"/>
        </w:rPr>
        <w:t>Garavaglia et al., 2018</w:t>
      </w:r>
      <w:r w:rsidR="001D561D" w:rsidRPr="00DD22F6">
        <w:rPr>
          <w:rFonts w:asciiTheme="minorHAnsi" w:hAnsiTheme="minorHAnsi" w:cstheme="minorHAnsi"/>
        </w:rPr>
        <w:t xml:space="preserve">). In dystonia, this strategy has been used with the implementation of the ‘glove effect’ </w:t>
      </w:r>
      <w:r w:rsidR="002A18E8" w:rsidRPr="00DD22F6">
        <w:rPr>
          <w:rFonts w:asciiTheme="minorHAnsi" w:hAnsiTheme="minorHAnsi" w:cstheme="minorHAnsi"/>
        </w:rPr>
        <w:t xml:space="preserve">where proprioceptive and tactile feedback was increased when wearing a glove </w:t>
      </w:r>
      <w:r w:rsidR="00BD0B57" w:rsidRPr="00DD22F6">
        <w:rPr>
          <w:rFonts w:asciiTheme="minorHAnsi" w:hAnsiTheme="minorHAnsi" w:cstheme="minorHAnsi"/>
        </w:rPr>
        <w:t xml:space="preserve">and some improvements in motor control </w:t>
      </w:r>
      <w:r w:rsidR="001F22AF">
        <w:rPr>
          <w:rFonts w:asciiTheme="minorHAnsi" w:hAnsiTheme="minorHAnsi" w:cstheme="minorHAnsi"/>
        </w:rPr>
        <w:lastRenderedPageBreak/>
        <w:t>was</w:t>
      </w:r>
      <w:r w:rsidR="00BD0B57" w:rsidRPr="00DD22F6">
        <w:rPr>
          <w:rFonts w:asciiTheme="minorHAnsi" w:hAnsiTheme="minorHAnsi" w:cstheme="minorHAnsi"/>
        </w:rPr>
        <w:t xml:space="preserve"> found (</w:t>
      </w:r>
      <w:r w:rsidR="00765D30" w:rsidRPr="00DD22F6">
        <w:rPr>
          <w:rFonts w:asciiTheme="minorHAnsi" w:hAnsiTheme="minorHAnsi" w:cstheme="minorHAnsi"/>
        </w:rPr>
        <w:t>Rebordao et al., 2021</w:t>
      </w:r>
      <w:r w:rsidR="00BD0B57" w:rsidRPr="00DD22F6">
        <w:rPr>
          <w:rFonts w:asciiTheme="minorHAnsi" w:hAnsiTheme="minorHAnsi" w:cstheme="minorHAnsi"/>
        </w:rPr>
        <w:t>). The additional tactile and propriocepti</w:t>
      </w:r>
      <w:r w:rsidR="003B19AE" w:rsidRPr="00DD22F6">
        <w:rPr>
          <w:rFonts w:asciiTheme="minorHAnsi" w:hAnsiTheme="minorHAnsi" w:cstheme="minorHAnsi"/>
        </w:rPr>
        <w:t>ve</w:t>
      </w:r>
      <w:r w:rsidR="00BD0B57" w:rsidRPr="00DD22F6">
        <w:rPr>
          <w:rFonts w:asciiTheme="minorHAnsi" w:hAnsiTheme="minorHAnsi" w:cstheme="minorHAnsi"/>
        </w:rPr>
        <w:t xml:space="preserve"> </w:t>
      </w:r>
      <w:r w:rsidR="00B54AB6" w:rsidRPr="00DD22F6">
        <w:rPr>
          <w:rFonts w:asciiTheme="minorHAnsi" w:hAnsiTheme="minorHAnsi" w:cstheme="minorHAnsi"/>
        </w:rPr>
        <w:t>input</w:t>
      </w:r>
      <w:r w:rsidR="00BD0B57" w:rsidRPr="00DD22F6">
        <w:rPr>
          <w:rFonts w:asciiTheme="minorHAnsi" w:hAnsiTheme="minorHAnsi" w:cstheme="minorHAnsi"/>
        </w:rPr>
        <w:t xml:space="preserve"> from weighted vests operates as a </w:t>
      </w:r>
      <w:r w:rsidR="003B19AE" w:rsidRPr="00DD22F6">
        <w:rPr>
          <w:rFonts w:asciiTheme="minorHAnsi" w:hAnsiTheme="minorHAnsi" w:cstheme="minorHAnsi"/>
        </w:rPr>
        <w:t>sensory trick, through the increased touch, pressure, and compression</w:t>
      </w:r>
      <w:r w:rsidR="00B54AB6" w:rsidRPr="00DD22F6">
        <w:rPr>
          <w:rFonts w:asciiTheme="minorHAnsi" w:hAnsiTheme="minorHAnsi" w:cstheme="minorHAnsi"/>
        </w:rPr>
        <w:t xml:space="preserve"> </w:t>
      </w:r>
      <w:r w:rsidR="003B19AE" w:rsidRPr="00DD22F6">
        <w:rPr>
          <w:rFonts w:asciiTheme="minorHAnsi" w:hAnsiTheme="minorHAnsi" w:cstheme="minorHAnsi"/>
        </w:rPr>
        <w:t>and as mentioned previously, significant improvements in spatiotemporal gait parameters and functional movement was found across multiple studies</w:t>
      </w:r>
      <w:r w:rsidR="00B14A52" w:rsidRPr="00DD22F6">
        <w:rPr>
          <w:rFonts w:asciiTheme="minorHAnsi" w:hAnsiTheme="minorHAnsi" w:cstheme="minorHAnsi"/>
        </w:rPr>
        <w:t xml:space="preserve"> with its use</w:t>
      </w:r>
      <w:r w:rsidR="003B19AE" w:rsidRPr="00DD22F6">
        <w:rPr>
          <w:rFonts w:asciiTheme="minorHAnsi" w:hAnsiTheme="minorHAnsi" w:cstheme="minorHAnsi"/>
        </w:rPr>
        <w:t>.</w:t>
      </w:r>
    </w:p>
    <w:p w:rsidR="00B54AB6" w:rsidRPr="00DD22F6" w:rsidRDefault="00B54AB6" w:rsidP="00032B5C">
      <w:pPr>
        <w:spacing w:line="360" w:lineRule="auto"/>
        <w:rPr>
          <w:rFonts w:asciiTheme="minorHAnsi" w:hAnsiTheme="minorHAnsi" w:cstheme="minorHAnsi"/>
        </w:rPr>
      </w:pPr>
    </w:p>
    <w:p w:rsidR="00B54AB6" w:rsidRPr="00F7418B" w:rsidRDefault="00B54AB6" w:rsidP="00032B5C">
      <w:pPr>
        <w:spacing w:line="360" w:lineRule="auto"/>
        <w:rPr>
          <w:rFonts w:asciiTheme="minorHAnsi" w:hAnsiTheme="minorHAnsi" w:cstheme="minorHAnsi"/>
          <w:b/>
          <w:bCs/>
        </w:rPr>
      </w:pPr>
      <w:r w:rsidRPr="00F7418B">
        <w:rPr>
          <w:rFonts w:asciiTheme="minorHAnsi" w:hAnsiTheme="minorHAnsi" w:cstheme="minorHAnsi"/>
          <w:b/>
          <w:bCs/>
        </w:rPr>
        <w:t>2.4.3 Movement in Huntington’s Disease is Multifactorial</w:t>
      </w:r>
    </w:p>
    <w:p w:rsidR="00B54AB6" w:rsidRPr="00DD22F6" w:rsidRDefault="00B54AB6" w:rsidP="00032B5C">
      <w:pPr>
        <w:spacing w:line="360" w:lineRule="auto"/>
        <w:rPr>
          <w:rFonts w:asciiTheme="minorHAnsi" w:hAnsiTheme="minorHAnsi" w:cstheme="minorHAnsi"/>
        </w:rPr>
      </w:pPr>
    </w:p>
    <w:p w:rsidR="00626C47" w:rsidRPr="00DD22F6" w:rsidRDefault="00B54AB6" w:rsidP="00032B5C">
      <w:pPr>
        <w:spacing w:line="360" w:lineRule="auto"/>
        <w:rPr>
          <w:rFonts w:asciiTheme="minorHAnsi" w:hAnsiTheme="minorHAnsi" w:cstheme="minorHAnsi"/>
        </w:rPr>
      </w:pPr>
      <w:r w:rsidRPr="00DD22F6">
        <w:rPr>
          <w:rFonts w:asciiTheme="minorHAnsi" w:hAnsiTheme="minorHAnsi" w:cstheme="minorHAnsi"/>
        </w:rPr>
        <w:t>Mentioned throughout the paper, functional movement in HD is influenced by issues with voluntary motor control</w:t>
      </w:r>
      <w:r w:rsidR="003F6A59" w:rsidRPr="00DD22F6">
        <w:rPr>
          <w:rFonts w:asciiTheme="minorHAnsi" w:hAnsiTheme="minorHAnsi" w:cstheme="minorHAnsi"/>
        </w:rPr>
        <w:t xml:space="preserve"> through bradykinesia,</w:t>
      </w:r>
      <w:r w:rsidRPr="00DD22F6">
        <w:rPr>
          <w:rFonts w:asciiTheme="minorHAnsi" w:hAnsiTheme="minorHAnsi" w:cstheme="minorHAnsi"/>
        </w:rPr>
        <w:t xml:space="preserve"> and the uncontrolled involuntary movements </w:t>
      </w:r>
      <w:r w:rsidR="00497172">
        <w:rPr>
          <w:rFonts w:asciiTheme="minorHAnsi" w:hAnsiTheme="minorHAnsi" w:cstheme="minorHAnsi"/>
        </w:rPr>
        <w:t>of</w:t>
      </w:r>
      <w:r w:rsidRPr="00DD22F6">
        <w:rPr>
          <w:rFonts w:asciiTheme="minorHAnsi" w:hAnsiTheme="minorHAnsi" w:cstheme="minorHAnsi"/>
        </w:rPr>
        <w:t xml:space="preserve"> chorea, and dystonia. </w:t>
      </w:r>
      <w:r w:rsidR="003F6A59" w:rsidRPr="00DD22F6">
        <w:rPr>
          <w:rFonts w:asciiTheme="minorHAnsi" w:hAnsiTheme="minorHAnsi" w:cstheme="minorHAnsi"/>
        </w:rPr>
        <w:t xml:space="preserve">However, known within literature and </w:t>
      </w:r>
      <w:r w:rsidR="00FF30D8" w:rsidRPr="00DD22F6">
        <w:rPr>
          <w:rFonts w:asciiTheme="minorHAnsi" w:hAnsiTheme="minorHAnsi" w:cstheme="minorHAnsi"/>
        </w:rPr>
        <w:t>witnessed</w:t>
      </w:r>
      <w:r w:rsidR="003F6A59" w:rsidRPr="00DD22F6">
        <w:rPr>
          <w:rFonts w:asciiTheme="minorHAnsi" w:hAnsiTheme="minorHAnsi" w:cstheme="minorHAnsi"/>
        </w:rPr>
        <w:t xml:space="preserve"> by the author of this paper during their HD clinical placement, there are other factors that may </w:t>
      </w:r>
      <w:r w:rsidR="0094259C">
        <w:rPr>
          <w:rFonts w:asciiTheme="minorHAnsi" w:hAnsiTheme="minorHAnsi" w:cstheme="minorHAnsi"/>
        </w:rPr>
        <w:t>influence</w:t>
      </w:r>
      <w:r w:rsidR="003F6A59" w:rsidRPr="00DD22F6">
        <w:rPr>
          <w:rFonts w:asciiTheme="minorHAnsi" w:hAnsiTheme="minorHAnsi" w:cstheme="minorHAnsi"/>
        </w:rPr>
        <w:t xml:space="preserve"> movements </w:t>
      </w:r>
      <w:r w:rsidR="009C5761" w:rsidRPr="00DD22F6">
        <w:rPr>
          <w:rFonts w:asciiTheme="minorHAnsi" w:hAnsiTheme="minorHAnsi" w:cstheme="minorHAnsi"/>
        </w:rPr>
        <w:t>seen in HD</w:t>
      </w:r>
      <w:r w:rsidR="004B3A36" w:rsidRPr="00DD22F6">
        <w:rPr>
          <w:rFonts w:asciiTheme="minorHAnsi" w:hAnsiTheme="minorHAnsi" w:cstheme="minorHAnsi"/>
        </w:rPr>
        <w:t xml:space="preserve"> including common symptoms like anxiety, agitation/aggression, and sleep disturbance (</w:t>
      </w:r>
      <w:r w:rsidR="00F44D38" w:rsidRPr="00DD22F6">
        <w:rPr>
          <w:rFonts w:asciiTheme="minorHAnsi" w:hAnsiTheme="minorHAnsi" w:cstheme="minorHAnsi"/>
        </w:rPr>
        <w:t xml:space="preserve">Johnson et al., 2014; </w:t>
      </w:r>
      <w:r w:rsidR="00351B15" w:rsidRPr="00DD22F6">
        <w:rPr>
          <w:rFonts w:asciiTheme="minorHAnsi" w:hAnsiTheme="minorHAnsi" w:cstheme="minorHAnsi"/>
        </w:rPr>
        <w:t xml:space="preserve">Thorley et al., 2018; </w:t>
      </w:r>
      <w:r w:rsidR="00E5408E" w:rsidRPr="00DD22F6">
        <w:rPr>
          <w:rFonts w:asciiTheme="minorHAnsi" w:hAnsiTheme="minorHAnsi" w:cstheme="minorHAnsi"/>
        </w:rPr>
        <w:t xml:space="preserve">Carvallo &amp; Cardoso, 2020; </w:t>
      </w:r>
      <w:r w:rsidR="00EE6800" w:rsidRPr="00DD22F6">
        <w:rPr>
          <w:rFonts w:asciiTheme="minorHAnsi" w:hAnsiTheme="minorHAnsi" w:cstheme="minorHAnsi"/>
        </w:rPr>
        <w:t xml:space="preserve">Bono et al., 2021; </w:t>
      </w:r>
      <w:r w:rsidR="00AC31A8" w:rsidRPr="00DD22F6">
        <w:rPr>
          <w:rFonts w:asciiTheme="minorHAnsi" w:hAnsiTheme="minorHAnsi" w:cstheme="minorHAnsi"/>
        </w:rPr>
        <w:t>Exuzides et al., 2022;</w:t>
      </w:r>
      <w:r w:rsidR="004B3A36" w:rsidRPr="00DD22F6">
        <w:rPr>
          <w:rFonts w:asciiTheme="minorHAnsi" w:hAnsiTheme="minorHAnsi" w:cstheme="minorHAnsi"/>
          <w:b/>
          <w:bCs/>
        </w:rPr>
        <w:t xml:space="preserve"> </w:t>
      </w:r>
      <w:r w:rsidR="00341CF1" w:rsidRPr="00DD22F6">
        <w:rPr>
          <w:rFonts w:asciiTheme="minorHAnsi" w:hAnsiTheme="minorHAnsi" w:cstheme="minorHAnsi"/>
        </w:rPr>
        <w:t>Gibson et al., 2022</w:t>
      </w:r>
      <w:r w:rsidR="004B3A36" w:rsidRPr="00DD22F6">
        <w:rPr>
          <w:rFonts w:asciiTheme="minorHAnsi" w:hAnsiTheme="minorHAnsi" w:cstheme="minorHAnsi"/>
        </w:rPr>
        <w:t>)</w:t>
      </w:r>
      <w:r w:rsidR="009C5761" w:rsidRPr="00DD22F6">
        <w:rPr>
          <w:rFonts w:asciiTheme="minorHAnsi" w:hAnsiTheme="minorHAnsi" w:cstheme="minorHAnsi"/>
        </w:rPr>
        <w:t xml:space="preserve">. </w:t>
      </w:r>
    </w:p>
    <w:p w:rsidR="00626C47" w:rsidRPr="00DD22F6" w:rsidRDefault="00626C47" w:rsidP="00032B5C">
      <w:pPr>
        <w:spacing w:line="360" w:lineRule="auto"/>
        <w:rPr>
          <w:rFonts w:asciiTheme="minorHAnsi" w:hAnsiTheme="minorHAnsi" w:cstheme="minorHAnsi"/>
        </w:rPr>
      </w:pPr>
    </w:p>
    <w:p w:rsidR="00626C47" w:rsidRPr="00DD22F6" w:rsidRDefault="00626C47" w:rsidP="00032B5C">
      <w:pPr>
        <w:spacing w:line="360" w:lineRule="auto"/>
        <w:rPr>
          <w:rFonts w:asciiTheme="minorHAnsi" w:hAnsiTheme="minorHAnsi" w:cstheme="minorHAnsi"/>
          <w:b/>
          <w:bCs/>
        </w:rPr>
      </w:pPr>
      <w:r w:rsidRPr="00DD22F6">
        <w:rPr>
          <w:rFonts w:asciiTheme="minorHAnsi" w:hAnsiTheme="minorHAnsi" w:cstheme="minorHAnsi"/>
          <w:u w:val="single"/>
        </w:rPr>
        <w:t>Anxiet</w:t>
      </w:r>
      <w:r w:rsidR="00F979D8" w:rsidRPr="00DD22F6">
        <w:rPr>
          <w:rFonts w:asciiTheme="minorHAnsi" w:hAnsiTheme="minorHAnsi" w:cstheme="minorHAnsi"/>
          <w:u w:val="single"/>
        </w:rPr>
        <w:t>y</w:t>
      </w:r>
    </w:p>
    <w:p w:rsidR="00CC444D" w:rsidRPr="00DD22F6" w:rsidRDefault="003B19AE" w:rsidP="00032B5C">
      <w:pPr>
        <w:spacing w:line="360" w:lineRule="auto"/>
        <w:rPr>
          <w:rFonts w:asciiTheme="minorHAnsi" w:hAnsiTheme="minorHAnsi" w:cstheme="minorHAnsi"/>
        </w:rPr>
      </w:pPr>
      <w:r w:rsidRPr="00DD22F6">
        <w:rPr>
          <w:rFonts w:asciiTheme="minorHAnsi" w:hAnsiTheme="minorHAnsi" w:cstheme="minorHAnsi"/>
        </w:rPr>
        <w:t xml:space="preserve"> </w:t>
      </w:r>
    </w:p>
    <w:p w:rsidR="009431A4" w:rsidRPr="00DD22F6" w:rsidRDefault="00FA5542" w:rsidP="00032B5C">
      <w:pPr>
        <w:spacing w:line="360" w:lineRule="auto"/>
        <w:rPr>
          <w:rFonts w:asciiTheme="minorHAnsi" w:hAnsiTheme="minorHAnsi" w:cstheme="minorHAnsi"/>
        </w:rPr>
      </w:pPr>
      <w:r w:rsidRPr="00DD22F6">
        <w:rPr>
          <w:rFonts w:asciiTheme="minorHAnsi" w:hAnsiTheme="minorHAnsi" w:cstheme="minorHAnsi"/>
        </w:rPr>
        <w:t xml:space="preserve">The anxiety encountered in HD occurs for two reasons. The first reason is </w:t>
      </w:r>
      <w:r w:rsidR="00683BED" w:rsidRPr="00DD22F6">
        <w:rPr>
          <w:rFonts w:asciiTheme="minorHAnsi" w:hAnsiTheme="minorHAnsi" w:cstheme="minorHAnsi"/>
        </w:rPr>
        <w:t>‘</w:t>
      </w:r>
      <w:r w:rsidRPr="00DD22F6">
        <w:rPr>
          <w:rFonts w:asciiTheme="minorHAnsi" w:hAnsiTheme="minorHAnsi" w:cstheme="minorHAnsi"/>
        </w:rPr>
        <w:t>reactive anxiety</w:t>
      </w:r>
      <w:r w:rsidR="00683BED" w:rsidRPr="00DD22F6">
        <w:rPr>
          <w:rFonts w:asciiTheme="minorHAnsi" w:hAnsiTheme="minorHAnsi" w:cstheme="minorHAnsi"/>
        </w:rPr>
        <w:t>’</w:t>
      </w:r>
      <w:r w:rsidRPr="00DD22F6">
        <w:rPr>
          <w:rFonts w:asciiTheme="minorHAnsi" w:hAnsiTheme="minorHAnsi" w:cstheme="minorHAnsi"/>
        </w:rPr>
        <w:t xml:space="preserve"> which </w:t>
      </w:r>
      <w:r w:rsidR="00972524" w:rsidRPr="00DD22F6">
        <w:rPr>
          <w:rFonts w:asciiTheme="minorHAnsi" w:hAnsiTheme="minorHAnsi" w:cstheme="minorHAnsi"/>
        </w:rPr>
        <w:t>may appear</w:t>
      </w:r>
      <w:r w:rsidRPr="00DD22F6">
        <w:rPr>
          <w:rFonts w:asciiTheme="minorHAnsi" w:hAnsiTheme="minorHAnsi" w:cstheme="minorHAnsi"/>
        </w:rPr>
        <w:t xml:space="preserve"> </w:t>
      </w:r>
      <w:r w:rsidR="00D90FD9" w:rsidRPr="00DD22F6">
        <w:rPr>
          <w:rFonts w:asciiTheme="minorHAnsi" w:hAnsiTheme="minorHAnsi" w:cstheme="minorHAnsi"/>
        </w:rPr>
        <w:t>due to</w:t>
      </w:r>
      <w:r w:rsidRPr="00DD22F6">
        <w:rPr>
          <w:rFonts w:asciiTheme="minorHAnsi" w:hAnsiTheme="minorHAnsi" w:cstheme="minorHAnsi"/>
        </w:rPr>
        <w:t xml:space="preserve"> </w:t>
      </w:r>
      <w:r w:rsidR="00466389" w:rsidRPr="00DD22F6">
        <w:rPr>
          <w:rFonts w:asciiTheme="minorHAnsi" w:hAnsiTheme="minorHAnsi" w:cstheme="minorHAnsi"/>
        </w:rPr>
        <w:t xml:space="preserve">the </w:t>
      </w:r>
      <w:r w:rsidRPr="00DD22F6">
        <w:rPr>
          <w:rFonts w:asciiTheme="minorHAnsi" w:hAnsiTheme="minorHAnsi" w:cstheme="minorHAnsi"/>
        </w:rPr>
        <w:t>changing</w:t>
      </w:r>
      <w:r w:rsidR="001F5BAF" w:rsidRPr="00DD22F6">
        <w:rPr>
          <w:rFonts w:asciiTheme="minorHAnsi" w:hAnsiTheme="minorHAnsi" w:cstheme="minorHAnsi"/>
        </w:rPr>
        <w:t xml:space="preserve"> of</w:t>
      </w:r>
      <w:r w:rsidR="00683BED" w:rsidRPr="00DD22F6">
        <w:rPr>
          <w:rFonts w:asciiTheme="minorHAnsi" w:hAnsiTheme="minorHAnsi" w:cstheme="minorHAnsi"/>
        </w:rPr>
        <w:t xml:space="preserve"> occupational</w:t>
      </w:r>
      <w:r w:rsidRPr="00DD22F6">
        <w:rPr>
          <w:rFonts w:asciiTheme="minorHAnsi" w:hAnsiTheme="minorHAnsi" w:cstheme="minorHAnsi"/>
        </w:rPr>
        <w:t xml:space="preserve"> roles, </w:t>
      </w:r>
      <w:r w:rsidR="00683BED" w:rsidRPr="00DD22F6">
        <w:rPr>
          <w:rFonts w:asciiTheme="minorHAnsi" w:hAnsiTheme="minorHAnsi" w:cstheme="minorHAnsi"/>
        </w:rPr>
        <w:t xml:space="preserve">experiencing symptom progression, or </w:t>
      </w:r>
      <w:r w:rsidR="00466389" w:rsidRPr="00DD22F6">
        <w:rPr>
          <w:rFonts w:asciiTheme="minorHAnsi" w:hAnsiTheme="minorHAnsi" w:cstheme="minorHAnsi"/>
        </w:rPr>
        <w:t>increased</w:t>
      </w:r>
      <w:r w:rsidR="00683BED" w:rsidRPr="00DD22F6">
        <w:rPr>
          <w:rFonts w:asciiTheme="minorHAnsi" w:hAnsiTheme="minorHAnsi" w:cstheme="minorHAnsi"/>
        </w:rPr>
        <w:t xml:space="preserve"> difficulty performing tasks; however, </w:t>
      </w:r>
      <w:r w:rsidR="00466389" w:rsidRPr="00DD22F6">
        <w:rPr>
          <w:rFonts w:asciiTheme="minorHAnsi" w:hAnsiTheme="minorHAnsi" w:cstheme="minorHAnsi"/>
        </w:rPr>
        <w:t xml:space="preserve">there are many other factors that may contribute to </w:t>
      </w:r>
      <w:r w:rsidR="001F5BAF" w:rsidRPr="00DD22F6">
        <w:rPr>
          <w:rFonts w:asciiTheme="minorHAnsi" w:hAnsiTheme="minorHAnsi" w:cstheme="minorHAnsi"/>
        </w:rPr>
        <w:t xml:space="preserve">this </w:t>
      </w:r>
      <w:r w:rsidR="00466389" w:rsidRPr="00DD22F6">
        <w:rPr>
          <w:rFonts w:asciiTheme="minorHAnsi" w:hAnsiTheme="minorHAnsi" w:cstheme="minorHAnsi"/>
        </w:rPr>
        <w:t>(</w:t>
      </w:r>
      <w:r w:rsidR="00F44D38" w:rsidRPr="00DD22F6">
        <w:rPr>
          <w:rFonts w:asciiTheme="minorHAnsi" w:hAnsiTheme="minorHAnsi" w:cstheme="minorHAnsi"/>
        </w:rPr>
        <w:t>Johnson et al., 2014</w:t>
      </w:r>
      <w:r w:rsidR="00466389" w:rsidRPr="00DD22F6">
        <w:rPr>
          <w:rFonts w:asciiTheme="minorHAnsi" w:hAnsiTheme="minorHAnsi" w:cstheme="minorHAnsi"/>
        </w:rPr>
        <w:t xml:space="preserve">). The second cause of anxiety in HD can be attributed to the physical changes in the brain. As HD progresses, global atrophy in the brain will occur and as a result, lead to an individual not only developing anxiety but decrease their ability to </w:t>
      </w:r>
      <w:r w:rsidR="001F5BAF" w:rsidRPr="00DD22F6">
        <w:rPr>
          <w:rFonts w:asciiTheme="minorHAnsi" w:hAnsiTheme="minorHAnsi" w:cstheme="minorHAnsi"/>
        </w:rPr>
        <w:t>cope</w:t>
      </w:r>
      <w:r w:rsidR="00466389" w:rsidRPr="00DD22F6">
        <w:rPr>
          <w:rFonts w:asciiTheme="minorHAnsi" w:hAnsiTheme="minorHAnsi" w:cstheme="minorHAnsi"/>
        </w:rPr>
        <w:t xml:space="preserve"> with </w:t>
      </w:r>
      <w:r w:rsidR="001F5BAF" w:rsidRPr="00DD22F6">
        <w:rPr>
          <w:rFonts w:asciiTheme="minorHAnsi" w:hAnsiTheme="minorHAnsi" w:cstheme="minorHAnsi"/>
        </w:rPr>
        <w:t>it</w:t>
      </w:r>
      <w:r w:rsidR="00466389" w:rsidRPr="00DD22F6">
        <w:rPr>
          <w:rFonts w:asciiTheme="minorHAnsi" w:hAnsiTheme="minorHAnsi" w:cstheme="minorHAnsi"/>
        </w:rPr>
        <w:t xml:space="preserve"> (</w:t>
      </w:r>
      <w:r w:rsidR="00F44D38" w:rsidRPr="00DD22F6">
        <w:rPr>
          <w:rFonts w:asciiTheme="minorHAnsi" w:hAnsiTheme="minorHAnsi" w:cstheme="minorHAnsi"/>
        </w:rPr>
        <w:t>Johnson et al., 2014</w:t>
      </w:r>
      <w:r w:rsidR="00466389" w:rsidRPr="00DD22F6">
        <w:rPr>
          <w:rFonts w:asciiTheme="minorHAnsi" w:hAnsiTheme="minorHAnsi" w:cstheme="minorHAnsi"/>
        </w:rPr>
        <w:t xml:space="preserve">). </w:t>
      </w:r>
      <w:r w:rsidR="006634F1" w:rsidRPr="00DD22F6">
        <w:rPr>
          <w:rFonts w:asciiTheme="minorHAnsi" w:hAnsiTheme="minorHAnsi" w:cstheme="minorHAnsi"/>
        </w:rPr>
        <w:t xml:space="preserve">Examined within literature, anxiety has a high prevalence </w:t>
      </w:r>
      <w:r w:rsidR="00CA1404" w:rsidRPr="00DD22F6">
        <w:rPr>
          <w:rFonts w:asciiTheme="minorHAnsi" w:hAnsiTheme="minorHAnsi" w:cstheme="minorHAnsi"/>
        </w:rPr>
        <w:t>among</w:t>
      </w:r>
      <w:r w:rsidR="006634F1" w:rsidRPr="00DD22F6">
        <w:rPr>
          <w:rFonts w:asciiTheme="minorHAnsi" w:hAnsiTheme="minorHAnsi" w:cstheme="minorHAnsi"/>
        </w:rPr>
        <w:t xml:space="preserve"> HD individuals </w:t>
      </w:r>
      <w:r w:rsidR="00CA1404" w:rsidRPr="00DD22F6">
        <w:rPr>
          <w:rFonts w:asciiTheme="minorHAnsi" w:hAnsiTheme="minorHAnsi" w:cstheme="minorHAnsi"/>
        </w:rPr>
        <w:t>where 87.7% of participants in (</w:t>
      </w:r>
      <w:r w:rsidR="00EA5DD5" w:rsidRPr="00DD22F6">
        <w:rPr>
          <w:rFonts w:asciiTheme="minorHAnsi" w:hAnsiTheme="minorHAnsi" w:cstheme="minorHAnsi"/>
        </w:rPr>
        <w:t>Glidden et al., 2020</w:t>
      </w:r>
      <w:r w:rsidR="00CA1404" w:rsidRPr="00DD22F6">
        <w:rPr>
          <w:rFonts w:asciiTheme="minorHAnsi" w:hAnsiTheme="minorHAnsi" w:cstheme="minorHAnsi"/>
        </w:rPr>
        <w:t>) study reported symptoms of anxiety, compared to similar but lower findings of ~53% in (</w:t>
      </w:r>
      <w:r w:rsidR="00351B15" w:rsidRPr="00DD22F6">
        <w:rPr>
          <w:rFonts w:asciiTheme="minorHAnsi" w:hAnsiTheme="minorHAnsi" w:cstheme="minorHAnsi"/>
        </w:rPr>
        <w:t xml:space="preserve">Thorley et al., 2018; </w:t>
      </w:r>
      <w:r w:rsidR="00AC31A8" w:rsidRPr="00DD22F6">
        <w:rPr>
          <w:rFonts w:asciiTheme="minorHAnsi" w:hAnsiTheme="minorHAnsi" w:cstheme="minorHAnsi"/>
        </w:rPr>
        <w:t>Exuzides et al., 2022</w:t>
      </w:r>
      <w:r w:rsidR="00CA1404" w:rsidRPr="00DD22F6">
        <w:rPr>
          <w:rFonts w:asciiTheme="minorHAnsi" w:hAnsiTheme="minorHAnsi" w:cstheme="minorHAnsi"/>
        </w:rPr>
        <w:t>).</w:t>
      </w:r>
      <w:r w:rsidR="00746A2C" w:rsidRPr="00DD22F6">
        <w:rPr>
          <w:rFonts w:asciiTheme="minorHAnsi" w:hAnsiTheme="minorHAnsi" w:cstheme="minorHAnsi"/>
        </w:rPr>
        <w:t xml:space="preserve"> A participant in </w:t>
      </w:r>
      <w:r w:rsidR="00341CF1" w:rsidRPr="00DD22F6">
        <w:rPr>
          <w:rFonts w:asciiTheme="minorHAnsi" w:hAnsiTheme="minorHAnsi" w:cstheme="minorHAnsi"/>
        </w:rPr>
        <w:t>Gibson</w:t>
      </w:r>
      <w:r w:rsidR="0094259C">
        <w:rPr>
          <w:rFonts w:asciiTheme="minorHAnsi" w:hAnsiTheme="minorHAnsi" w:cstheme="minorHAnsi"/>
        </w:rPr>
        <w:t>,</w:t>
      </w:r>
      <w:r w:rsidR="00341CF1" w:rsidRPr="00DD22F6">
        <w:rPr>
          <w:rFonts w:asciiTheme="minorHAnsi" w:hAnsiTheme="minorHAnsi" w:cstheme="minorHAnsi"/>
        </w:rPr>
        <w:t xml:space="preserve"> et al.</w:t>
      </w:r>
      <w:r w:rsidR="0094259C">
        <w:rPr>
          <w:rFonts w:asciiTheme="minorHAnsi" w:hAnsiTheme="minorHAnsi" w:cstheme="minorHAnsi"/>
        </w:rPr>
        <w:t xml:space="preserve"> (</w:t>
      </w:r>
      <w:r w:rsidR="00341CF1" w:rsidRPr="00DD22F6">
        <w:rPr>
          <w:rFonts w:asciiTheme="minorHAnsi" w:hAnsiTheme="minorHAnsi" w:cstheme="minorHAnsi"/>
        </w:rPr>
        <w:t>2022</w:t>
      </w:r>
      <w:r w:rsidR="00746A2C" w:rsidRPr="00DD22F6">
        <w:rPr>
          <w:rFonts w:asciiTheme="minorHAnsi" w:hAnsiTheme="minorHAnsi" w:cstheme="minorHAnsi"/>
        </w:rPr>
        <w:t xml:space="preserve">) study reported </w:t>
      </w:r>
      <w:r w:rsidR="00926E8A" w:rsidRPr="00DD22F6">
        <w:rPr>
          <w:rFonts w:asciiTheme="minorHAnsi" w:hAnsiTheme="minorHAnsi" w:cstheme="minorHAnsi"/>
        </w:rPr>
        <w:t>“The</w:t>
      </w:r>
      <w:r w:rsidR="00746A2C" w:rsidRPr="00DD22F6">
        <w:rPr>
          <w:rFonts w:asciiTheme="minorHAnsi" w:hAnsiTheme="minorHAnsi" w:cstheme="minorHAnsi"/>
        </w:rPr>
        <w:t xml:space="preserve"> anxiety was the worst thing. The obsessive thought, I only did a few days out of, I’d say a month. </w:t>
      </w:r>
      <w:r w:rsidR="00926E8A" w:rsidRPr="00DD22F6">
        <w:rPr>
          <w:rFonts w:asciiTheme="minorHAnsi" w:hAnsiTheme="minorHAnsi" w:cstheme="minorHAnsi"/>
        </w:rPr>
        <w:t>But</w:t>
      </w:r>
      <w:r w:rsidR="00746A2C" w:rsidRPr="00DD22F6">
        <w:rPr>
          <w:rFonts w:asciiTheme="minorHAnsi" w:hAnsiTheme="minorHAnsi" w:cstheme="minorHAnsi"/>
        </w:rPr>
        <w:t xml:space="preserve"> the anxiety was every day. That was bad.”</w:t>
      </w:r>
      <w:r w:rsidR="0068151E" w:rsidRPr="00DD22F6">
        <w:rPr>
          <w:rFonts w:asciiTheme="minorHAnsi" w:hAnsiTheme="minorHAnsi" w:cstheme="minorHAnsi"/>
        </w:rPr>
        <w:t xml:space="preserve"> Increased anxiety and stress </w:t>
      </w:r>
      <w:r w:rsidR="00151AA2" w:rsidRPr="00DD22F6">
        <w:rPr>
          <w:rFonts w:asciiTheme="minorHAnsi" w:hAnsiTheme="minorHAnsi" w:cstheme="minorHAnsi"/>
        </w:rPr>
        <w:t>are</w:t>
      </w:r>
      <w:r w:rsidR="0068151E" w:rsidRPr="00DD22F6">
        <w:rPr>
          <w:rFonts w:asciiTheme="minorHAnsi" w:hAnsiTheme="minorHAnsi" w:cstheme="minorHAnsi"/>
        </w:rPr>
        <w:t xml:space="preserve"> known to exaggerate chorea and some strategies to reduce chorea include the </w:t>
      </w:r>
      <w:r w:rsidR="0068151E" w:rsidRPr="00DD22F6">
        <w:rPr>
          <w:rFonts w:asciiTheme="minorHAnsi" w:hAnsiTheme="minorHAnsi" w:cstheme="minorHAnsi"/>
        </w:rPr>
        <w:lastRenderedPageBreak/>
        <w:t>management of mood disorders and stress reduction (</w:t>
      </w:r>
      <w:r w:rsidR="001A4129" w:rsidRPr="00DD22F6">
        <w:rPr>
          <w:rFonts w:asciiTheme="minorHAnsi" w:hAnsiTheme="minorHAnsi" w:cstheme="minorHAnsi"/>
        </w:rPr>
        <w:t xml:space="preserve">Nance et al., 2013; </w:t>
      </w:r>
      <w:r w:rsidR="00E20D84" w:rsidRPr="00DD22F6">
        <w:rPr>
          <w:rFonts w:asciiTheme="minorHAnsi" w:hAnsiTheme="minorHAnsi" w:cstheme="minorHAnsi"/>
        </w:rPr>
        <w:t xml:space="preserve">Jankovic &amp; Roos, 2014; </w:t>
      </w:r>
      <w:r w:rsidR="00E5408E" w:rsidRPr="00DD22F6">
        <w:rPr>
          <w:rFonts w:asciiTheme="minorHAnsi" w:hAnsiTheme="minorHAnsi" w:cstheme="minorHAnsi"/>
        </w:rPr>
        <w:t>Carvallo &amp; Cardoso, 2020</w:t>
      </w:r>
      <w:r w:rsidR="0068151E" w:rsidRPr="00DD22F6">
        <w:rPr>
          <w:rFonts w:asciiTheme="minorHAnsi" w:hAnsiTheme="minorHAnsi" w:cstheme="minorHAnsi"/>
        </w:rPr>
        <w:t xml:space="preserve">). </w:t>
      </w:r>
    </w:p>
    <w:p w:rsidR="00746A2C" w:rsidRPr="00DD22F6" w:rsidRDefault="00746A2C" w:rsidP="00032B5C">
      <w:pPr>
        <w:spacing w:line="360" w:lineRule="auto"/>
        <w:rPr>
          <w:rFonts w:asciiTheme="minorHAnsi" w:hAnsiTheme="minorHAnsi" w:cstheme="minorHAnsi"/>
        </w:rPr>
      </w:pPr>
    </w:p>
    <w:p w:rsidR="00746A2C" w:rsidRPr="00DD22F6" w:rsidRDefault="004B3A36" w:rsidP="00032B5C">
      <w:pPr>
        <w:spacing w:line="360" w:lineRule="auto"/>
        <w:rPr>
          <w:rFonts w:asciiTheme="minorHAnsi" w:hAnsiTheme="minorHAnsi" w:cstheme="minorHAnsi"/>
          <w:b/>
          <w:bCs/>
        </w:rPr>
      </w:pPr>
      <w:r w:rsidRPr="00DD22F6">
        <w:rPr>
          <w:rFonts w:asciiTheme="minorHAnsi" w:hAnsiTheme="minorHAnsi" w:cstheme="minorHAnsi"/>
          <w:u w:val="single"/>
        </w:rPr>
        <w:t>Sleep Disturbance</w:t>
      </w:r>
    </w:p>
    <w:p w:rsidR="004B3A36" w:rsidRPr="00DD22F6" w:rsidRDefault="004B3A36" w:rsidP="00032B5C">
      <w:pPr>
        <w:spacing w:line="360" w:lineRule="auto"/>
        <w:rPr>
          <w:rFonts w:asciiTheme="minorHAnsi" w:hAnsiTheme="minorHAnsi" w:cstheme="minorHAnsi"/>
        </w:rPr>
      </w:pPr>
    </w:p>
    <w:p w:rsidR="00151AA2" w:rsidRPr="00DD22F6" w:rsidRDefault="00151AA2" w:rsidP="00032B5C">
      <w:pPr>
        <w:spacing w:line="360" w:lineRule="auto"/>
        <w:rPr>
          <w:rFonts w:asciiTheme="minorHAnsi" w:hAnsiTheme="minorHAnsi" w:cstheme="minorHAnsi"/>
        </w:rPr>
      </w:pPr>
      <w:r w:rsidRPr="00DD22F6">
        <w:rPr>
          <w:rFonts w:asciiTheme="minorHAnsi" w:hAnsiTheme="minorHAnsi" w:cstheme="minorHAnsi"/>
        </w:rPr>
        <w:t>Although the underlying cause of sleep disturbance is still unknown, it is a commonly reported symptom of HD and similar conditions like PD and Alzheimer’s (</w:t>
      </w:r>
      <w:r w:rsidR="00F44D38" w:rsidRPr="00DD22F6">
        <w:rPr>
          <w:rFonts w:asciiTheme="minorHAnsi" w:hAnsiTheme="minorHAnsi" w:cstheme="minorHAnsi"/>
        </w:rPr>
        <w:t>Johnson et al., 2014;</w:t>
      </w:r>
      <w:r w:rsidR="00BF2E05" w:rsidRPr="00DD22F6">
        <w:rPr>
          <w:rFonts w:asciiTheme="minorHAnsi" w:hAnsiTheme="minorHAnsi" w:cstheme="minorHAnsi"/>
        </w:rPr>
        <w:t xml:space="preserve"> Adams et al., 2017</w:t>
      </w:r>
      <w:r w:rsidRPr="00DD22F6">
        <w:rPr>
          <w:rFonts w:asciiTheme="minorHAnsi" w:hAnsiTheme="minorHAnsi" w:cstheme="minorHAnsi"/>
        </w:rPr>
        <w:t xml:space="preserve">). </w:t>
      </w:r>
      <w:r w:rsidR="00471794" w:rsidRPr="00DD22F6">
        <w:rPr>
          <w:rFonts w:asciiTheme="minorHAnsi" w:hAnsiTheme="minorHAnsi" w:cstheme="minorHAnsi"/>
        </w:rPr>
        <w:t xml:space="preserve">Sleep issues </w:t>
      </w:r>
      <w:r w:rsidR="00F64BCD" w:rsidRPr="00DD22F6">
        <w:rPr>
          <w:rFonts w:asciiTheme="minorHAnsi" w:hAnsiTheme="minorHAnsi" w:cstheme="minorHAnsi"/>
        </w:rPr>
        <w:t>are</w:t>
      </w:r>
      <w:r w:rsidR="00471794" w:rsidRPr="00DD22F6">
        <w:rPr>
          <w:rFonts w:asciiTheme="minorHAnsi" w:hAnsiTheme="minorHAnsi" w:cstheme="minorHAnsi"/>
        </w:rPr>
        <w:t xml:space="preserve"> described to be one of the greatest relative impacts on daily life </w:t>
      </w:r>
      <w:r w:rsidR="0094259C">
        <w:rPr>
          <w:rFonts w:asciiTheme="minorHAnsi" w:hAnsiTheme="minorHAnsi" w:cstheme="minorHAnsi"/>
        </w:rPr>
        <w:t>and</w:t>
      </w:r>
      <w:r w:rsidR="00471794" w:rsidRPr="00DD22F6">
        <w:rPr>
          <w:rFonts w:asciiTheme="minorHAnsi" w:hAnsiTheme="minorHAnsi" w:cstheme="minorHAnsi"/>
        </w:rPr>
        <w:t xml:space="preserve"> functional impairment and was reported by </w:t>
      </w:r>
      <w:r w:rsidR="00F64BCD" w:rsidRPr="00DD22F6">
        <w:rPr>
          <w:rFonts w:asciiTheme="minorHAnsi" w:hAnsiTheme="minorHAnsi" w:cstheme="minorHAnsi"/>
        </w:rPr>
        <w:t>~</w:t>
      </w:r>
      <w:r w:rsidR="00471794" w:rsidRPr="00DD22F6">
        <w:rPr>
          <w:rFonts w:asciiTheme="minorHAnsi" w:hAnsiTheme="minorHAnsi" w:cstheme="minorHAnsi"/>
        </w:rPr>
        <w:t>75% of participants in recent</w:t>
      </w:r>
      <w:r w:rsidR="0094259C">
        <w:rPr>
          <w:rFonts w:asciiTheme="minorHAnsi" w:hAnsiTheme="minorHAnsi" w:cstheme="minorHAnsi"/>
        </w:rPr>
        <w:t xml:space="preserve"> HD</w:t>
      </w:r>
      <w:r w:rsidR="00471794" w:rsidRPr="00DD22F6">
        <w:rPr>
          <w:rFonts w:asciiTheme="minorHAnsi" w:hAnsiTheme="minorHAnsi" w:cstheme="minorHAnsi"/>
        </w:rPr>
        <w:t xml:space="preserve"> studies (</w:t>
      </w:r>
      <w:r w:rsidR="00EA5DD5" w:rsidRPr="00DD22F6">
        <w:rPr>
          <w:rFonts w:asciiTheme="minorHAnsi" w:hAnsiTheme="minorHAnsi" w:cstheme="minorHAnsi"/>
        </w:rPr>
        <w:t xml:space="preserve">Glidden et al., 2020; </w:t>
      </w:r>
      <w:r w:rsidR="00341CF1" w:rsidRPr="00DD22F6">
        <w:rPr>
          <w:rFonts w:asciiTheme="minorHAnsi" w:hAnsiTheme="minorHAnsi" w:cstheme="minorHAnsi"/>
        </w:rPr>
        <w:t>Gibson et al., 2022</w:t>
      </w:r>
      <w:r w:rsidR="00471794" w:rsidRPr="00DD22F6">
        <w:rPr>
          <w:rFonts w:asciiTheme="minorHAnsi" w:hAnsiTheme="minorHAnsi" w:cstheme="minorHAnsi"/>
        </w:rPr>
        <w:t>).</w:t>
      </w:r>
      <w:r w:rsidR="00F64BCD" w:rsidRPr="00DD22F6">
        <w:rPr>
          <w:rFonts w:asciiTheme="minorHAnsi" w:hAnsiTheme="minorHAnsi" w:cstheme="minorHAnsi"/>
        </w:rPr>
        <w:t xml:space="preserve"> </w:t>
      </w:r>
      <w:r w:rsidR="00D55CCA" w:rsidRPr="00DD22F6">
        <w:rPr>
          <w:rFonts w:asciiTheme="minorHAnsi" w:hAnsiTheme="minorHAnsi" w:cstheme="minorHAnsi"/>
        </w:rPr>
        <w:t>Factors that are thought to influence sleep disturbance in HD include</w:t>
      </w:r>
      <w:r w:rsidR="00F64BCD" w:rsidRPr="00DD22F6">
        <w:rPr>
          <w:rFonts w:asciiTheme="minorHAnsi" w:hAnsiTheme="minorHAnsi" w:cstheme="minorHAnsi"/>
        </w:rPr>
        <w:t xml:space="preserve"> changes in the brain,</w:t>
      </w:r>
      <w:r w:rsidR="00D55CCA" w:rsidRPr="00DD22F6">
        <w:rPr>
          <w:rFonts w:asciiTheme="minorHAnsi" w:hAnsiTheme="minorHAnsi" w:cstheme="minorHAnsi"/>
        </w:rPr>
        <w:t xml:space="preserve"> anxiety, mood symptoms, and chorea and therefore illustrates the degree of influence and overlap HD symptoms have on one another and potentially lead</w:t>
      </w:r>
      <w:r w:rsidR="00563FCD" w:rsidRPr="00DD22F6">
        <w:rPr>
          <w:rFonts w:asciiTheme="minorHAnsi" w:hAnsiTheme="minorHAnsi" w:cstheme="minorHAnsi"/>
        </w:rPr>
        <w:t>ing</w:t>
      </w:r>
      <w:r w:rsidR="00D55CCA" w:rsidRPr="00DD22F6">
        <w:rPr>
          <w:rFonts w:asciiTheme="minorHAnsi" w:hAnsiTheme="minorHAnsi" w:cstheme="minorHAnsi"/>
        </w:rPr>
        <w:t xml:space="preserve"> to a vicious cycle (</w:t>
      </w:r>
      <w:r w:rsidR="00F44D38" w:rsidRPr="00DD22F6">
        <w:rPr>
          <w:rFonts w:asciiTheme="minorHAnsi" w:hAnsiTheme="minorHAnsi" w:cstheme="minorHAnsi"/>
        </w:rPr>
        <w:t xml:space="preserve">Johnson et al., 2014; </w:t>
      </w:r>
      <w:r w:rsidR="00BF2E05" w:rsidRPr="00DD22F6">
        <w:rPr>
          <w:rFonts w:asciiTheme="minorHAnsi" w:hAnsiTheme="minorHAnsi" w:cstheme="minorHAnsi"/>
        </w:rPr>
        <w:t>Adams et al., 2017</w:t>
      </w:r>
      <w:r w:rsidR="00D55CCA" w:rsidRPr="00DD22F6">
        <w:rPr>
          <w:rFonts w:asciiTheme="minorHAnsi" w:hAnsiTheme="minorHAnsi" w:cstheme="minorHAnsi"/>
        </w:rPr>
        <w:t>).</w:t>
      </w:r>
      <w:r w:rsidR="00CE3B61" w:rsidRPr="00DD22F6">
        <w:rPr>
          <w:rFonts w:asciiTheme="minorHAnsi" w:hAnsiTheme="minorHAnsi" w:cstheme="minorHAnsi"/>
        </w:rPr>
        <w:t xml:space="preserve"> </w:t>
      </w:r>
      <w:r w:rsidR="00EA401D" w:rsidRPr="00DD22F6">
        <w:rPr>
          <w:rFonts w:asciiTheme="minorHAnsi" w:hAnsiTheme="minorHAnsi" w:cstheme="minorHAnsi"/>
        </w:rPr>
        <w:t>Like</w:t>
      </w:r>
      <w:r w:rsidR="00563FCD" w:rsidRPr="00DD22F6">
        <w:rPr>
          <w:rFonts w:asciiTheme="minorHAnsi" w:hAnsiTheme="minorHAnsi" w:cstheme="minorHAnsi"/>
        </w:rPr>
        <w:t xml:space="preserve"> anxiety, sleep disturbance is also known to </w:t>
      </w:r>
      <w:r w:rsidR="00AF78F6" w:rsidRPr="00DD22F6">
        <w:rPr>
          <w:rFonts w:asciiTheme="minorHAnsi" w:hAnsiTheme="minorHAnsi" w:cstheme="minorHAnsi"/>
        </w:rPr>
        <w:t>increase chorea (</w:t>
      </w:r>
      <w:r w:rsidR="00F44D38" w:rsidRPr="00DD22F6">
        <w:rPr>
          <w:rFonts w:asciiTheme="minorHAnsi" w:hAnsiTheme="minorHAnsi" w:cstheme="minorHAnsi"/>
        </w:rPr>
        <w:t xml:space="preserve">Johnson et al., 2014; </w:t>
      </w:r>
      <w:r w:rsidR="00EE6800" w:rsidRPr="00DD22F6">
        <w:rPr>
          <w:rFonts w:asciiTheme="minorHAnsi" w:hAnsiTheme="minorHAnsi" w:cstheme="minorHAnsi"/>
        </w:rPr>
        <w:t>Bono et al., 2021</w:t>
      </w:r>
      <w:r w:rsidR="00AF78F6" w:rsidRPr="00DD22F6">
        <w:rPr>
          <w:rFonts w:asciiTheme="minorHAnsi" w:hAnsiTheme="minorHAnsi" w:cstheme="minorHAnsi"/>
        </w:rPr>
        <w:t xml:space="preserve">). </w:t>
      </w:r>
    </w:p>
    <w:p w:rsidR="00EA401D" w:rsidRPr="00DD22F6" w:rsidRDefault="00EA401D" w:rsidP="00032B5C">
      <w:pPr>
        <w:spacing w:line="360" w:lineRule="auto"/>
        <w:rPr>
          <w:rFonts w:asciiTheme="minorHAnsi" w:hAnsiTheme="minorHAnsi" w:cstheme="minorHAnsi"/>
        </w:rPr>
      </w:pPr>
    </w:p>
    <w:p w:rsidR="00926E8A" w:rsidRPr="00F7418B" w:rsidRDefault="00EA401D" w:rsidP="00032B5C">
      <w:pPr>
        <w:spacing w:line="360" w:lineRule="auto"/>
        <w:rPr>
          <w:rFonts w:asciiTheme="minorHAnsi" w:hAnsiTheme="minorHAnsi" w:cstheme="minorHAnsi"/>
          <w:u w:val="single"/>
        </w:rPr>
      </w:pPr>
      <w:r w:rsidRPr="00F7418B">
        <w:rPr>
          <w:rFonts w:asciiTheme="minorHAnsi" w:hAnsiTheme="minorHAnsi" w:cstheme="minorHAnsi"/>
          <w:u w:val="single"/>
        </w:rPr>
        <w:t>Agitation / Aggression:</w:t>
      </w:r>
    </w:p>
    <w:p w:rsidR="00EA401D" w:rsidRPr="00DD22F6" w:rsidRDefault="00EA401D" w:rsidP="00032B5C">
      <w:pPr>
        <w:spacing w:line="360" w:lineRule="auto"/>
        <w:rPr>
          <w:rFonts w:asciiTheme="minorHAnsi" w:hAnsiTheme="minorHAnsi" w:cstheme="minorHAnsi"/>
        </w:rPr>
      </w:pPr>
    </w:p>
    <w:p w:rsidR="00EA401D" w:rsidRPr="00DD22F6" w:rsidRDefault="00CC18D3" w:rsidP="00032B5C">
      <w:pPr>
        <w:spacing w:line="360" w:lineRule="auto"/>
        <w:rPr>
          <w:rFonts w:asciiTheme="minorHAnsi" w:hAnsiTheme="minorHAnsi" w:cstheme="minorHAnsi"/>
        </w:rPr>
      </w:pPr>
      <w:r w:rsidRPr="00DD22F6">
        <w:rPr>
          <w:rFonts w:asciiTheme="minorHAnsi" w:hAnsiTheme="minorHAnsi" w:cstheme="minorHAnsi"/>
        </w:rPr>
        <w:t>Individuals with HD may experience an array of neuropsychiatric symptoms, and among these include agitation, aggression, and irritability (</w:t>
      </w:r>
      <w:r w:rsidR="00B74437" w:rsidRPr="00DD22F6">
        <w:rPr>
          <w:rFonts w:asciiTheme="minorHAnsi" w:hAnsiTheme="minorHAnsi" w:cstheme="minorHAnsi"/>
        </w:rPr>
        <w:t xml:space="preserve">Fisher et al., 2014; </w:t>
      </w:r>
      <w:r w:rsidR="00341CF1" w:rsidRPr="00DD22F6">
        <w:rPr>
          <w:rFonts w:asciiTheme="minorHAnsi" w:hAnsiTheme="minorHAnsi" w:cstheme="minorHAnsi"/>
        </w:rPr>
        <w:t>Gibson et al., 2022</w:t>
      </w:r>
      <w:r w:rsidR="000316E5" w:rsidRPr="00DD22F6">
        <w:rPr>
          <w:rFonts w:asciiTheme="minorHAnsi" w:hAnsiTheme="minorHAnsi" w:cstheme="minorHAnsi"/>
        </w:rPr>
        <w:t xml:space="preserve">). </w:t>
      </w:r>
      <w:r w:rsidR="00CC2E27" w:rsidRPr="00DD22F6">
        <w:rPr>
          <w:rFonts w:asciiTheme="minorHAnsi" w:hAnsiTheme="minorHAnsi" w:cstheme="minorHAnsi"/>
        </w:rPr>
        <w:t xml:space="preserve">Albeit these are behaviours most people encounter, they become more pronounced in HD due to the deterioration of the caudate which is a brain structure within the </w:t>
      </w:r>
      <w:r w:rsidR="00644A63" w:rsidRPr="00DD22F6">
        <w:rPr>
          <w:rFonts w:asciiTheme="minorHAnsi" w:hAnsiTheme="minorHAnsi" w:cstheme="minorHAnsi"/>
        </w:rPr>
        <w:t>BG</w:t>
      </w:r>
      <w:r w:rsidR="00CC2E27" w:rsidRPr="00DD22F6">
        <w:rPr>
          <w:rFonts w:asciiTheme="minorHAnsi" w:hAnsiTheme="minorHAnsi" w:cstheme="minorHAnsi"/>
        </w:rPr>
        <w:t xml:space="preserve"> (</w:t>
      </w:r>
      <w:r w:rsidR="00F44D38" w:rsidRPr="00DD22F6">
        <w:rPr>
          <w:rFonts w:asciiTheme="minorHAnsi" w:hAnsiTheme="minorHAnsi" w:cstheme="minorHAnsi"/>
        </w:rPr>
        <w:t>Johnson et al., 2014</w:t>
      </w:r>
      <w:r w:rsidR="00CC2E27" w:rsidRPr="00DD22F6">
        <w:rPr>
          <w:rFonts w:asciiTheme="minorHAnsi" w:hAnsiTheme="minorHAnsi" w:cstheme="minorHAnsi"/>
        </w:rPr>
        <w:t xml:space="preserve">). </w:t>
      </w:r>
      <w:r w:rsidR="006770F6" w:rsidRPr="00DD22F6">
        <w:rPr>
          <w:rFonts w:asciiTheme="minorHAnsi" w:hAnsiTheme="minorHAnsi" w:cstheme="minorHAnsi"/>
        </w:rPr>
        <w:t>Like</w:t>
      </w:r>
      <w:r w:rsidR="00CC2E27" w:rsidRPr="00DD22F6">
        <w:rPr>
          <w:rFonts w:asciiTheme="minorHAnsi" w:hAnsiTheme="minorHAnsi" w:cstheme="minorHAnsi"/>
        </w:rPr>
        <w:t xml:space="preserve"> falls, aggression is another primary cause of hospitalization and care home placements, and no clinical guidelines are in place to manage HD aggression (</w:t>
      </w:r>
      <w:r w:rsidR="00B74437" w:rsidRPr="00DD22F6">
        <w:rPr>
          <w:rFonts w:asciiTheme="minorHAnsi" w:hAnsiTheme="minorHAnsi" w:cstheme="minorHAnsi"/>
        </w:rPr>
        <w:t xml:space="preserve">Fisher et al., 2014; </w:t>
      </w:r>
      <w:r w:rsidR="000250A6" w:rsidRPr="00DD22F6">
        <w:rPr>
          <w:rFonts w:asciiTheme="minorHAnsi" w:hAnsiTheme="minorHAnsi" w:cstheme="minorHAnsi"/>
        </w:rPr>
        <w:t>Fisher &amp; Brown, 2017</w:t>
      </w:r>
      <w:r w:rsidR="00CC2E27" w:rsidRPr="00DD22F6">
        <w:rPr>
          <w:rFonts w:asciiTheme="minorHAnsi" w:hAnsiTheme="minorHAnsi" w:cstheme="minorHAnsi"/>
        </w:rPr>
        <w:t>).</w:t>
      </w:r>
      <w:r w:rsidR="006770F6" w:rsidRPr="00DD22F6">
        <w:rPr>
          <w:rFonts w:asciiTheme="minorHAnsi" w:hAnsiTheme="minorHAnsi" w:cstheme="minorHAnsi"/>
        </w:rPr>
        <w:t xml:space="preserve"> Similar to anxiety and sleep disturbance, the behavioural issues of HD are known to increase chorea (</w:t>
      </w:r>
      <w:r w:rsidR="00E20D84" w:rsidRPr="00DD22F6">
        <w:rPr>
          <w:rFonts w:asciiTheme="minorHAnsi" w:hAnsiTheme="minorHAnsi" w:cstheme="minorHAnsi"/>
        </w:rPr>
        <w:t xml:space="preserve">Jankovic &amp; Roos, 2014; </w:t>
      </w:r>
      <w:r w:rsidR="00F44D38" w:rsidRPr="00DD22F6">
        <w:rPr>
          <w:rFonts w:asciiTheme="minorHAnsi" w:hAnsiTheme="minorHAnsi" w:cstheme="minorHAnsi"/>
        </w:rPr>
        <w:t xml:space="preserve">Johnson et al., 2014; </w:t>
      </w:r>
      <w:r w:rsidR="000B5924" w:rsidRPr="00DD22F6">
        <w:rPr>
          <w:rFonts w:asciiTheme="minorHAnsi" w:hAnsiTheme="minorHAnsi" w:cstheme="minorHAnsi"/>
        </w:rPr>
        <w:t xml:space="preserve">Pla et al., 2014; </w:t>
      </w:r>
      <w:r w:rsidR="00E5408E" w:rsidRPr="00DD22F6">
        <w:rPr>
          <w:rFonts w:asciiTheme="minorHAnsi" w:hAnsiTheme="minorHAnsi" w:cstheme="minorHAnsi"/>
        </w:rPr>
        <w:t>Carvallo &amp; Cardoso, 2020</w:t>
      </w:r>
      <w:r w:rsidR="00126243" w:rsidRPr="00DD22F6">
        <w:rPr>
          <w:rFonts w:asciiTheme="minorHAnsi" w:hAnsiTheme="minorHAnsi" w:cstheme="minorHAnsi"/>
        </w:rPr>
        <w:t xml:space="preserve">). </w:t>
      </w:r>
    </w:p>
    <w:p w:rsidR="004E7DBE" w:rsidRPr="00DD22F6" w:rsidRDefault="004E7DBE" w:rsidP="00032B5C">
      <w:pPr>
        <w:spacing w:line="360" w:lineRule="auto"/>
        <w:rPr>
          <w:rFonts w:asciiTheme="minorHAnsi" w:hAnsiTheme="minorHAnsi" w:cstheme="minorHAnsi"/>
        </w:rPr>
      </w:pPr>
    </w:p>
    <w:p w:rsidR="004E7DBE" w:rsidRPr="00DD22F6" w:rsidRDefault="004E7DBE" w:rsidP="00032B5C">
      <w:pPr>
        <w:spacing w:line="360" w:lineRule="auto"/>
        <w:rPr>
          <w:rFonts w:asciiTheme="minorHAnsi" w:hAnsiTheme="minorHAnsi" w:cstheme="minorHAnsi"/>
        </w:rPr>
      </w:pPr>
      <w:r w:rsidRPr="00DD22F6">
        <w:rPr>
          <w:rFonts w:asciiTheme="minorHAnsi" w:hAnsiTheme="minorHAnsi" w:cstheme="minorHAnsi"/>
        </w:rPr>
        <w:t>While weighted vests have not been explored in the HD population, several studies have examined the effects of sensory-based interventions for HD symptoms like anxiety, agitation/ aggression, and relaxation (</w:t>
      </w:r>
      <w:r w:rsidR="00FB53FC" w:rsidRPr="00DD22F6">
        <w:rPr>
          <w:rFonts w:asciiTheme="minorHAnsi" w:hAnsiTheme="minorHAnsi" w:cstheme="minorHAnsi"/>
        </w:rPr>
        <w:t xml:space="preserve">Leng et al., 2003; </w:t>
      </w:r>
      <w:r w:rsidR="00A228D3" w:rsidRPr="00DD22F6">
        <w:rPr>
          <w:rFonts w:asciiTheme="minorHAnsi" w:hAnsiTheme="minorHAnsi" w:cstheme="minorHAnsi"/>
        </w:rPr>
        <w:t xml:space="preserve">Brown &amp; Fisher, 2015; </w:t>
      </w:r>
      <w:r w:rsidR="000250A6" w:rsidRPr="00DD22F6">
        <w:rPr>
          <w:rFonts w:asciiTheme="minorHAnsi" w:hAnsiTheme="minorHAnsi" w:cstheme="minorHAnsi"/>
        </w:rPr>
        <w:t xml:space="preserve">Fisher &amp; </w:t>
      </w:r>
      <w:r w:rsidR="000250A6" w:rsidRPr="00DD22F6">
        <w:rPr>
          <w:rFonts w:asciiTheme="minorHAnsi" w:hAnsiTheme="minorHAnsi" w:cstheme="minorHAnsi"/>
        </w:rPr>
        <w:lastRenderedPageBreak/>
        <w:t>Brown, 2017</w:t>
      </w:r>
      <w:r w:rsidRPr="00DD22F6">
        <w:rPr>
          <w:rFonts w:asciiTheme="minorHAnsi" w:hAnsiTheme="minorHAnsi" w:cstheme="minorHAnsi"/>
        </w:rPr>
        <w:t xml:space="preserve">). </w:t>
      </w:r>
      <w:r w:rsidR="00CB52FC" w:rsidRPr="00DD22F6">
        <w:rPr>
          <w:rFonts w:asciiTheme="minorHAnsi" w:hAnsiTheme="minorHAnsi" w:cstheme="minorHAnsi"/>
        </w:rPr>
        <w:t>In particular, two of these studies investigated weighted blankets and hand-held vibrator massagers to allow the participants to self-regulate and attain emotional stability (</w:t>
      </w:r>
      <w:r w:rsidR="00A228D3" w:rsidRPr="00DD22F6">
        <w:rPr>
          <w:rFonts w:asciiTheme="minorHAnsi" w:hAnsiTheme="minorHAnsi" w:cstheme="minorHAnsi"/>
        </w:rPr>
        <w:t xml:space="preserve">Brown &amp; Fisher, 2015; </w:t>
      </w:r>
      <w:r w:rsidR="000250A6" w:rsidRPr="00DD22F6">
        <w:rPr>
          <w:rFonts w:asciiTheme="minorHAnsi" w:hAnsiTheme="minorHAnsi" w:cstheme="minorHAnsi"/>
        </w:rPr>
        <w:t>Fisher &amp; Brown, 2017</w:t>
      </w:r>
      <w:r w:rsidR="00CB52FC" w:rsidRPr="00DD22F6">
        <w:rPr>
          <w:rFonts w:asciiTheme="minorHAnsi" w:hAnsiTheme="minorHAnsi" w:cstheme="minorHAnsi"/>
        </w:rPr>
        <w:t xml:space="preserve">). </w:t>
      </w:r>
      <w:r w:rsidR="00FC070F" w:rsidRPr="00DD22F6">
        <w:rPr>
          <w:rFonts w:asciiTheme="minorHAnsi" w:hAnsiTheme="minorHAnsi" w:cstheme="minorHAnsi"/>
        </w:rPr>
        <w:t xml:space="preserve">The use of these items </w:t>
      </w:r>
      <w:r w:rsidR="00B70BBF" w:rsidRPr="00DD22F6">
        <w:rPr>
          <w:rFonts w:asciiTheme="minorHAnsi" w:hAnsiTheme="minorHAnsi" w:cstheme="minorHAnsi"/>
        </w:rPr>
        <w:t>was facilitated by hospital staff when participants became agitated and aggressive. When implemented, the weighted blankets saw positive outcomes with decreased physical and verbal aggression, decreased agitation, decreased involuntary movements, and increased concentration, engagement in occupations, and sometimes a sleepy state (</w:t>
      </w:r>
      <w:r w:rsidR="00A228D3" w:rsidRPr="00DD22F6">
        <w:rPr>
          <w:rFonts w:asciiTheme="minorHAnsi" w:hAnsiTheme="minorHAnsi" w:cstheme="minorHAnsi"/>
        </w:rPr>
        <w:t xml:space="preserve">Brown &amp; Fisher, 2015; </w:t>
      </w:r>
      <w:r w:rsidR="000250A6" w:rsidRPr="00DD22F6">
        <w:rPr>
          <w:rFonts w:asciiTheme="minorHAnsi" w:hAnsiTheme="minorHAnsi" w:cstheme="minorHAnsi"/>
        </w:rPr>
        <w:t>Fisher &amp; Brown, 2017</w:t>
      </w:r>
      <w:r w:rsidR="00B70BBF" w:rsidRPr="00DD22F6">
        <w:rPr>
          <w:rFonts w:asciiTheme="minorHAnsi" w:hAnsiTheme="minorHAnsi" w:cstheme="minorHAnsi"/>
        </w:rPr>
        <w:t>). One of the participants would use the weighted blanket while walking the corridor and resulted in less verbal and physical aggression (</w:t>
      </w:r>
      <w:r w:rsidR="00A228D3" w:rsidRPr="00DD22F6">
        <w:rPr>
          <w:rFonts w:asciiTheme="minorHAnsi" w:hAnsiTheme="minorHAnsi" w:cstheme="minorHAnsi"/>
        </w:rPr>
        <w:t>Brown &amp; Fisher, 2015</w:t>
      </w:r>
      <w:r w:rsidR="00B70BBF" w:rsidRPr="00DD22F6">
        <w:rPr>
          <w:rFonts w:asciiTheme="minorHAnsi" w:hAnsiTheme="minorHAnsi" w:cstheme="minorHAnsi"/>
        </w:rPr>
        <w:t xml:space="preserve">). While the findings of these studies cannot be ignored, they do present limitations. The studies included the same participants and research authors which limits the generalisability of the </w:t>
      </w:r>
      <w:r w:rsidR="00DF6CAA" w:rsidRPr="00DD22F6">
        <w:rPr>
          <w:rFonts w:asciiTheme="minorHAnsi" w:hAnsiTheme="minorHAnsi" w:cstheme="minorHAnsi"/>
        </w:rPr>
        <w:t>findings,</w:t>
      </w:r>
      <w:r w:rsidR="00B70BBF" w:rsidRPr="00DD22F6">
        <w:rPr>
          <w:rFonts w:asciiTheme="minorHAnsi" w:hAnsiTheme="minorHAnsi" w:cstheme="minorHAnsi"/>
        </w:rPr>
        <w:t xml:space="preserve"> and the findings were based on </w:t>
      </w:r>
      <w:r w:rsidR="00DF6CAA" w:rsidRPr="00DD22F6">
        <w:rPr>
          <w:rFonts w:asciiTheme="minorHAnsi" w:hAnsiTheme="minorHAnsi" w:cstheme="minorHAnsi"/>
        </w:rPr>
        <w:t xml:space="preserve">observations instead of quantifiable data. However, this does provide some insight that weighted therapy may have a place within HD especially when examined alongside the literature presented earlier in the literature review. If weighted vests were to provide similar results, it would allow for a much more accessible and user-friendly intervention when compared to the weighted blanket. Walking around corridors would present an increased tripping hazard and may also lead to increased stigmatization of its user; a vest </w:t>
      </w:r>
      <w:r w:rsidR="00641F4D" w:rsidRPr="00DD22F6">
        <w:rPr>
          <w:rFonts w:asciiTheme="minorHAnsi" w:hAnsiTheme="minorHAnsi" w:cstheme="minorHAnsi"/>
        </w:rPr>
        <w:t>may</w:t>
      </w:r>
      <w:r w:rsidR="00DF6CAA" w:rsidRPr="00DD22F6">
        <w:rPr>
          <w:rFonts w:asciiTheme="minorHAnsi" w:hAnsiTheme="minorHAnsi" w:cstheme="minorHAnsi"/>
        </w:rPr>
        <w:t xml:space="preserve"> provide a more discreet intervention while providing the same proprioceptive and tactile feedback from the weights. </w:t>
      </w:r>
    </w:p>
    <w:p w:rsidR="00926E8A" w:rsidRPr="00DD22F6" w:rsidRDefault="00926E8A" w:rsidP="00032B5C">
      <w:pPr>
        <w:spacing w:line="360" w:lineRule="auto"/>
        <w:rPr>
          <w:rFonts w:asciiTheme="minorHAnsi" w:hAnsiTheme="minorHAnsi" w:cstheme="minorHAnsi"/>
        </w:rPr>
      </w:pPr>
    </w:p>
    <w:p w:rsidR="000470EE" w:rsidRPr="00DD22F6" w:rsidRDefault="00926E8A" w:rsidP="00032B5C">
      <w:pPr>
        <w:spacing w:line="360" w:lineRule="auto"/>
        <w:rPr>
          <w:rFonts w:asciiTheme="minorHAnsi" w:hAnsiTheme="minorHAnsi" w:cstheme="minorHAnsi"/>
        </w:rPr>
      </w:pPr>
      <w:r w:rsidRPr="00DD22F6">
        <w:rPr>
          <w:rFonts w:asciiTheme="minorHAnsi" w:hAnsiTheme="minorHAnsi" w:cstheme="minorHAnsi"/>
        </w:rPr>
        <w:t xml:space="preserve">While there is </w:t>
      </w:r>
      <w:r w:rsidR="008D3087" w:rsidRPr="00DD22F6">
        <w:rPr>
          <w:rFonts w:asciiTheme="minorHAnsi" w:hAnsiTheme="minorHAnsi" w:cstheme="minorHAnsi"/>
        </w:rPr>
        <w:t>some</w:t>
      </w:r>
      <w:r w:rsidRPr="00DD22F6">
        <w:rPr>
          <w:rFonts w:asciiTheme="minorHAnsi" w:hAnsiTheme="minorHAnsi" w:cstheme="minorHAnsi"/>
        </w:rPr>
        <w:t xml:space="preserve"> anecdotal support for weighted </w:t>
      </w:r>
      <w:r w:rsidR="00FE27FD" w:rsidRPr="00DD22F6">
        <w:rPr>
          <w:rFonts w:asciiTheme="minorHAnsi" w:hAnsiTheme="minorHAnsi" w:cstheme="minorHAnsi"/>
        </w:rPr>
        <w:t xml:space="preserve">sensory </w:t>
      </w:r>
      <w:r w:rsidRPr="00DD22F6">
        <w:rPr>
          <w:rFonts w:asciiTheme="minorHAnsi" w:hAnsiTheme="minorHAnsi" w:cstheme="minorHAnsi"/>
        </w:rPr>
        <w:t>interventions</w:t>
      </w:r>
      <w:r w:rsidR="00186FD2" w:rsidRPr="00DD22F6">
        <w:rPr>
          <w:rFonts w:asciiTheme="minorHAnsi" w:hAnsiTheme="minorHAnsi" w:cstheme="minorHAnsi"/>
        </w:rPr>
        <w:t xml:space="preserve"> in other demographics</w:t>
      </w:r>
      <w:r w:rsidR="00CA6FB2" w:rsidRPr="00DD22F6">
        <w:rPr>
          <w:rFonts w:asciiTheme="minorHAnsi" w:hAnsiTheme="minorHAnsi" w:cstheme="minorHAnsi"/>
        </w:rPr>
        <w:t>, empirical studies measuring their</w:t>
      </w:r>
      <w:r w:rsidRPr="00DD22F6">
        <w:rPr>
          <w:rFonts w:asciiTheme="minorHAnsi" w:hAnsiTheme="minorHAnsi" w:cstheme="minorHAnsi"/>
        </w:rPr>
        <w:t xml:space="preserve"> benefits for anxiety </w:t>
      </w:r>
      <w:r w:rsidR="00156E6E" w:rsidRPr="00DD22F6">
        <w:rPr>
          <w:rFonts w:asciiTheme="minorHAnsi" w:hAnsiTheme="minorHAnsi" w:cstheme="minorHAnsi"/>
        </w:rPr>
        <w:t xml:space="preserve">Mullen, et al. (2008); </w:t>
      </w:r>
      <w:r w:rsidR="00284E33" w:rsidRPr="00DD22F6">
        <w:rPr>
          <w:rFonts w:asciiTheme="minorHAnsi" w:hAnsiTheme="minorHAnsi" w:cstheme="minorHAnsi"/>
        </w:rPr>
        <w:t xml:space="preserve">Chen, et al. (2013); </w:t>
      </w:r>
      <w:r w:rsidR="00800199" w:rsidRPr="00DD22F6">
        <w:rPr>
          <w:rFonts w:asciiTheme="minorHAnsi" w:hAnsiTheme="minorHAnsi" w:cstheme="minorHAnsi"/>
        </w:rPr>
        <w:t>Champagne</w:t>
      </w:r>
      <w:r w:rsidR="00284E33" w:rsidRPr="00DD22F6">
        <w:rPr>
          <w:rFonts w:asciiTheme="minorHAnsi" w:hAnsiTheme="minorHAnsi" w:cstheme="minorHAnsi"/>
        </w:rPr>
        <w:t>,</w:t>
      </w:r>
      <w:r w:rsidR="00800199" w:rsidRPr="00DD22F6">
        <w:rPr>
          <w:rFonts w:asciiTheme="minorHAnsi" w:hAnsiTheme="minorHAnsi" w:cstheme="minorHAnsi"/>
        </w:rPr>
        <w:t xml:space="preserve"> et al. </w:t>
      </w:r>
      <w:r w:rsidR="00284E33" w:rsidRPr="00DD22F6">
        <w:rPr>
          <w:rFonts w:asciiTheme="minorHAnsi" w:hAnsiTheme="minorHAnsi" w:cstheme="minorHAnsi"/>
        </w:rPr>
        <w:t>(</w:t>
      </w:r>
      <w:r w:rsidR="00800199" w:rsidRPr="00DD22F6">
        <w:rPr>
          <w:rFonts w:asciiTheme="minorHAnsi" w:hAnsiTheme="minorHAnsi" w:cstheme="minorHAnsi"/>
        </w:rPr>
        <w:t>2015</w:t>
      </w:r>
      <w:r w:rsidR="00284E33" w:rsidRPr="00DD22F6">
        <w:rPr>
          <w:rFonts w:asciiTheme="minorHAnsi" w:hAnsiTheme="minorHAnsi" w:cstheme="minorHAnsi"/>
        </w:rPr>
        <w:t>)</w:t>
      </w:r>
      <w:r w:rsidR="00800199" w:rsidRPr="00DD22F6">
        <w:rPr>
          <w:rFonts w:asciiTheme="minorHAnsi" w:hAnsiTheme="minorHAnsi" w:cstheme="minorHAnsi"/>
        </w:rPr>
        <w:t xml:space="preserve">; </w:t>
      </w:r>
      <w:r w:rsidR="00156E6E" w:rsidRPr="00DD22F6">
        <w:rPr>
          <w:rFonts w:asciiTheme="minorHAnsi" w:hAnsiTheme="minorHAnsi" w:cstheme="minorHAnsi"/>
        </w:rPr>
        <w:t xml:space="preserve">Chen, et al. (2016); </w:t>
      </w:r>
      <w:r w:rsidR="00BD1745" w:rsidRPr="00DD22F6">
        <w:rPr>
          <w:rFonts w:asciiTheme="minorHAnsi" w:hAnsiTheme="minorHAnsi" w:cstheme="minorHAnsi"/>
        </w:rPr>
        <w:t>Ekholm, et al. (2020</w:t>
      </w:r>
      <w:r w:rsidRPr="00DD22F6">
        <w:rPr>
          <w:rFonts w:asciiTheme="minorHAnsi" w:hAnsiTheme="minorHAnsi" w:cstheme="minorHAnsi"/>
        </w:rPr>
        <w:t xml:space="preserve">), </w:t>
      </w:r>
      <w:r w:rsidR="00CA6FB2" w:rsidRPr="00DD22F6">
        <w:rPr>
          <w:rFonts w:asciiTheme="minorHAnsi" w:hAnsiTheme="minorHAnsi" w:cstheme="minorHAnsi"/>
        </w:rPr>
        <w:t xml:space="preserve">agitation / aggression </w:t>
      </w:r>
      <w:r w:rsidR="004E6900" w:rsidRPr="00DD22F6">
        <w:rPr>
          <w:rFonts w:asciiTheme="minorHAnsi" w:hAnsiTheme="minorHAnsi" w:cstheme="minorHAnsi"/>
        </w:rPr>
        <w:t xml:space="preserve">Nakamura &amp; Yamauchi, </w:t>
      </w:r>
      <w:r w:rsidR="00284E33" w:rsidRPr="00DD22F6">
        <w:rPr>
          <w:rFonts w:asciiTheme="minorHAnsi" w:hAnsiTheme="minorHAnsi" w:cstheme="minorHAnsi"/>
        </w:rPr>
        <w:t>(</w:t>
      </w:r>
      <w:r w:rsidR="004E6900" w:rsidRPr="00DD22F6">
        <w:rPr>
          <w:rFonts w:asciiTheme="minorHAnsi" w:hAnsiTheme="minorHAnsi" w:cstheme="minorHAnsi"/>
        </w:rPr>
        <w:t>2021</w:t>
      </w:r>
      <w:r w:rsidR="00284E33" w:rsidRPr="00DD22F6">
        <w:rPr>
          <w:rFonts w:asciiTheme="minorHAnsi" w:hAnsiTheme="minorHAnsi" w:cstheme="minorHAnsi"/>
        </w:rPr>
        <w:t>)</w:t>
      </w:r>
      <w:r w:rsidR="004E6900" w:rsidRPr="00DD22F6">
        <w:rPr>
          <w:rFonts w:asciiTheme="minorHAnsi" w:hAnsiTheme="minorHAnsi" w:cstheme="minorHAnsi"/>
        </w:rPr>
        <w:t xml:space="preserve">; </w:t>
      </w:r>
      <w:r w:rsidR="00673197" w:rsidRPr="00DD22F6">
        <w:rPr>
          <w:rFonts w:asciiTheme="minorHAnsi" w:hAnsiTheme="minorHAnsi" w:cstheme="minorHAnsi"/>
        </w:rPr>
        <w:t>Telhede, et al. (2022</w:t>
      </w:r>
      <w:r w:rsidR="00CA6FB2" w:rsidRPr="00DD22F6">
        <w:rPr>
          <w:rFonts w:asciiTheme="minorHAnsi" w:hAnsiTheme="minorHAnsi" w:cstheme="minorHAnsi"/>
        </w:rPr>
        <w:t xml:space="preserve">), and sleep disturbance </w:t>
      </w:r>
      <w:r w:rsidR="002717C2" w:rsidRPr="00DD22F6">
        <w:rPr>
          <w:rFonts w:asciiTheme="minorHAnsi" w:hAnsiTheme="minorHAnsi" w:cstheme="minorHAnsi"/>
        </w:rPr>
        <w:t xml:space="preserve">Gee, et al. (2016); </w:t>
      </w:r>
      <w:r w:rsidR="00BD1745" w:rsidRPr="00DD22F6">
        <w:rPr>
          <w:rFonts w:asciiTheme="minorHAnsi" w:hAnsiTheme="minorHAnsi" w:cstheme="minorHAnsi"/>
        </w:rPr>
        <w:t xml:space="preserve">Ekholm, et al. (2020); Baric, et al. (2021); </w:t>
      </w:r>
      <w:r w:rsidR="004E6900" w:rsidRPr="00DD22F6">
        <w:rPr>
          <w:rFonts w:asciiTheme="minorHAnsi" w:hAnsiTheme="minorHAnsi" w:cstheme="minorHAnsi"/>
        </w:rPr>
        <w:t xml:space="preserve">Nakamura &amp; Yamauchi, </w:t>
      </w:r>
      <w:r w:rsidR="00284E33" w:rsidRPr="00DD22F6">
        <w:rPr>
          <w:rFonts w:asciiTheme="minorHAnsi" w:hAnsiTheme="minorHAnsi" w:cstheme="minorHAnsi"/>
        </w:rPr>
        <w:t>(</w:t>
      </w:r>
      <w:r w:rsidR="004E6900" w:rsidRPr="00DD22F6">
        <w:rPr>
          <w:rFonts w:asciiTheme="minorHAnsi" w:hAnsiTheme="minorHAnsi" w:cstheme="minorHAnsi"/>
        </w:rPr>
        <w:t>2021</w:t>
      </w:r>
      <w:r w:rsidR="00284E33" w:rsidRPr="00DD22F6">
        <w:rPr>
          <w:rFonts w:asciiTheme="minorHAnsi" w:hAnsiTheme="minorHAnsi" w:cstheme="minorHAnsi"/>
        </w:rPr>
        <w:t>)</w:t>
      </w:r>
      <w:r w:rsidR="00CA6FB2" w:rsidRPr="00DD22F6">
        <w:rPr>
          <w:rFonts w:asciiTheme="minorHAnsi" w:hAnsiTheme="minorHAnsi" w:cstheme="minorHAnsi"/>
        </w:rPr>
        <w:t xml:space="preserve"> are limited</w:t>
      </w:r>
      <w:r w:rsidR="000B1C3F" w:rsidRPr="00DD22F6">
        <w:rPr>
          <w:rFonts w:asciiTheme="minorHAnsi" w:hAnsiTheme="minorHAnsi" w:cstheme="minorHAnsi"/>
        </w:rPr>
        <w:t>. Adverse effects from medications have also been reported by HD individuals by increasing their restlessness, anxiety, and irritability and thus further reinforces the need to develop non-pharmacological based interventions to assist with HD symptoms</w:t>
      </w:r>
      <w:r w:rsidR="001A522F">
        <w:rPr>
          <w:rFonts w:asciiTheme="minorHAnsi" w:hAnsiTheme="minorHAnsi" w:cstheme="minorHAnsi"/>
        </w:rPr>
        <w:t xml:space="preserve"> (</w:t>
      </w:r>
      <w:r w:rsidR="001A522F" w:rsidRPr="00DD22F6">
        <w:rPr>
          <w:rFonts w:asciiTheme="minorHAnsi" w:hAnsiTheme="minorHAnsi" w:cstheme="minorHAnsi"/>
        </w:rPr>
        <w:t>Thorley</w:t>
      </w:r>
      <w:r w:rsidR="001A522F">
        <w:rPr>
          <w:rFonts w:asciiTheme="minorHAnsi" w:hAnsiTheme="minorHAnsi" w:cstheme="minorHAnsi"/>
        </w:rPr>
        <w:t>,</w:t>
      </w:r>
      <w:r w:rsidR="001A522F" w:rsidRPr="00DD22F6">
        <w:rPr>
          <w:rFonts w:asciiTheme="minorHAnsi" w:hAnsiTheme="minorHAnsi" w:cstheme="minorHAnsi"/>
        </w:rPr>
        <w:t xml:space="preserve"> et al</w:t>
      </w:r>
      <w:r w:rsidR="001A522F">
        <w:rPr>
          <w:rFonts w:asciiTheme="minorHAnsi" w:hAnsiTheme="minorHAnsi" w:cstheme="minorHAnsi"/>
        </w:rPr>
        <w:t>.</w:t>
      </w:r>
      <w:r w:rsidR="001A522F" w:rsidRPr="00DD22F6">
        <w:rPr>
          <w:rFonts w:asciiTheme="minorHAnsi" w:hAnsiTheme="minorHAnsi" w:cstheme="minorHAnsi"/>
        </w:rPr>
        <w:t>, 2018)</w:t>
      </w:r>
      <w:r w:rsidR="000B1C3F" w:rsidRPr="00DD22F6">
        <w:rPr>
          <w:rFonts w:asciiTheme="minorHAnsi" w:hAnsiTheme="minorHAnsi" w:cstheme="minorHAnsi"/>
        </w:rPr>
        <w:t xml:space="preserve">. </w:t>
      </w:r>
      <w:r w:rsidR="000470EE" w:rsidRPr="00DD22F6">
        <w:rPr>
          <w:rFonts w:asciiTheme="minorHAnsi" w:hAnsiTheme="minorHAnsi" w:cstheme="minorHAnsi"/>
        </w:rPr>
        <w:t xml:space="preserve">While it is well documented that these symptoms each have their own implications on occupations and QoL, it is beyond the scope of this paper to </w:t>
      </w:r>
      <w:r w:rsidR="000470EE" w:rsidRPr="00DD22F6">
        <w:rPr>
          <w:rFonts w:asciiTheme="minorHAnsi" w:hAnsiTheme="minorHAnsi" w:cstheme="minorHAnsi"/>
        </w:rPr>
        <w:lastRenderedPageBreak/>
        <w:t>discuss these in further detail (</w:t>
      </w:r>
      <w:r w:rsidR="00CA1653" w:rsidRPr="00DD22F6">
        <w:rPr>
          <w:rFonts w:asciiTheme="minorHAnsi" w:hAnsiTheme="minorHAnsi" w:cstheme="minorHAnsi"/>
        </w:rPr>
        <w:t xml:space="preserve">Lyketsos, 2007; </w:t>
      </w:r>
      <w:r w:rsidR="00AD11AD" w:rsidRPr="00DD22F6">
        <w:rPr>
          <w:rFonts w:asciiTheme="minorHAnsi" w:hAnsiTheme="minorHAnsi" w:cstheme="minorHAnsi"/>
        </w:rPr>
        <w:t>Green, 2008; Leive &amp; Morrison, 2020; Wilmer et al., 2021</w:t>
      </w:r>
      <w:r w:rsidR="000470EE" w:rsidRPr="00DD22F6">
        <w:rPr>
          <w:rFonts w:asciiTheme="minorHAnsi" w:hAnsiTheme="minorHAnsi" w:cstheme="minorHAnsi"/>
        </w:rPr>
        <w:t>).</w:t>
      </w:r>
    </w:p>
    <w:p w:rsidR="000470EE" w:rsidRPr="00DD22F6" w:rsidRDefault="000470EE" w:rsidP="00032B5C">
      <w:pPr>
        <w:spacing w:line="360" w:lineRule="auto"/>
        <w:rPr>
          <w:rFonts w:asciiTheme="minorHAnsi" w:hAnsiTheme="minorHAnsi" w:cstheme="minorHAnsi"/>
        </w:rPr>
      </w:pPr>
    </w:p>
    <w:p w:rsidR="008D3087" w:rsidRPr="00F7418B" w:rsidRDefault="008D3087" w:rsidP="00032B5C">
      <w:pPr>
        <w:spacing w:line="360" w:lineRule="auto"/>
        <w:rPr>
          <w:rFonts w:asciiTheme="minorHAnsi" w:hAnsiTheme="minorHAnsi" w:cstheme="minorHAnsi"/>
          <w:b/>
          <w:bCs/>
        </w:rPr>
      </w:pPr>
      <w:r w:rsidRPr="00F7418B">
        <w:rPr>
          <w:rFonts w:asciiTheme="minorHAnsi" w:hAnsiTheme="minorHAnsi" w:cstheme="minorHAnsi"/>
          <w:b/>
          <w:bCs/>
        </w:rPr>
        <w:t>2.5 Emerging Research</w:t>
      </w:r>
    </w:p>
    <w:p w:rsidR="008D3087" w:rsidRPr="00DD22F6" w:rsidRDefault="008D3087" w:rsidP="00032B5C">
      <w:pPr>
        <w:spacing w:line="360" w:lineRule="auto"/>
        <w:rPr>
          <w:rFonts w:asciiTheme="minorHAnsi" w:hAnsiTheme="minorHAnsi" w:cstheme="minorHAnsi"/>
        </w:rPr>
      </w:pPr>
    </w:p>
    <w:p w:rsidR="008D3087" w:rsidRPr="00DD22F6" w:rsidRDefault="008D3087" w:rsidP="00032B5C">
      <w:pPr>
        <w:spacing w:line="360" w:lineRule="auto"/>
        <w:rPr>
          <w:rFonts w:asciiTheme="minorHAnsi" w:hAnsiTheme="minorHAnsi" w:cstheme="minorHAnsi"/>
        </w:rPr>
      </w:pPr>
      <w:r w:rsidRPr="00DD22F6">
        <w:rPr>
          <w:rFonts w:asciiTheme="minorHAnsi" w:hAnsiTheme="minorHAnsi" w:cstheme="minorHAnsi"/>
        </w:rPr>
        <w:t>Given the publishing dates of the studies used in the literature review, it is evident that research involving weighted vests influence on movement disorders is relatively new and looks promising when correlated with similar studies (</w:t>
      </w:r>
      <w:r w:rsidR="00091FE3" w:rsidRPr="00DD22F6">
        <w:rPr>
          <w:rFonts w:asciiTheme="minorHAnsi" w:hAnsiTheme="minorHAnsi" w:cstheme="minorHAnsi"/>
        </w:rPr>
        <w:t xml:space="preserve">Widener et al., 2009; </w:t>
      </w:r>
      <w:r w:rsidR="008F7705" w:rsidRPr="00DD22F6">
        <w:rPr>
          <w:rFonts w:asciiTheme="minorHAnsi" w:hAnsiTheme="minorHAnsi" w:cstheme="minorHAnsi"/>
        </w:rPr>
        <w:t xml:space="preserve">Hunt et al., 2014; </w:t>
      </w:r>
      <w:r w:rsidR="00247157" w:rsidRPr="00DD22F6">
        <w:rPr>
          <w:rFonts w:asciiTheme="minorHAnsi" w:hAnsiTheme="minorHAnsi" w:cstheme="minorHAnsi"/>
        </w:rPr>
        <w:t>Horn et al., 2018</w:t>
      </w:r>
      <w:r w:rsidRPr="00DD22F6">
        <w:rPr>
          <w:rFonts w:asciiTheme="minorHAnsi" w:hAnsiTheme="minorHAnsi" w:cstheme="minorHAnsi"/>
        </w:rPr>
        <w:t>). However, the</w:t>
      </w:r>
      <w:r w:rsidR="00D05391">
        <w:rPr>
          <w:rFonts w:asciiTheme="minorHAnsi" w:hAnsiTheme="minorHAnsi" w:cstheme="minorHAnsi"/>
        </w:rPr>
        <w:t>re were</w:t>
      </w:r>
      <w:r w:rsidRPr="00DD22F6">
        <w:rPr>
          <w:rFonts w:asciiTheme="minorHAnsi" w:hAnsiTheme="minorHAnsi" w:cstheme="minorHAnsi"/>
        </w:rPr>
        <w:t xml:space="preserve"> small sample sizes used in all studies mentioned in the literature review; with the largest study containing 70 total participants</w:t>
      </w:r>
      <w:r w:rsidR="00A008B8" w:rsidRPr="00DD22F6">
        <w:rPr>
          <w:rFonts w:asciiTheme="minorHAnsi" w:hAnsiTheme="minorHAnsi" w:cstheme="minorHAnsi"/>
        </w:rPr>
        <w:t xml:space="preserve"> (</w:t>
      </w:r>
      <w:r w:rsidR="00247157" w:rsidRPr="00DD22F6">
        <w:rPr>
          <w:rFonts w:asciiTheme="minorHAnsi" w:hAnsiTheme="minorHAnsi" w:cstheme="minorHAnsi"/>
        </w:rPr>
        <w:t>Horn et al., 2018</w:t>
      </w:r>
      <w:r w:rsidR="00A008B8" w:rsidRPr="00DD22F6">
        <w:rPr>
          <w:rFonts w:asciiTheme="minorHAnsi" w:hAnsiTheme="minorHAnsi" w:cstheme="minorHAnsi"/>
        </w:rPr>
        <w:t>)</w:t>
      </w:r>
      <w:r w:rsidRPr="00DD22F6">
        <w:rPr>
          <w:rFonts w:asciiTheme="minorHAnsi" w:hAnsiTheme="minorHAnsi" w:cstheme="minorHAnsi"/>
        </w:rPr>
        <w:t>. While this does not diminish the findings in the studies, it does limit the generalisability for the respective movement disorders. Another important factor that must be taken into consideration is that the authors Gail L Widener, and Cynthia Gibson-Horn are involved in five and four (respectively) of the studies (7) mentioned in section 2.3.1 and 2.5. Due to the limited research involving weighted vests and movement disorders, the authors’ association in most of the studies mentioned above may potentially lead to citation bias (</w:t>
      </w:r>
      <w:r w:rsidR="0024336E" w:rsidRPr="00DD22F6">
        <w:rPr>
          <w:rFonts w:asciiTheme="minorHAnsi" w:hAnsiTheme="minorHAnsi" w:cstheme="minorHAnsi"/>
        </w:rPr>
        <w:t>Urlings et al., 2021</w:t>
      </w:r>
      <w:r w:rsidRPr="00DD22F6">
        <w:rPr>
          <w:rFonts w:asciiTheme="minorHAnsi" w:hAnsiTheme="minorHAnsi" w:cstheme="minorHAnsi"/>
        </w:rPr>
        <w:t xml:space="preserve">). This finding reaffirms </w:t>
      </w:r>
      <w:r w:rsidR="00A008B8" w:rsidRPr="00DD22F6">
        <w:rPr>
          <w:rFonts w:asciiTheme="minorHAnsi" w:hAnsiTheme="minorHAnsi" w:cstheme="minorHAnsi"/>
        </w:rPr>
        <w:t>the</w:t>
      </w:r>
      <w:r w:rsidRPr="00DD22F6">
        <w:rPr>
          <w:rFonts w:asciiTheme="minorHAnsi" w:hAnsiTheme="minorHAnsi" w:cstheme="minorHAnsi"/>
        </w:rPr>
        <w:t xml:space="preserve"> theme of a lack of research and establishes the need for increased studies involving different researchers to address the gap</w:t>
      </w:r>
      <w:r w:rsidR="00D05391">
        <w:rPr>
          <w:rFonts w:asciiTheme="minorHAnsi" w:hAnsiTheme="minorHAnsi" w:cstheme="minorHAnsi"/>
        </w:rPr>
        <w:t>, and to</w:t>
      </w:r>
      <w:r w:rsidRPr="00DD22F6">
        <w:rPr>
          <w:rFonts w:asciiTheme="minorHAnsi" w:hAnsiTheme="minorHAnsi" w:cstheme="minorHAnsi"/>
        </w:rPr>
        <w:t xml:space="preserve"> test and compare outcomes with these highly prevalent authors.</w:t>
      </w:r>
    </w:p>
    <w:p w:rsidR="008D3087" w:rsidRPr="00DD22F6" w:rsidRDefault="008D3087" w:rsidP="00032B5C">
      <w:pPr>
        <w:spacing w:line="360" w:lineRule="auto"/>
        <w:rPr>
          <w:rFonts w:asciiTheme="minorHAnsi" w:hAnsiTheme="minorHAnsi" w:cstheme="minorHAnsi"/>
        </w:rPr>
      </w:pPr>
    </w:p>
    <w:p w:rsidR="008D3087" w:rsidRPr="00DD22F6" w:rsidRDefault="008D3087" w:rsidP="00032B5C">
      <w:pPr>
        <w:spacing w:line="360" w:lineRule="auto"/>
        <w:rPr>
          <w:rFonts w:asciiTheme="minorHAnsi" w:hAnsiTheme="minorHAnsi" w:cstheme="minorHAnsi"/>
        </w:rPr>
      </w:pPr>
      <w:r w:rsidRPr="00DD22F6">
        <w:rPr>
          <w:rFonts w:asciiTheme="minorHAnsi" w:hAnsiTheme="minorHAnsi" w:cstheme="minorHAnsi"/>
        </w:rPr>
        <w:t>As occupational therapists, the incorporation of evidence-based outcome measures and interventions should be utilized within practice, and research settings (</w:t>
      </w:r>
      <w:r w:rsidR="0024336E" w:rsidRPr="00DD22F6">
        <w:rPr>
          <w:rFonts w:asciiTheme="minorHAnsi" w:hAnsiTheme="minorHAnsi" w:cstheme="minorHAnsi"/>
        </w:rPr>
        <w:t>College of Occupational Therapists, 2015; HCPC, 2018</w:t>
      </w:r>
      <w:r w:rsidRPr="00DD22F6">
        <w:rPr>
          <w:rFonts w:asciiTheme="minorHAnsi" w:hAnsiTheme="minorHAnsi" w:cstheme="minorHAnsi"/>
        </w:rPr>
        <w:t>). When dealing with complex conditions like HD, where there are no effective DMT’s or interventions available, therapists will need to think of creative solutions that may help to empower these individuals and assist them with their desired occupations (</w:t>
      </w:r>
      <w:r w:rsidR="00713C06" w:rsidRPr="00DD22F6">
        <w:rPr>
          <w:rFonts w:asciiTheme="minorHAnsi" w:hAnsiTheme="minorHAnsi" w:cstheme="minorHAnsi"/>
        </w:rPr>
        <w:t xml:space="preserve">Frank, 2014; </w:t>
      </w:r>
      <w:r w:rsidR="003C186C" w:rsidRPr="00DD22F6">
        <w:rPr>
          <w:rFonts w:asciiTheme="minorHAnsi" w:hAnsiTheme="minorHAnsi" w:cstheme="minorHAnsi"/>
        </w:rPr>
        <w:t>Simpson et al., 2016</w:t>
      </w:r>
      <w:r w:rsidRPr="00DD22F6">
        <w:rPr>
          <w:rFonts w:asciiTheme="minorHAnsi" w:hAnsiTheme="minorHAnsi" w:cstheme="minorHAnsi"/>
        </w:rPr>
        <w:t xml:space="preserve">). To advance knowledge and practice, anecdotal supports </w:t>
      </w:r>
      <w:r w:rsidR="006579D1" w:rsidRPr="00DD22F6">
        <w:rPr>
          <w:rFonts w:asciiTheme="minorHAnsi" w:hAnsiTheme="minorHAnsi" w:cstheme="minorHAnsi"/>
        </w:rPr>
        <w:t xml:space="preserve">Olson &amp; Moulton, </w:t>
      </w:r>
      <w:r w:rsidR="00D05391">
        <w:rPr>
          <w:rFonts w:asciiTheme="minorHAnsi" w:hAnsiTheme="minorHAnsi" w:cstheme="minorHAnsi"/>
        </w:rPr>
        <w:t>(</w:t>
      </w:r>
      <w:r w:rsidR="006579D1" w:rsidRPr="00DD22F6">
        <w:rPr>
          <w:rFonts w:asciiTheme="minorHAnsi" w:hAnsiTheme="minorHAnsi" w:cstheme="minorHAnsi"/>
        </w:rPr>
        <w:t>2004</w:t>
      </w:r>
      <w:r w:rsidR="00D05391">
        <w:rPr>
          <w:rFonts w:asciiTheme="minorHAnsi" w:hAnsiTheme="minorHAnsi" w:cstheme="minorHAnsi"/>
        </w:rPr>
        <w:t>)</w:t>
      </w:r>
      <w:r w:rsidR="006579D1" w:rsidRPr="00DD22F6">
        <w:rPr>
          <w:rFonts w:asciiTheme="minorHAnsi" w:hAnsiTheme="minorHAnsi" w:cstheme="minorHAnsi"/>
        </w:rPr>
        <w:t xml:space="preserve">; </w:t>
      </w:r>
      <w:r w:rsidR="00836255" w:rsidRPr="00DD22F6">
        <w:rPr>
          <w:rFonts w:asciiTheme="minorHAnsi" w:hAnsiTheme="minorHAnsi" w:cstheme="minorHAnsi"/>
        </w:rPr>
        <w:t xml:space="preserve">Olson &amp; Moulton, </w:t>
      </w:r>
      <w:r w:rsidR="00D05391">
        <w:rPr>
          <w:rFonts w:asciiTheme="minorHAnsi" w:hAnsiTheme="minorHAnsi" w:cstheme="minorHAnsi"/>
        </w:rPr>
        <w:t>(</w:t>
      </w:r>
      <w:r w:rsidR="00836255" w:rsidRPr="00DD22F6">
        <w:rPr>
          <w:rFonts w:asciiTheme="minorHAnsi" w:hAnsiTheme="minorHAnsi" w:cstheme="minorHAnsi"/>
        </w:rPr>
        <w:t>2004</w:t>
      </w:r>
      <w:r w:rsidR="00D05391">
        <w:rPr>
          <w:rFonts w:asciiTheme="minorHAnsi" w:hAnsiTheme="minorHAnsi" w:cstheme="minorHAnsi"/>
        </w:rPr>
        <w:t>)</w:t>
      </w:r>
      <w:r w:rsidR="00836255" w:rsidRPr="00DD22F6">
        <w:rPr>
          <w:rFonts w:asciiTheme="minorHAnsi" w:hAnsiTheme="minorHAnsi" w:cstheme="minorHAnsi"/>
        </w:rPr>
        <w:t>; Eron</w:t>
      </w:r>
      <w:r w:rsidR="00D05391">
        <w:rPr>
          <w:rFonts w:asciiTheme="minorHAnsi" w:hAnsiTheme="minorHAnsi" w:cstheme="minorHAnsi"/>
        </w:rPr>
        <w:t>,</w:t>
      </w:r>
      <w:r w:rsidR="00836255" w:rsidRPr="00DD22F6">
        <w:rPr>
          <w:rFonts w:asciiTheme="minorHAnsi" w:hAnsiTheme="minorHAnsi" w:cstheme="minorHAnsi"/>
        </w:rPr>
        <w:t xml:space="preserve"> et al. </w:t>
      </w:r>
      <w:r w:rsidR="00D05391">
        <w:rPr>
          <w:rFonts w:asciiTheme="minorHAnsi" w:hAnsiTheme="minorHAnsi" w:cstheme="minorHAnsi"/>
        </w:rPr>
        <w:t>(</w:t>
      </w:r>
      <w:r w:rsidR="00836255" w:rsidRPr="00DD22F6">
        <w:rPr>
          <w:rFonts w:asciiTheme="minorHAnsi" w:hAnsiTheme="minorHAnsi" w:cstheme="minorHAnsi"/>
        </w:rPr>
        <w:t>2020</w:t>
      </w:r>
      <w:r w:rsidRPr="00DD22F6">
        <w:rPr>
          <w:rFonts w:asciiTheme="minorHAnsi" w:hAnsiTheme="minorHAnsi" w:cstheme="minorHAnsi"/>
        </w:rPr>
        <w:t xml:space="preserve">) for weighted interventions via blanket or vest need to be further explored in controlled research </w:t>
      </w:r>
      <w:r w:rsidR="00BF78D5" w:rsidRPr="00DD22F6">
        <w:rPr>
          <w:rFonts w:asciiTheme="minorHAnsi" w:hAnsiTheme="minorHAnsi" w:cstheme="minorHAnsi"/>
        </w:rPr>
        <w:t>settings</w:t>
      </w:r>
      <w:r w:rsidRPr="00DD22F6">
        <w:rPr>
          <w:rFonts w:asciiTheme="minorHAnsi" w:hAnsiTheme="minorHAnsi" w:cstheme="minorHAnsi"/>
        </w:rPr>
        <w:t xml:space="preserve">. This ‘need’ </w:t>
      </w:r>
      <w:r w:rsidR="00D05391">
        <w:rPr>
          <w:rFonts w:asciiTheme="minorHAnsi" w:hAnsiTheme="minorHAnsi" w:cstheme="minorHAnsi"/>
        </w:rPr>
        <w:t>for</w:t>
      </w:r>
      <w:r w:rsidRPr="00DD22F6">
        <w:rPr>
          <w:rFonts w:asciiTheme="minorHAnsi" w:hAnsiTheme="minorHAnsi" w:cstheme="minorHAnsi"/>
        </w:rPr>
        <w:t xml:space="preserve"> more research and knowledge is called upon by occupational therapists who use weighted interventions (</w:t>
      </w:r>
      <w:r w:rsidR="00836255" w:rsidRPr="00DD22F6">
        <w:rPr>
          <w:rFonts w:asciiTheme="minorHAnsi" w:hAnsiTheme="minorHAnsi" w:cstheme="minorHAnsi"/>
        </w:rPr>
        <w:t>Olson &amp; Moulton, 2004;</w:t>
      </w:r>
      <w:r w:rsidR="006579D1" w:rsidRPr="00DD22F6">
        <w:rPr>
          <w:rFonts w:asciiTheme="minorHAnsi" w:hAnsiTheme="minorHAnsi" w:cstheme="minorHAnsi"/>
        </w:rPr>
        <w:t xml:space="preserve"> Olson &amp; Moulton, 2004</w:t>
      </w:r>
      <w:r w:rsidRPr="00DD22F6">
        <w:rPr>
          <w:rFonts w:asciiTheme="minorHAnsi" w:hAnsiTheme="minorHAnsi" w:cstheme="minorHAnsi"/>
        </w:rPr>
        <w:t xml:space="preserve">). The collaborative work of researchers, theorists, and practitioners in the </w:t>
      </w:r>
      <w:r w:rsidRPr="00DD22F6">
        <w:rPr>
          <w:rFonts w:asciiTheme="minorHAnsi" w:hAnsiTheme="minorHAnsi" w:cstheme="minorHAnsi"/>
        </w:rPr>
        <w:lastRenderedPageBreak/>
        <w:t xml:space="preserve">field will demonstrate the scholarship of practice and thereby advance theory, research, and practice, and </w:t>
      </w:r>
      <w:r w:rsidR="00D05391">
        <w:rPr>
          <w:rFonts w:asciiTheme="minorHAnsi" w:hAnsiTheme="minorHAnsi" w:cstheme="minorHAnsi"/>
        </w:rPr>
        <w:t>thus</w:t>
      </w:r>
      <w:r w:rsidRPr="00DD22F6">
        <w:rPr>
          <w:rFonts w:asciiTheme="minorHAnsi" w:hAnsiTheme="minorHAnsi" w:cstheme="minorHAnsi"/>
        </w:rPr>
        <w:t xml:space="preserve"> affirm and/or refute the anecdotal claims for weighted interventions (</w:t>
      </w:r>
      <w:r w:rsidR="007F659D" w:rsidRPr="00DD22F6">
        <w:rPr>
          <w:rFonts w:asciiTheme="minorHAnsi" w:hAnsiTheme="minorHAnsi" w:cstheme="minorHAnsi"/>
        </w:rPr>
        <w:t>Kielhofner, 2005</w:t>
      </w:r>
      <w:r w:rsidRPr="00DD22F6">
        <w:rPr>
          <w:rFonts w:asciiTheme="minorHAnsi" w:hAnsiTheme="minorHAnsi" w:cstheme="minorHAnsi"/>
        </w:rPr>
        <w:t xml:space="preserve">). With increased research and evidence, therapists will then be empowered to make informed decisions and prescribe weighted interventions with greater confidence and reliability. </w:t>
      </w:r>
    </w:p>
    <w:p w:rsidR="00EF7468" w:rsidRPr="00DD22F6" w:rsidRDefault="00EF7468" w:rsidP="00032B5C">
      <w:pPr>
        <w:spacing w:line="360" w:lineRule="auto"/>
        <w:rPr>
          <w:rFonts w:asciiTheme="minorHAnsi" w:hAnsiTheme="minorHAnsi" w:cstheme="minorHAnsi"/>
        </w:rPr>
      </w:pPr>
    </w:p>
    <w:p w:rsidR="00EF2431" w:rsidRPr="00F7418B" w:rsidRDefault="00AB3BDA" w:rsidP="00032B5C">
      <w:pPr>
        <w:spacing w:line="360" w:lineRule="auto"/>
        <w:rPr>
          <w:rFonts w:asciiTheme="minorHAnsi" w:hAnsiTheme="minorHAnsi" w:cstheme="minorHAnsi"/>
          <w:b/>
          <w:bCs/>
        </w:rPr>
      </w:pPr>
      <w:r w:rsidRPr="00F7418B">
        <w:rPr>
          <w:rFonts w:asciiTheme="minorHAnsi" w:hAnsiTheme="minorHAnsi" w:cstheme="minorHAnsi"/>
          <w:b/>
          <w:bCs/>
        </w:rPr>
        <w:t>2.</w:t>
      </w:r>
      <w:r w:rsidR="008D3087" w:rsidRPr="00F7418B">
        <w:rPr>
          <w:rFonts w:asciiTheme="minorHAnsi" w:hAnsiTheme="minorHAnsi" w:cstheme="minorHAnsi"/>
          <w:b/>
          <w:bCs/>
        </w:rPr>
        <w:t>6</w:t>
      </w:r>
      <w:r w:rsidRPr="00F7418B">
        <w:rPr>
          <w:rFonts w:asciiTheme="minorHAnsi" w:hAnsiTheme="minorHAnsi" w:cstheme="minorHAnsi"/>
          <w:b/>
          <w:bCs/>
        </w:rPr>
        <w:t xml:space="preserve"> </w:t>
      </w:r>
      <w:r w:rsidR="00EF2431" w:rsidRPr="00F7418B">
        <w:rPr>
          <w:rFonts w:asciiTheme="minorHAnsi" w:hAnsiTheme="minorHAnsi" w:cstheme="minorHAnsi"/>
          <w:b/>
          <w:bCs/>
        </w:rPr>
        <w:t>Conclusion</w:t>
      </w:r>
      <w:r w:rsidRPr="00F7418B">
        <w:rPr>
          <w:rFonts w:asciiTheme="minorHAnsi" w:hAnsiTheme="minorHAnsi" w:cstheme="minorHAnsi"/>
          <w:b/>
          <w:bCs/>
        </w:rPr>
        <w:t>:</w:t>
      </w:r>
    </w:p>
    <w:p w:rsidR="00EF7468" w:rsidRPr="00DD22F6" w:rsidRDefault="00BC3F33" w:rsidP="00032B5C">
      <w:pPr>
        <w:pStyle w:val="NormalWeb"/>
        <w:spacing w:line="360" w:lineRule="auto"/>
        <w:rPr>
          <w:rFonts w:asciiTheme="minorHAnsi" w:hAnsiTheme="minorHAnsi" w:cstheme="minorHAnsi"/>
        </w:rPr>
      </w:pPr>
      <w:r w:rsidRPr="00DD22F6">
        <w:rPr>
          <w:rFonts w:asciiTheme="minorHAnsi" w:hAnsiTheme="minorHAnsi" w:cstheme="minorHAnsi"/>
        </w:rPr>
        <w:t>This literature review analysed five research papers</w:t>
      </w:r>
      <w:r w:rsidR="00F2252A" w:rsidRPr="00DD22F6">
        <w:rPr>
          <w:rFonts w:asciiTheme="minorHAnsi" w:hAnsiTheme="minorHAnsi" w:cstheme="minorHAnsi"/>
        </w:rPr>
        <w:t xml:space="preserve"> demonstrating the current state of knowledge </w:t>
      </w:r>
      <w:r w:rsidR="001F7E27" w:rsidRPr="00DD22F6">
        <w:rPr>
          <w:rFonts w:asciiTheme="minorHAnsi" w:hAnsiTheme="minorHAnsi" w:cstheme="minorHAnsi"/>
        </w:rPr>
        <w:t xml:space="preserve">for sensory-based interventions involving weighted vests and the tools that may be used to measure spatiotemporal gait parameters. </w:t>
      </w:r>
      <w:r w:rsidR="002258E5" w:rsidRPr="00DD22F6">
        <w:rPr>
          <w:rFonts w:asciiTheme="minorHAnsi" w:hAnsiTheme="minorHAnsi" w:cstheme="minorHAnsi"/>
        </w:rPr>
        <w:t>The key findings reflect the scarcity of publicly available research, and movements impact on functionality. Additional</w:t>
      </w:r>
      <w:r w:rsidR="00D716D8" w:rsidRPr="00DD22F6">
        <w:rPr>
          <w:rFonts w:asciiTheme="minorHAnsi" w:hAnsiTheme="minorHAnsi" w:cstheme="minorHAnsi"/>
        </w:rPr>
        <w:t xml:space="preserve"> evidence was gathered </w:t>
      </w:r>
      <w:r w:rsidR="002258E5" w:rsidRPr="00DD22F6">
        <w:rPr>
          <w:rFonts w:asciiTheme="minorHAnsi" w:hAnsiTheme="minorHAnsi" w:cstheme="minorHAnsi"/>
        </w:rPr>
        <w:t>from similar neurodegenerative conditions</w:t>
      </w:r>
      <w:r w:rsidR="00D716D8" w:rsidRPr="00DD22F6">
        <w:rPr>
          <w:rFonts w:asciiTheme="minorHAnsi" w:hAnsiTheme="minorHAnsi" w:cstheme="minorHAnsi"/>
        </w:rPr>
        <w:t xml:space="preserve"> to demonstrate the various </w:t>
      </w:r>
      <w:r w:rsidR="002258E5" w:rsidRPr="00DD22F6">
        <w:rPr>
          <w:rFonts w:asciiTheme="minorHAnsi" w:hAnsiTheme="minorHAnsi" w:cstheme="minorHAnsi"/>
        </w:rPr>
        <w:t>studies</w:t>
      </w:r>
      <w:r w:rsidR="00D716D8" w:rsidRPr="00DD22F6">
        <w:rPr>
          <w:rFonts w:asciiTheme="minorHAnsi" w:hAnsiTheme="minorHAnsi" w:cstheme="minorHAnsi"/>
        </w:rPr>
        <w:t xml:space="preserve"> that have been completed to add </w:t>
      </w:r>
      <w:r w:rsidR="00DB691B">
        <w:rPr>
          <w:rFonts w:asciiTheme="minorHAnsi" w:hAnsiTheme="minorHAnsi" w:cstheme="minorHAnsi"/>
        </w:rPr>
        <w:t>empirical evidence</w:t>
      </w:r>
      <w:r w:rsidR="00D716D8" w:rsidRPr="00DD22F6">
        <w:rPr>
          <w:rFonts w:asciiTheme="minorHAnsi" w:hAnsiTheme="minorHAnsi" w:cstheme="minorHAnsi"/>
        </w:rPr>
        <w:t xml:space="preserve">. </w:t>
      </w:r>
      <w:r w:rsidR="00DB691B">
        <w:rPr>
          <w:rFonts w:asciiTheme="minorHAnsi" w:hAnsiTheme="minorHAnsi" w:cstheme="minorHAnsi"/>
        </w:rPr>
        <w:t>The</w:t>
      </w:r>
      <w:r w:rsidR="00D716D8" w:rsidRPr="00DD22F6">
        <w:rPr>
          <w:rFonts w:asciiTheme="minorHAnsi" w:hAnsiTheme="minorHAnsi" w:cstheme="minorHAnsi"/>
        </w:rPr>
        <w:t xml:space="preserve"> findings revealed favourable results </w:t>
      </w:r>
      <w:r w:rsidR="002258E5" w:rsidRPr="00DD22F6">
        <w:rPr>
          <w:rFonts w:asciiTheme="minorHAnsi" w:hAnsiTheme="minorHAnsi" w:cstheme="minorHAnsi"/>
        </w:rPr>
        <w:t xml:space="preserve">for the use of weighted vests on functional movement </w:t>
      </w:r>
      <w:r w:rsidR="00D716D8" w:rsidRPr="00DD22F6">
        <w:rPr>
          <w:rFonts w:asciiTheme="minorHAnsi" w:hAnsiTheme="minorHAnsi" w:cstheme="minorHAnsi"/>
        </w:rPr>
        <w:t xml:space="preserve">and were then related </w:t>
      </w:r>
      <w:r w:rsidR="002258E5" w:rsidRPr="00DD22F6">
        <w:rPr>
          <w:rFonts w:asciiTheme="minorHAnsi" w:hAnsiTheme="minorHAnsi" w:cstheme="minorHAnsi"/>
        </w:rPr>
        <w:t>in an</w:t>
      </w:r>
      <w:r w:rsidR="00D716D8" w:rsidRPr="00DD22F6">
        <w:rPr>
          <w:rFonts w:asciiTheme="minorHAnsi" w:hAnsiTheme="minorHAnsi" w:cstheme="minorHAnsi"/>
        </w:rPr>
        <w:t xml:space="preserve"> HD</w:t>
      </w:r>
      <w:r w:rsidR="002258E5" w:rsidRPr="00DD22F6">
        <w:rPr>
          <w:rFonts w:asciiTheme="minorHAnsi" w:hAnsiTheme="minorHAnsi" w:cstheme="minorHAnsi"/>
        </w:rPr>
        <w:t xml:space="preserve"> context</w:t>
      </w:r>
      <w:r w:rsidR="00D716D8" w:rsidRPr="00DD22F6">
        <w:rPr>
          <w:rFonts w:asciiTheme="minorHAnsi" w:hAnsiTheme="minorHAnsi" w:cstheme="minorHAnsi"/>
        </w:rPr>
        <w:t xml:space="preserve"> to validate their relevance</w:t>
      </w:r>
      <w:r w:rsidR="004269C1" w:rsidRPr="00DD22F6">
        <w:rPr>
          <w:rFonts w:asciiTheme="minorHAnsi" w:hAnsiTheme="minorHAnsi" w:cstheme="minorHAnsi"/>
        </w:rPr>
        <w:t xml:space="preserve"> for this population. However, empirical evidence for weighted sensory interventions remains finite </w:t>
      </w:r>
      <w:r w:rsidR="009A05ED" w:rsidRPr="00DD22F6">
        <w:rPr>
          <w:rFonts w:asciiTheme="minorHAnsi" w:hAnsiTheme="minorHAnsi" w:cstheme="minorHAnsi"/>
        </w:rPr>
        <w:t xml:space="preserve">and further research and exploration needs to be completed to enrich </w:t>
      </w:r>
      <w:r w:rsidR="00DB691B">
        <w:rPr>
          <w:rFonts w:asciiTheme="minorHAnsi" w:hAnsiTheme="minorHAnsi" w:cstheme="minorHAnsi"/>
        </w:rPr>
        <w:t xml:space="preserve">its </w:t>
      </w:r>
      <w:r w:rsidR="009A05ED" w:rsidRPr="00DD22F6">
        <w:rPr>
          <w:rFonts w:asciiTheme="minorHAnsi" w:hAnsiTheme="minorHAnsi" w:cstheme="minorHAnsi"/>
        </w:rPr>
        <w:t>evidence</w:t>
      </w:r>
      <w:r w:rsidR="00DB691B">
        <w:rPr>
          <w:rFonts w:asciiTheme="minorHAnsi" w:hAnsiTheme="minorHAnsi" w:cstheme="minorHAnsi"/>
        </w:rPr>
        <w:t>-</w:t>
      </w:r>
      <w:r w:rsidR="009A05ED" w:rsidRPr="00DD22F6">
        <w:rPr>
          <w:rFonts w:asciiTheme="minorHAnsi" w:hAnsiTheme="minorHAnsi" w:cstheme="minorHAnsi"/>
        </w:rPr>
        <w:t xml:space="preserve">base. This may prove to be beneficial for not only the HD population and similar movement disorders, but for the occupational therapy profession as well. </w:t>
      </w:r>
    </w:p>
    <w:p w:rsidR="0068151E" w:rsidRPr="00DD22F6" w:rsidRDefault="009A05ED" w:rsidP="00032B5C">
      <w:pPr>
        <w:spacing w:line="360" w:lineRule="auto"/>
        <w:rPr>
          <w:rFonts w:asciiTheme="minorHAnsi" w:hAnsiTheme="minorHAnsi" w:cstheme="minorHAnsi"/>
        </w:rPr>
      </w:pPr>
      <w:r w:rsidRPr="00DD22F6">
        <w:rPr>
          <w:rFonts w:asciiTheme="minorHAnsi" w:hAnsiTheme="minorHAnsi" w:cstheme="minorHAnsi"/>
        </w:rPr>
        <w:t xml:space="preserve">Due to the triad of symptoms encountered in HD, those in mid-late stage are typically unable to access or benefit from standard </w:t>
      </w:r>
      <w:r w:rsidR="00274CF3" w:rsidRPr="00DD22F6">
        <w:rPr>
          <w:rFonts w:asciiTheme="minorHAnsi" w:hAnsiTheme="minorHAnsi" w:cstheme="minorHAnsi"/>
        </w:rPr>
        <w:t>methods</w:t>
      </w:r>
      <w:r w:rsidRPr="00DD22F6">
        <w:rPr>
          <w:rFonts w:asciiTheme="minorHAnsi" w:hAnsiTheme="minorHAnsi" w:cstheme="minorHAnsi"/>
        </w:rPr>
        <w:t xml:space="preserve"> of therapy (</w:t>
      </w:r>
      <w:r w:rsidR="00FB53FC" w:rsidRPr="00DD22F6">
        <w:rPr>
          <w:rFonts w:asciiTheme="minorHAnsi" w:hAnsiTheme="minorHAnsi" w:cstheme="minorHAnsi"/>
        </w:rPr>
        <w:t>Leng et al., 2003</w:t>
      </w:r>
      <w:r w:rsidRPr="00DD22F6">
        <w:rPr>
          <w:rFonts w:asciiTheme="minorHAnsi" w:hAnsiTheme="minorHAnsi" w:cstheme="minorHAnsi"/>
        </w:rPr>
        <w:t xml:space="preserve">). </w:t>
      </w:r>
      <w:r w:rsidR="00EC43EB" w:rsidRPr="00DD22F6">
        <w:rPr>
          <w:rFonts w:asciiTheme="minorHAnsi" w:hAnsiTheme="minorHAnsi" w:cstheme="minorHAnsi"/>
        </w:rPr>
        <w:t>The motor challenges experienced from impaired volitional motor control, and the involuntary, uncontrolled movements make engaging in structured exercise programs difficult</w:t>
      </w:r>
      <w:r w:rsidR="00DB691B">
        <w:rPr>
          <w:rFonts w:asciiTheme="minorHAnsi" w:hAnsiTheme="minorHAnsi" w:cstheme="minorHAnsi"/>
        </w:rPr>
        <w:t xml:space="preserve"> </w:t>
      </w:r>
      <w:r w:rsidR="00EC43EB" w:rsidRPr="00DD22F6">
        <w:rPr>
          <w:rFonts w:asciiTheme="minorHAnsi" w:hAnsiTheme="minorHAnsi" w:cstheme="minorHAnsi"/>
        </w:rPr>
        <w:t xml:space="preserve">especially with the added cognitive impairments. With the HD symptoms of anxiety, sleep disturbance, agitation / aggression, and motor deficits all influencing one another, it makes designing and implementing interventions complex. With </w:t>
      </w:r>
      <w:r w:rsidR="00ED7D0A" w:rsidRPr="00DD22F6">
        <w:rPr>
          <w:rFonts w:asciiTheme="minorHAnsi" w:hAnsiTheme="minorHAnsi" w:cstheme="minorHAnsi"/>
        </w:rPr>
        <w:t xml:space="preserve">some </w:t>
      </w:r>
      <w:r w:rsidR="00EC43EB" w:rsidRPr="00DD22F6">
        <w:rPr>
          <w:rFonts w:asciiTheme="minorHAnsi" w:hAnsiTheme="minorHAnsi" w:cstheme="minorHAnsi"/>
        </w:rPr>
        <w:t xml:space="preserve">anecdotal support and </w:t>
      </w:r>
      <w:r w:rsidR="00ED7D0A" w:rsidRPr="00DD22F6">
        <w:rPr>
          <w:rFonts w:asciiTheme="minorHAnsi" w:hAnsiTheme="minorHAnsi" w:cstheme="minorHAnsi"/>
        </w:rPr>
        <w:t xml:space="preserve">preliminary </w:t>
      </w:r>
      <w:r w:rsidR="00EC43EB" w:rsidRPr="00DD22F6">
        <w:rPr>
          <w:rFonts w:asciiTheme="minorHAnsi" w:hAnsiTheme="minorHAnsi" w:cstheme="minorHAnsi"/>
        </w:rPr>
        <w:t>empirical evidence demonstrating weighted sensory intervention</w:t>
      </w:r>
      <w:r w:rsidR="00ED7D0A" w:rsidRPr="00DD22F6">
        <w:rPr>
          <w:rFonts w:asciiTheme="minorHAnsi" w:hAnsiTheme="minorHAnsi" w:cstheme="minorHAnsi"/>
        </w:rPr>
        <w:t>’</w:t>
      </w:r>
      <w:r w:rsidR="00EC43EB" w:rsidRPr="00DD22F6">
        <w:rPr>
          <w:rFonts w:asciiTheme="minorHAnsi" w:hAnsiTheme="minorHAnsi" w:cstheme="minorHAnsi"/>
        </w:rPr>
        <w:t xml:space="preserve">s ability </w:t>
      </w:r>
      <w:r w:rsidR="00F8324B" w:rsidRPr="00DD22F6">
        <w:rPr>
          <w:rFonts w:asciiTheme="minorHAnsi" w:hAnsiTheme="minorHAnsi" w:cstheme="minorHAnsi"/>
        </w:rPr>
        <w:t>to aide</w:t>
      </w:r>
      <w:r w:rsidR="00EC43EB" w:rsidRPr="00DD22F6">
        <w:rPr>
          <w:rFonts w:asciiTheme="minorHAnsi" w:hAnsiTheme="minorHAnsi" w:cstheme="minorHAnsi"/>
        </w:rPr>
        <w:t xml:space="preserve"> each of these symptoms, </w:t>
      </w:r>
      <w:r w:rsidR="00ED7D0A" w:rsidRPr="00DD22F6">
        <w:rPr>
          <w:rFonts w:asciiTheme="minorHAnsi" w:hAnsiTheme="minorHAnsi" w:cstheme="minorHAnsi"/>
        </w:rPr>
        <w:t xml:space="preserve">it underlines the need for research proposed in this dissertation. A weighted vest intervention may not </w:t>
      </w:r>
      <w:r w:rsidR="00EC43EB" w:rsidRPr="00DD22F6">
        <w:rPr>
          <w:rFonts w:asciiTheme="minorHAnsi" w:hAnsiTheme="minorHAnsi" w:cstheme="minorHAnsi"/>
        </w:rPr>
        <w:t xml:space="preserve">only acknowledge the movement </w:t>
      </w:r>
      <w:r w:rsidR="00EA1941">
        <w:rPr>
          <w:rFonts w:asciiTheme="minorHAnsi" w:hAnsiTheme="minorHAnsi" w:cstheme="minorHAnsi"/>
        </w:rPr>
        <w:t>issues</w:t>
      </w:r>
      <w:r w:rsidR="00EC43EB" w:rsidRPr="00DD22F6">
        <w:rPr>
          <w:rFonts w:asciiTheme="minorHAnsi" w:hAnsiTheme="minorHAnsi" w:cstheme="minorHAnsi"/>
        </w:rPr>
        <w:t xml:space="preserve"> and decrease the risk of falls, but may have a positive impact on </w:t>
      </w:r>
      <w:r w:rsidR="00335A9E" w:rsidRPr="00DD22F6">
        <w:rPr>
          <w:rFonts w:asciiTheme="minorHAnsi" w:hAnsiTheme="minorHAnsi" w:cstheme="minorHAnsi"/>
        </w:rPr>
        <w:t>three</w:t>
      </w:r>
      <w:r w:rsidR="00EC43EB" w:rsidRPr="00DD22F6">
        <w:rPr>
          <w:rFonts w:asciiTheme="minorHAnsi" w:hAnsiTheme="minorHAnsi" w:cstheme="minorHAnsi"/>
        </w:rPr>
        <w:t xml:space="preserve"> other highly prevalent HD </w:t>
      </w:r>
      <w:r w:rsidR="00EC43EB" w:rsidRPr="00DD22F6">
        <w:rPr>
          <w:rFonts w:asciiTheme="minorHAnsi" w:hAnsiTheme="minorHAnsi" w:cstheme="minorHAnsi"/>
        </w:rPr>
        <w:lastRenderedPageBreak/>
        <w:t xml:space="preserve">symptoms that significantly impact QoL. </w:t>
      </w:r>
      <w:r w:rsidR="00F8324B" w:rsidRPr="00DD22F6">
        <w:rPr>
          <w:rFonts w:asciiTheme="minorHAnsi" w:hAnsiTheme="minorHAnsi" w:cstheme="minorHAnsi"/>
        </w:rPr>
        <w:t xml:space="preserve">With the lack of awareness, insight, and poor processing skills being common cognitive symptoms of HD, the weighted vest intervention </w:t>
      </w:r>
      <w:r w:rsidR="0042481E" w:rsidRPr="00DD22F6">
        <w:rPr>
          <w:rFonts w:asciiTheme="minorHAnsi" w:hAnsiTheme="minorHAnsi" w:cstheme="minorHAnsi"/>
        </w:rPr>
        <w:t>is all the more appropriate as it requires no</w:t>
      </w:r>
      <w:r w:rsidR="00335A9E" w:rsidRPr="00DD22F6">
        <w:rPr>
          <w:rFonts w:asciiTheme="minorHAnsi" w:hAnsiTheme="minorHAnsi" w:cstheme="minorHAnsi"/>
        </w:rPr>
        <w:t xml:space="preserve"> active</w:t>
      </w:r>
      <w:r w:rsidR="0042481E" w:rsidRPr="00DD22F6">
        <w:rPr>
          <w:rFonts w:asciiTheme="minorHAnsi" w:hAnsiTheme="minorHAnsi" w:cstheme="minorHAnsi"/>
        </w:rPr>
        <w:t xml:space="preserve"> attention from the user besides donning and offing the vest. </w:t>
      </w:r>
      <w:r w:rsidR="006D6D08" w:rsidRPr="00DD22F6">
        <w:rPr>
          <w:rFonts w:asciiTheme="minorHAnsi" w:hAnsiTheme="minorHAnsi" w:cstheme="minorHAnsi"/>
        </w:rPr>
        <w:t xml:space="preserve">If the weighted vest proved to be beneficial in managing these HD symptoms, it </w:t>
      </w:r>
      <w:r w:rsidR="00645266" w:rsidRPr="00DD22F6">
        <w:rPr>
          <w:rFonts w:asciiTheme="minorHAnsi" w:hAnsiTheme="minorHAnsi" w:cstheme="minorHAnsi"/>
        </w:rPr>
        <w:t>may</w:t>
      </w:r>
      <w:r w:rsidR="006D6D08" w:rsidRPr="00DD22F6">
        <w:rPr>
          <w:rFonts w:asciiTheme="minorHAnsi" w:hAnsiTheme="minorHAnsi" w:cstheme="minorHAnsi"/>
        </w:rPr>
        <w:t xml:space="preserve"> lead to a </w:t>
      </w:r>
      <w:r w:rsidR="00645266" w:rsidRPr="00DD22F6">
        <w:rPr>
          <w:rFonts w:asciiTheme="minorHAnsi" w:hAnsiTheme="minorHAnsi" w:cstheme="minorHAnsi"/>
        </w:rPr>
        <w:t>positive</w:t>
      </w:r>
      <w:r w:rsidR="006D6D08" w:rsidRPr="00DD22F6">
        <w:rPr>
          <w:rFonts w:asciiTheme="minorHAnsi" w:hAnsiTheme="minorHAnsi" w:cstheme="minorHAnsi"/>
        </w:rPr>
        <w:t xml:space="preserve"> change in the</w:t>
      </w:r>
      <w:r w:rsidR="000F41FB" w:rsidRPr="00DD22F6">
        <w:rPr>
          <w:rFonts w:asciiTheme="minorHAnsi" w:hAnsiTheme="minorHAnsi" w:cstheme="minorHAnsi"/>
        </w:rPr>
        <w:t>ir</w:t>
      </w:r>
      <w:r w:rsidR="006D6D08" w:rsidRPr="00DD22F6">
        <w:rPr>
          <w:rFonts w:asciiTheme="minorHAnsi" w:hAnsiTheme="minorHAnsi" w:cstheme="minorHAnsi"/>
        </w:rPr>
        <w:t xml:space="preserve"> QoL</w:t>
      </w:r>
      <w:r w:rsidR="000F41FB" w:rsidRPr="00DD22F6">
        <w:rPr>
          <w:rFonts w:asciiTheme="minorHAnsi" w:hAnsiTheme="minorHAnsi" w:cstheme="minorHAnsi"/>
        </w:rPr>
        <w:t>, participation and performance in meaningful occupations, and increase the safety and quality of functional movement.</w:t>
      </w:r>
      <w:r w:rsidR="00FE6FB0" w:rsidRPr="00DD22F6">
        <w:rPr>
          <w:rFonts w:asciiTheme="minorHAnsi" w:hAnsiTheme="minorHAnsi" w:cstheme="minorHAnsi"/>
        </w:rPr>
        <w:t xml:space="preserve"> As the HD progresses, the individual will eventually become completely </w:t>
      </w:r>
      <w:r w:rsidR="00F43AF9" w:rsidRPr="00DD22F6">
        <w:rPr>
          <w:rFonts w:asciiTheme="minorHAnsi" w:hAnsiTheme="minorHAnsi" w:cstheme="minorHAnsi"/>
        </w:rPr>
        <w:t>dependent,</w:t>
      </w:r>
      <w:r w:rsidR="00FE6FB0" w:rsidRPr="00DD22F6">
        <w:rPr>
          <w:rFonts w:asciiTheme="minorHAnsi" w:hAnsiTheme="minorHAnsi" w:cstheme="minorHAnsi"/>
        </w:rPr>
        <w:t xml:space="preserve"> so it is of the utmost importance to allow these people to remain as independent as long as it is safely possible and </w:t>
      </w:r>
      <w:r w:rsidR="00F43AF9" w:rsidRPr="00DD22F6">
        <w:rPr>
          <w:rFonts w:asciiTheme="minorHAnsi" w:hAnsiTheme="minorHAnsi" w:cstheme="minorHAnsi"/>
        </w:rPr>
        <w:t xml:space="preserve">help </w:t>
      </w:r>
      <w:r w:rsidR="00FE6FB0" w:rsidRPr="00DD22F6">
        <w:rPr>
          <w:rFonts w:asciiTheme="minorHAnsi" w:hAnsiTheme="minorHAnsi" w:cstheme="minorHAnsi"/>
        </w:rPr>
        <w:t xml:space="preserve">maintain their identities, and occupations. </w:t>
      </w:r>
    </w:p>
    <w:p w:rsidR="00FC573E" w:rsidRPr="00F7418B" w:rsidRDefault="00FE6FB0" w:rsidP="00032B5C">
      <w:pPr>
        <w:pStyle w:val="NormalWeb"/>
        <w:spacing w:line="360" w:lineRule="auto"/>
        <w:rPr>
          <w:rFonts w:asciiTheme="minorHAnsi" w:hAnsiTheme="minorHAnsi" w:cstheme="minorHAnsi"/>
          <w:b/>
          <w:bCs/>
        </w:rPr>
      </w:pPr>
      <w:r w:rsidRPr="00F7418B">
        <w:rPr>
          <w:rFonts w:asciiTheme="minorHAnsi" w:hAnsiTheme="minorHAnsi" w:cstheme="minorHAnsi"/>
          <w:b/>
          <w:bCs/>
        </w:rPr>
        <w:t>2.</w:t>
      </w:r>
      <w:r w:rsidR="008D3087" w:rsidRPr="00F7418B">
        <w:rPr>
          <w:rFonts w:asciiTheme="minorHAnsi" w:hAnsiTheme="minorHAnsi" w:cstheme="minorHAnsi"/>
          <w:b/>
          <w:bCs/>
        </w:rPr>
        <w:t xml:space="preserve">7 </w:t>
      </w:r>
      <w:r w:rsidRPr="00F7418B">
        <w:rPr>
          <w:rFonts w:asciiTheme="minorHAnsi" w:hAnsiTheme="minorHAnsi" w:cstheme="minorHAnsi"/>
          <w:b/>
          <w:bCs/>
        </w:rPr>
        <w:t xml:space="preserve">Implications </w:t>
      </w:r>
      <w:r w:rsidR="006178CD" w:rsidRPr="00F7418B">
        <w:rPr>
          <w:rFonts w:asciiTheme="minorHAnsi" w:hAnsiTheme="minorHAnsi" w:cstheme="minorHAnsi"/>
          <w:b/>
          <w:bCs/>
        </w:rPr>
        <w:t>on</w:t>
      </w:r>
      <w:r w:rsidRPr="00F7418B">
        <w:rPr>
          <w:rFonts w:asciiTheme="minorHAnsi" w:hAnsiTheme="minorHAnsi" w:cstheme="minorHAnsi"/>
          <w:b/>
          <w:bCs/>
        </w:rPr>
        <w:t xml:space="preserve"> Research:</w:t>
      </w:r>
    </w:p>
    <w:p w:rsidR="009052F6" w:rsidRPr="00DD22F6" w:rsidRDefault="00701D8F" w:rsidP="00032B5C">
      <w:pPr>
        <w:spacing w:line="360" w:lineRule="auto"/>
        <w:rPr>
          <w:rFonts w:asciiTheme="minorHAnsi" w:hAnsiTheme="minorHAnsi" w:cstheme="minorHAnsi"/>
        </w:rPr>
      </w:pPr>
      <w:r w:rsidRPr="00DD22F6">
        <w:rPr>
          <w:rFonts w:asciiTheme="minorHAnsi" w:hAnsiTheme="minorHAnsi" w:cstheme="minorHAnsi"/>
        </w:rPr>
        <w:t>This review has</w:t>
      </w:r>
      <w:r w:rsidR="00476CF9" w:rsidRPr="00DD22F6">
        <w:rPr>
          <w:rFonts w:asciiTheme="minorHAnsi" w:hAnsiTheme="minorHAnsi" w:cstheme="minorHAnsi"/>
        </w:rPr>
        <w:t xml:space="preserve"> </w:t>
      </w:r>
      <w:r w:rsidR="000E0775" w:rsidRPr="00DD22F6">
        <w:rPr>
          <w:rFonts w:asciiTheme="minorHAnsi" w:hAnsiTheme="minorHAnsi" w:cstheme="minorHAnsi"/>
        </w:rPr>
        <w:t xml:space="preserve">illustrated that from the minimal published research that exists surrounding weighted vests and movement disorders, </w:t>
      </w:r>
      <w:r w:rsidR="005B448B" w:rsidRPr="00DD22F6">
        <w:rPr>
          <w:rFonts w:asciiTheme="minorHAnsi" w:hAnsiTheme="minorHAnsi" w:cstheme="minorHAnsi"/>
        </w:rPr>
        <w:t xml:space="preserve">promising results of its use </w:t>
      </w:r>
      <w:r w:rsidR="00C726B9" w:rsidRPr="00DD22F6">
        <w:rPr>
          <w:rFonts w:asciiTheme="minorHAnsi" w:hAnsiTheme="minorHAnsi" w:cstheme="minorHAnsi"/>
        </w:rPr>
        <w:t>to</w:t>
      </w:r>
      <w:r w:rsidR="005B448B" w:rsidRPr="00DD22F6">
        <w:rPr>
          <w:rFonts w:asciiTheme="minorHAnsi" w:hAnsiTheme="minorHAnsi" w:cstheme="minorHAnsi"/>
        </w:rPr>
        <w:t xml:space="preserve"> increas</w:t>
      </w:r>
      <w:r w:rsidR="00C726B9" w:rsidRPr="00DD22F6">
        <w:rPr>
          <w:rFonts w:asciiTheme="minorHAnsi" w:hAnsiTheme="minorHAnsi" w:cstheme="minorHAnsi"/>
        </w:rPr>
        <w:t>e</w:t>
      </w:r>
      <w:r w:rsidR="005B448B" w:rsidRPr="00DD22F6">
        <w:rPr>
          <w:rFonts w:asciiTheme="minorHAnsi" w:hAnsiTheme="minorHAnsi" w:cstheme="minorHAnsi"/>
        </w:rPr>
        <w:t xml:space="preserve"> the quality of spatiotemporal gait parameters</w:t>
      </w:r>
      <w:r w:rsidR="007C317F" w:rsidRPr="00DD22F6">
        <w:rPr>
          <w:rFonts w:asciiTheme="minorHAnsi" w:hAnsiTheme="minorHAnsi" w:cstheme="minorHAnsi"/>
        </w:rPr>
        <w:t xml:space="preserve"> and postural sway</w:t>
      </w:r>
      <w:r w:rsidR="005B448B" w:rsidRPr="00DD22F6">
        <w:rPr>
          <w:rFonts w:asciiTheme="minorHAnsi" w:hAnsiTheme="minorHAnsi" w:cstheme="minorHAnsi"/>
        </w:rPr>
        <w:t xml:space="preserve"> is evident. </w:t>
      </w:r>
      <w:r w:rsidR="00171889" w:rsidRPr="00DD22F6">
        <w:rPr>
          <w:rFonts w:asciiTheme="minorHAnsi" w:hAnsiTheme="minorHAnsi" w:cstheme="minorHAnsi"/>
        </w:rPr>
        <w:t>Creating effective interventions that can</w:t>
      </w:r>
      <w:r w:rsidR="00C726B9" w:rsidRPr="00DD22F6">
        <w:rPr>
          <w:rFonts w:asciiTheme="minorHAnsi" w:hAnsiTheme="minorHAnsi" w:cstheme="minorHAnsi"/>
        </w:rPr>
        <w:t xml:space="preserve"> improve these parameters may improve the quality of functional movement and thus potentially decrease falls-risk and increase the quality of participation and performance in meaningful occupations</w:t>
      </w:r>
      <w:r w:rsidR="009052F6" w:rsidRPr="00DD22F6">
        <w:rPr>
          <w:rFonts w:asciiTheme="minorHAnsi" w:hAnsiTheme="minorHAnsi" w:cstheme="minorHAnsi"/>
        </w:rPr>
        <w:t>. (</w:t>
      </w:r>
      <w:r w:rsidR="00961D17" w:rsidRPr="00DD22F6">
        <w:rPr>
          <w:rFonts w:asciiTheme="minorHAnsi" w:hAnsiTheme="minorHAnsi" w:cstheme="minorHAnsi"/>
        </w:rPr>
        <w:t xml:space="preserve">Panzera et al., 2011; </w:t>
      </w:r>
      <w:r w:rsidR="00877B83" w:rsidRPr="00DD22F6">
        <w:rPr>
          <w:rFonts w:asciiTheme="minorHAnsi" w:hAnsiTheme="minorHAnsi" w:cstheme="minorHAnsi"/>
        </w:rPr>
        <w:t xml:space="preserve">Gorgas et al., 2015; </w:t>
      </w:r>
      <w:r w:rsidR="00C25549" w:rsidRPr="00DD22F6">
        <w:rPr>
          <w:rFonts w:asciiTheme="minorHAnsi" w:hAnsiTheme="minorHAnsi" w:cstheme="minorHAnsi"/>
        </w:rPr>
        <w:t xml:space="preserve">Vuong et al., 2018; </w:t>
      </w:r>
      <w:r w:rsidR="00112881" w:rsidRPr="00DD22F6">
        <w:rPr>
          <w:rFonts w:asciiTheme="minorHAnsi" w:hAnsiTheme="minorHAnsi" w:cstheme="minorHAnsi"/>
        </w:rPr>
        <w:t>Little et al., 2022</w:t>
      </w:r>
      <w:r w:rsidR="009052F6" w:rsidRPr="00DD22F6">
        <w:rPr>
          <w:rFonts w:asciiTheme="minorHAnsi" w:hAnsiTheme="minorHAnsi" w:cstheme="minorHAnsi"/>
        </w:rPr>
        <w:t xml:space="preserve">). </w:t>
      </w:r>
    </w:p>
    <w:p w:rsidR="009052F6" w:rsidRPr="00DD22F6" w:rsidRDefault="009052F6" w:rsidP="00032B5C">
      <w:pPr>
        <w:pStyle w:val="NormalWeb"/>
        <w:spacing w:line="360" w:lineRule="auto"/>
        <w:rPr>
          <w:rFonts w:asciiTheme="minorHAnsi" w:hAnsiTheme="minorHAnsi" w:cstheme="minorHAnsi"/>
        </w:rPr>
      </w:pPr>
      <w:r w:rsidRPr="00DD22F6">
        <w:rPr>
          <w:rFonts w:asciiTheme="minorHAnsi" w:hAnsiTheme="minorHAnsi" w:cstheme="minorHAnsi"/>
        </w:rPr>
        <w:t xml:space="preserve">Additionally, this review has discussed some of the symptoms that encompass the multifactorial influences on </w:t>
      </w:r>
      <w:r w:rsidR="009F3332" w:rsidRPr="00DD22F6">
        <w:rPr>
          <w:rFonts w:asciiTheme="minorHAnsi" w:hAnsiTheme="minorHAnsi" w:cstheme="minorHAnsi"/>
        </w:rPr>
        <w:t xml:space="preserve">functional movement in HD. Given the complexity of HD and its lack of DMT, and interventions, there is a need to increase research for this condition so that theories and </w:t>
      </w:r>
      <w:r w:rsidR="007C3651" w:rsidRPr="00DD22F6">
        <w:rPr>
          <w:rFonts w:asciiTheme="minorHAnsi" w:hAnsiTheme="minorHAnsi" w:cstheme="minorHAnsi"/>
        </w:rPr>
        <w:t>hypotheses</w:t>
      </w:r>
      <w:r w:rsidR="009F3332" w:rsidRPr="00DD22F6">
        <w:rPr>
          <w:rFonts w:asciiTheme="minorHAnsi" w:hAnsiTheme="minorHAnsi" w:cstheme="minorHAnsi"/>
        </w:rPr>
        <w:t xml:space="preserve"> for potential interventions can be explored and tested. </w:t>
      </w:r>
      <w:r w:rsidR="007C3651" w:rsidRPr="00DD22F6">
        <w:rPr>
          <w:rFonts w:asciiTheme="minorHAnsi" w:hAnsiTheme="minorHAnsi" w:cstheme="minorHAnsi"/>
        </w:rPr>
        <w:t xml:space="preserve">Investigating weighted vest interventions in the HD demographic will address many gaps that were identified by the author of this paper prior to completing </w:t>
      </w:r>
      <w:r w:rsidR="006B07C8" w:rsidRPr="00DD22F6">
        <w:rPr>
          <w:rFonts w:asciiTheme="minorHAnsi" w:hAnsiTheme="minorHAnsi" w:cstheme="minorHAnsi"/>
        </w:rPr>
        <w:t xml:space="preserve">formal research. The assumptions of this author </w:t>
      </w:r>
      <w:r w:rsidR="00EC65D8" w:rsidRPr="00DD22F6">
        <w:rPr>
          <w:rFonts w:asciiTheme="minorHAnsi" w:hAnsiTheme="minorHAnsi" w:cstheme="minorHAnsi"/>
        </w:rPr>
        <w:t>were</w:t>
      </w:r>
      <w:r w:rsidR="006B07C8" w:rsidRPr="00DD22F6">
        <w:rPr>
          <w:rFonts w:asciiTheme="minorHAnsi" w:hAnsiTheme="minorHAnsi" w:cstheme="minorHAnsi"/>
        </w:rPr>
        <w:t xml:space="preserve"> then </w:t>
      </w:r>
      <w:r w:rsidR="00C16753" w:rsidRPr="00DD22F6">
        <w:rPr>
          <w:rFonts w:asciiTheme="minorHAnsi" w:hAnsiTheme="minorHAnsi" w:cstheme="minorHAnsi"/>
        </w:rPr>
        <w:t>a</w:t>
      </w:r>
      <w:r w:rsidR="006B07C8" w:rsidRPr="00DD22F6">
        <w:rPr>
          <w:rFonts w:asciiTheme="minorHAnsi" w:hAnsiTheme="minorHAnsi" w:cstheme="minorHAnsi"/>
        </w:rPr>
        <w:t xml:space="preserve">ffirmed upon completing a literature review of the current state of knowledge.  </w:t>
      </w:r>
      <w:r w:rsidR="00F43C9D" w:rsidRPr="00DD22F6">
        <w:rPr>
          <w:rFonts w:asciiTheme="minorHAnsi" w:hAnsiTheme="minorHAnsi" w:cstheme="minorHAnsi"/>
        </w:rPr>
        <w:t xml:space="preserve">How identified gaps will be addressed: </w:t>
      </w:r>
    </w:p>
    <w:p w:rsidR="00F43C9D" w:rsidRPr="00DD22F6" w:rsidRDefault="00F43C9D" w:rsidP="00032B5C">
      <w:pPr>
        <w:pStyle w:val="NormalWeb"/>
        <w:numPr>
          <w:ilvl w:val="0"/>
          <w:numId w:val="2"/>
        </w:numPr>
        <w:spacing w:line="360" w:lineRule="auto"/>
        <w:rPr>
          <w:rFonts w:asciiTheme="minorHAnsi" w:hAnsiTheme="minorHAnsi" w:cstheme="minorHAnsi"/>
        </w:rPr>
      </w:pPr>
      <w:r w:rsidRPr="00DD22F6">
        <w:rPr>
          <w:rFonts w:asciiTheme="minorHAnsi" w:hAnsiTheme="minorHAnsi" w:cstheme="minorHAnsi"/>
        </w:rPr>
        <w:t>Contributing to HD research through investigating HD specific intervention studies.</w:t>
      </w:r>
    </w:p>
    <w:p w:rsidR="00F43C9D" w:rsidRPr="00DD22F6" w:rsidRDefault="00F43C9D" w:rsidP="00032B5C">
      <w:pPr>
        <w:pStyle w:val="NormalWeb"/>
        <w:numPr>
          <w:ilvl w:val="0"/>
          <w:numId w:val="2"/>
        </w:numPr>
        <w:spacing w:line="360" w:lineRule="auto"/>
        <w:rPr>
          <w:rFonts w:asciiTheme="minorHAnsi" w:hAnsiTheme="minorHAnsi" w:cstheme="minorHAnsi"/>
        </w:rPr>
      </w:pPr>
      <w:r w:rsidRPr="00DD22F6">
        <w:rPr>
          <w:rFonts w:asciiTheme="minorHAnsi" w:hAnsiTheme="minorHAnsi" w:cstheme="minorHAnsi"/>
        </w:rPr>
        <w:t>Contributing to the research of HD symptoms and their implications on functional movement.</w:t>
      </w:r>
    </w:p>
    <w:p w:rsidR="00F43C9D" w:rsidRPr="00DD22F6" w:rsidRDefault="00F43C9D" w:rsidP="00032B5C">
      <w:pPr>
        <w:pStyle w:val="NormalWeb"/>
        <w:numPr>
          <w:ilvl w:val="0"/>
          <w:numId w:val="2"/>
        </w:numPr>
        <w:spacing w:line="360" w:lineRule="auto"/>
        <w:rPr>
          <w:rFonts w:asciiTheme="minorHAnsi" w:hAnsiTheme="minorHAnsi" w:cstheme="minorHAnsi"/>
        </w:rPr>
      </w:pPr>
      <w:r w:rsidRPr="00DD22F6">
        <w:rPr>
          <w:rFonts w:asciiTheme="minorHAnsi" w:hAnsiTheme="minorHAnsi" w:cstheme="minorHAnsi"/>
        </w:rPr>
        <w:lastRenderedPageBreak/>
        <w:t>Contributing to research of HD and the influence of utilizing sensory reweighting or tricks via proprioceptive and tactile input.</w:t>
      </w:r>
    </w:p>
    <w:p w:rsidR="00F43C9D" w:rsidRPr="00DD22F6" w:rsidRDefault="00F43C9D" w:rsidP="00032B5C">
      <w:pPr>
        <w:pStyle w:val="NormalWeb"/>
        <w:numPr>
          <w:ilvl w:val="0"/>
          <w:numId w:val="2"/>
        </w:numPr>
        <w:spacing w:line="360" w:lineRule="auto"/>
        <w:rPr>
          <w:rFonts w:asciiTheme="minorHAnsi" w:hAnsiTheme="minorHAnsi" w:cstheme="minorHAnsi"/>
        </w:rPr>
      </w:pPr>
      <w:r w:rsidRPr="00DD22F6">
        <w:rPr>
          <w:rFonts w:asciiTheme="minorHAnsi" w:hAnsiTheme="minorHAnsi" w:cstheme="minorHAnsi"/>
        </w:rPr>
        <w:t xml:space="preserve">Contributing to the limited research for weighted vest interventions and increasing the evidence for or against its use. </w:t>
      </w:r>
    </w:p>
    <w:p w:rsidR="00666FDE" w:rsidRPr="00DD22F6" w:rsidRDefault="00666FDE" w:rsidP="00032B5C">
      <w:pPr>
        <w:pStyle w:val="NormalWeb"/>
        <w:numPr>
          <w:ilvl w:val="1"/>
          <w:numId w:val="2"/>
        </w:numPr>
        <w:spacing w:line="360" w:lineRule="auto"/>
        <w:rPr>
          <w:rFonts w:asciiTheme="minorHAnsi" w:hAnsiTheme="minorHAnsi" w:cstheme="minorHAnsi"/>
        </w:rPr>
      </w:pPr>
      <w:r w:rsidRPr="00DD22F6">
        <w:rPr>
          <w:rFonts w:asciiTheme="minorHAnsi" w:hAnsiTheme="minorHAnsi" w:cstheme="minorHAnsi"/>
        </w:rPr>
        <w:t>More researchers investigating weighted vests will reduce ci</w:t>
      </w:r>
      <w:r w:rsidR="00015BA8" w:rsidRPr="00DD22F6">
        <w:rPr>
          <w:rFonts w:asciiTheme="minorHAnsi" w:hAnsiTheme="minorHAnsi" w:cstheme="minorHAnsi"/>
        </w:rPr>
        <w:t xml:space="preserve">tation bias. Mentioned previously, </w:t>
      </w:r>
      <w:r w:rsidR="006178CD" w:rsidRPr="00DD22F6">
        <w:rPr>
          <w:rFonts w:asciiTheme="minorHAnsi" w:hAnsiTheme="minorHAnsi" w:cstheme="minorHAnsi"/>
        </w:rPr>
        <w:t>two</w:t>
      </w:r>
      <w:r w:rsidR="00015BA8" w:rsidRPr="00DD22F6">
        <w:rPr>
          <w:rFonts w:asciiTheme="minorHAnsi" w:hAnsiTheme="minorHAnsi" w:cstheme="minorHAnsi"/>
        </w:rPr>
        <w:t xml:space="preserve"> authors are highly prevalent in this research.</w:t>
      </w:r>
    </w:p>
    <w:p w:rsidR="00F43C9D" w:rsidRPr="00DD22F6" w:rsidRDefault="00F43C9D" w:rsidP="00032B5C">
      <w:pPr>
        <w:pStyle w:val="NormalWeb"/>
        <w:spacing w:line="360" w:lineRule="auto"/>
        <w:rPr>
          <w:rFonts w:asciiTheme="minorHAnsi" w:hAnsiTheme="minorHAnsi" w:cstheme="minorHAnsi"/>
        </w:rPr>
      </w:pPr>
      <w:r w:rsidRPr="00DD22F6">
        <w:rPr>
          <w:rFonts w:asciiTheme="minorHAnsi" w:hAnsiTheme="minorHAnsi" w:cstheme="minorHAnsi"/>
        </w:rPr>
        <w:t xml:space="preserve">The review also acknowledged the role occupational therapists may have with </w:t>
      </w:r>
      <w:r w:rsidR="004607CB" w:rsidRPr="00DD22F6">
        <w:rPr>
          <w:rFonts w:asciiTheme="minorHAnsi" w:hAnsiTheme="minorHAnsi" w:cstheme="minorHAnsi"/>
        </w:rPr>
        <w:t>the HD</w:t>
      </w:r>
      <w:r w:rsidRPr="00DD22F6">
        <w:rPr>
          <w:rFonts w:asciiTheme="minorHAnsi" w:hAnsiTheme="minorHAnsi" w:cstheme="minorHAnsi"/>
        </w:rPr>
        <w:t xml:space="preserve"> population</w:t>
      </w:r>
      <w:r w:rsidR="004607CB" w:rsidRPr="00DD22F6">
        <w:rPr>
          <w:rFonts w:asciiTheme="minorHAnsi" w:hAnsiTheme="minorHAnsi" w:cstheme="minorHAnsi"/>
        </w:rPr>
        <w:t>,</w:t>
      </w:r>
      <w:r w:rsidRPr="00DD22F6">
        <w:rPr>
          <w:rFonts w:asciiTheme="minorHAnsi" w:hAnsiTheme="minorHAnsi" w:cstheme="minorHAnsi"/>
        </w:rPr>
        <w:t xml:space="preserve"> and </w:t>
      </w:r>
      <w:r w:rsidR="004607CB" w:rsidRPr="00DD22F6">
        <w:rPr>
          <w:rFonts w:asciiTheme="minorHAnsi" w:hAnsiTheme="minorHAnsi" w:cstheme="minorHAnsi"/>
        </w:rPr>
        <w:t xml:space="preserve">the use of weighted vests. Occupational therapy has the scope of practice to utilize these sensory-based interventions and examine their influence on functional movement, and ultimately, the ability to participate and engage </w:t>
      </w:r>
      <w:r w:rsidR="0001500D" w:rsidRPr="00DD22F6">
        <w:rPr>
          <w:rFonts w:asciiTheme="minorHAnsi" w:hAnsiTheme="minorHAnsi" w:cstheme="minorHAnsi"/>
        </w:rPr>
        <w:t>in</w:t>
      </w:r>
      <w:r w:rsidR="004607CB" w:rsidRPr="00DD22F6">
        <w:rPr>
          <w:rFonts w:asciiTheme="minorHAnsi" w:hAnsiTheme="minorHAnsi" w:cstheme="minorHAnsi"/>
        </w:rPr>
        <w:t xml:space="preserve"> meaningful occupations. </w:t>
      </w:r>
    </w:p>
    <w:p w:rsidR="00D12E1F" w:rsidRPr="00DD22F6" w:rsidRDefault="00D12E1F" w:rsidP="00032B5C">
      <w:pPr>
        <w:pStyle w:val="NormalWeb"/>
        <w:spacing w:line="360" w:lineRule="auto"/>
        <w:rPr>
          <w:rFonts w:asciiTheme="minorHAnsi" w:hAnsiTheme="minorHAnsi" w:cstheme="minorHAnsi"/>
        </w:rPr>
      </w:pPr>
      <w:r w:rsidRPr="00DD22F6">
        <w:rPr>
          <w:rFonts w:asciiTheme="minorHAnsi" w:hAnsiTheme="minorHAnsi" w:cstheme="minorHAnsi"/>
        </w:rPr>
        <w:t xml:space="preserve">To the author’s knowledge, </w:t>
      </w:r>
      <w:r w:rsidR="00625667" w:rsidRPr="00DD22F6">
        <w:rPr>
          <w:rFonts w:asciiTheme="minorHAnsi" w:hAnsiTheme="minorHAnsi" w:cstheme="minorHAnsi"/>
        </w:rPr>
        <w:t xml:space="preserve">no </w:t>
      </w:r>
      <w:r w:rsidRPr="00DD22F6">
        <w:rPr>
          <w:rFonts w:asciiTheme="minorHAnsi" w:hAnsiTheme="minorHAnsi" w:cstheme="minorHAnsi"/>
        </w:rPr>
        <w:t>study</w:t>
      </w:r>
      <w:r w:rsidR="00625667" w:rsidRPr="00DD22F6">
        <w:rPr>
          <w:rFonts w:asciiTheme="minorHAnsi" w:hAnsiTheme="minorHAnsi" w:cstheme="minorHAnsi"/>
        </w:rPr>
        <w:t xml:space="preserve"> has</w:t>
      </w:r>
      <w:r w:rsidRPr="00DD22F6">
        <w:rPr>
          <w:rFonts w:asciiTheme="minorHAnsi" w:hAnsiTheme="minorHAnsi" w:cstheme="minorHAnsi"/>
        </w:rPr>
        <w:t xml:space="preserve"> investigat</w:t>
      </w:r>
      <w:r w:rsidR="00625667" w:rsidRPr="00DD22F6">
        <w:rPr>
          <w:rFonts w:asciiTheme="minorHAnsi" w:hAnsiTheme="minorHAnsi" w:cstheme="minorHAnsi"/>
        </w:rPr>
        <w:t>ed</w:t>
      </w:r>
      <w:r w:rsidRPr="00DD22F6">
        <w:rPr>
          <w:rFonts w:asciiTheme="minorHAnsi" w:hAnsiTheme="minorHAnsi" w:cstheme="minorHAnsi"/>
        </w:rPr>
        <w:t xml:space="preserve"> the use of weighted vest interventions in the HD population and thus motivates the proposed research. The aim of the research proposal is to explore the use of increased proprioceptive and tactile feedback via </w:t>
      </w:r>
      <w:r w:rsidR="000F3D6A" w:rsidRPr="00DD22F6">
        <w:rPr>
          <w:rFonts w:asciiTheme="minorHAnsi" w:hAnsiTheme="minorHAnsi" w:cstheme="minorHAnsi"/>
        </w:rPr>
        <w:t>weighted vest</w:t>
      </w:r>
      <w:r w:rsidRPr="00DD22F6">
        <w:rPr>
          <w:rFonts w:asciiTheme="minorHAnsi" w:hAnsiTheme="minorHAnsi" w:cstheme="minorHAnsi"/>
        </w:rPr>
        <w:t xml:space="preserve"> and examine its influence on spatiotemporal gait parameters</w:t>
      </w:r>
      <w:r w:rsidR="00A014F0" w:rsidRPr="00DD22F6">
        <w:rPr>
          <w:rFonts w:asciiTheme="minorHAnsi" w:hAnsiTheme="minorHAnsi" w:cstheme="minorHAnsi"/>
        </w:rPr>
        <w:t xml:space="preserve"> and postural sway</w:t>
      </w:r>
      <w:r w:rsidRPr="00DD22F6">
        <w:rPr>
          <w:rFonts w:asciiTheme="minorHAnsi" w:hAnsiTheme="minorHAnsi" w:cstheme="minorHAnsi"/>
        </w:rPr>
        <w:t xml:space="preserve"> in HD. </w:t>
      </w:r>
    </w:p>
    <w:p w:rsidR="00BF14E5" w:rsidRDefault="00D12E1F" w:rsidP="00032B5C">
      <w:pPr>
        <w:pStyle w:val="NormalWeb"/>
        <w:spacing w:line="360" w:lineRule="auto"/>
        <w:rPr>
          <w:rFonts w:asciiTheme="minorHAnsi" w:hAnsiTheme="minorHAnsi" w:cstheme="minorHAnsi"/>
        </w:rPr>
      </w:pPr>
      <w:r w:rsidRPr="00DD22F6">
        <w:rPr>
          <w:rFonts w:asciiTheme="minorHAnsi" w:hAnsiTheme="minorHAnsi" w:cstheme="minorHAnsi"/>
        </w:rPr>
        <w:t>Research question:  What is the Role of Proprioceptive and Tactile Feedback on Functional Movement in Huntington’s Disease?</w:t>
      </w:r>
    </w:p>
    <w:p w:rsidR="00032B5C" w:rsidRDefault="00032B5C" w:rsidP="00032B5C">
      <w:pPr>
        <w:pStyle w:val="NormalWeb"/>
        <w:spacing w:line="360" w:lineRule="auto"/>
        <w:rPr>
          <w:rFonts w:asciiTheme="minorHAnsi" w:hAnsiTheme="minorHAnsi" w:cstheme="minorHAnsi"/>
        </w:rPr>
      </w:pPr>
    </w:p>
    <w:p w:rsidR="00032B5C" w:rsidRDefault="00032B5C" w:rsidP="00032B5C">
      <w:pPr>
        <w:pStyle w:val="NormalWeb"/>
        <w:spacing w:line="360" w:lineRule="auto"/>
        <w:rPr>
          <w:rFonts w:asciiTheme="minorHAnsi" w:hAnsiTheme="minorHAnsi" w:cstheme="minorHAnsi"/>
        </w:rPr>
      </w:pPr>
    </w:p>
    <w:p w:rsidR="00032B5C" w:rsidRDefault="00032B5C" w:rsidP="00032B5C">
      <w:pPr>
        <w:pStyle w:val="NormalWeb"/>
        <w:spacing w:line="360" w:lineRule="auto"/>
        <w:rPr>
          <w:rFonts w:asciiTheme="minorHAnsi" w:hAnsiTheme="minorHAnsi" w:cstheme="minorHAnsi"/>
        </w:rPr>
      </w:pPr>
    </w:p>
    <w:p w:rsidR="00032B5C" w:rsidRDefault="00032B5C" w:rsidP="00032B5C">
      <w:pPr>
        <w:pStyle w:val="NormalWeb"/>
        <w:spacing w:line="360" w:lineRule="auto"/>
        <w:rPr>
          <w:rFonts w:asciiTheme="minorHAnsi" w:hAnsiTheme="minorHAnsi" w:cstheme="minorHAnsi"/>
        </w:rPr>
      </w:pPr>
    </w:p>
    <w:p w:rsidR="00032B5C" w:rsidRDefault="00032B5C" w:rsidP="00032B5C">
      <w:pPr>
        <w:pStyle w:val="NormalWeb"/>
        <w:spacing w:line="360" w:lineRule="auto"/>
        <w:rPr>
          <w:rFonts w:asciiTheme="minorHAnsi" w:hAnsiTheme="minorHAnsi" w:cstheme="minorHAnsi"/>
        </w:rPr>
      </w:pPr>
    </w:p>
    <w:p w:rsidR="00A047EF" w:rsidRDefault="00A047EF" w:rsidP="00032B5C">
      <w:pPr>
        <w:pStyle w:val="NormalWeb"/>
        <w:spacing w:line="360" w:lineRule="auto"/>
        <w:rPr>
          <w:rFonts w:asciiTheme="minorHAnsi" w:hAnsiTheme="minorHAnsi" w:cstheme="minorHAnsi"/>
        </w:rPr>
      </w:pPr>
    </w:p>
    <w:p w:rsidR="00276BE3" w:rsidRDefault="00276BE3" w:rsidP="00032B5C">
      <w:pPr>
        <w:pStyle w:val="NormalWeb"/>
        <w:spacing w:line="360" w:lineRule="auto"/>
        <w:rPr>
          <w:rFonts w:asciiTheme="minorHAnsi" w:hAnsiTheme="minorHAnsi" w:cstheme="minorHAnsi"/>
          <w:b/>
          <w:bCs/>
          <w:u w:val="single"/>
        </w:rPr>
      </w:pPr>
    </w:p>
    <w:p w:rsidR="00276BE3" w:rsidRDefault="00276BE3" w:rsidP="00032B5C">
      <w:pPr>
        <w:pStyle w:val="NormalWeb"/>
        <w:spacing w:line="360" w:lineRule="auto"/>
        <w:rPr>
          <w:rFonts w:asciiTheme="minorHAnsi" w:hAnsiTheme="minorHAnsi" w:cstheme="minorHAnsi"/>
          <w:b/>
          <w:bCs/>
          <w:u w:val="single"/>
        </w:rPr>
      </w:pPr>
    </w:p>
    <w:p w:rsidR="00564C7E" w:rsidRDefault="003B69D9" w:rsidP="00032B5C">
      <w:pPr>
        <w:pStyle w:val="NormalWeb"/>
        <w:spacing w:line="360" w:lineRule="auto"/>
        <w:rPr>
          <w:rFonts w:asciiTheme="minorHAnsi" w:hAnsiTheme="minorHAnsi" w:cstheme="minorHAnsi"/>
          <w:b/>
          <w:bCs/>
          <w:u w:val="single"/>
        </w:rPr>
      </w:pPr>
      <w:r w:rsidRPr="00F7418B">
        <w:rPr>
          <w:rFonts w:asciiTheme="minorHAnsi" w:hAnsiTheme="minorHAnsi" w:cstheme="minorHAnsi"/>
          <w:b/>
          <w:bCs/>
          <w:u w:val="single"/>
        </w:rPr>
        <w:lastRenderedPageBreak/>
        <w:t>Chapter 3: Research Proposal</w:t>
      </w:r>
      <w:r w:rsidR="00E503ED" w:rsidRPr="00F7418B">
        <w:rPr>
          <w:rFonts w:asciiTheme="minorHAnsi" w:hAnsiTheme="minorHAnsi" w:cstheme="minorHAnsi"/>
          <w:b/>
          <w:bCs/>
          <w:u w:val="single"/>
        </w:rPr>
        <w:t xml:space="preserve"> </w:t>
      </w:r>
    </w:p>
    <w:p w:rsidR="006E2877" w:rsidRDefault="006E2877" w:rsidP="00032B5C">
      <w:pPr>
        <w:pStyle w:val="NormalWeb"/>
        <w:spacing w:line="360" w:lineRule="auto"/>
        <w:rPr>
          <w:rFonts w:asciiTheme="minorHAnsi" w:hAnsiTheme="minorHAnsi" w:cstheme="minorHAnsi"/>
          <w:u w:val="single"/>
        </w:rPr>
      </w:pPr>
      <w:r>
        <w:rPr>
          <w:rFonts w:asciiTheme="minorHAnsi" w:hAnsiTheme="minorHAnsi" w:cstheme="minorHAnsi"/>
          <w:u w:val="single"/>
        </w:rPr>
        <w:t>Table 5: Aims, Objectives and Hypotheses</w:t>
      </w:r>
    </w:p>
    <w:tbl>
      <w:tblPr>
        <w:tblStyle w:val="TableGrid"/>
        <w:tblW w:w="0" w:type="auto"/>
        <w:tblLook w:val="04A0" w:firstRow="1" w:lastRow="0" w:firstColumn="1" w:lastColumn="0" w:noHBand="0" w:noVBand="1"/>
      </w:tblPr>
      <w:tblGrid>
        <w:gridCol w:w="1689"/>
        <w:gridCol w:w="7553"/>
      </w:tblGrid>
      <w:tr w:rsidR="006E2877" w:rsidTr="00FC50CA">
        <w:tc>
          <w:tcPr>
            <w:tcW w:w="1696" w:type="dxa"/>
          </w:tcPr>
          <w:p w:rsidR="006E2877" w:rsidRDefault="006E2877" w:rsidP="00FC50CA">
            <w:pPr>
              <w:rPr>
                <w:rFonts w:cstheme="minorHAnsi"/>
                <w:sz w:val="20"/>
                <w:szCs w:val="20"/>
              </w:rPr>
            </w:pPr>
            <w:r>
              <w:rPr>
                <w:rFonts w:cstheme="minorHAnsi"/>
                <w:sz w:val="20"/>
                <w:szCs w:val="20"/>
              </w:rPr>
              <w:t>Research Proposal</w:t>
            </w:r>
          </w:p>
        </w:tc>
        <w:tc>
          <w:tcPr>
            <w:tcW w:w="7654" w:type="dxa"/>
          </w:tcPr>
          <w:p w:rsidR="006E2877" w:rsidRPr="001D4098" w:rsidRDefault="006E2877" w:rsidP="00FC50CA">
            <w:pPr>
              <w:rPr>
                <w:bCs/>
              </w:rPr>
            </w:pPr>
            <w:r w:rsidRPr="001D4098">
              <w:rPr>
                <w:bCs/>
              </w:rPr>
              <w:t>What is the Role of Proprioceptive &amp; Tactile Feedback on Functional Movement in Huntington’s Disease?</w:t>
            </w:r>
          </w:p>
          <w:p w:rsidR="006E2877" w:rsidRDefault="006E2877" w:rsidP="00FC50CA">
            <w:pPr>
              <w:rPr>
                <w:rFonts w:cstheme="minorHAnsi"/>
                <w:sz w:val="20"/>
                <w:szCs w:val="20"/>
              </w:rPr>
            </w:pPr>
          </w:p>
        </w:tc>
      </w:tr>
      <w:tr w:rsidR="006E2877" w:rsidTr="00FC50CA">
        <w:tc>
          <w:tcPr>
            <w:tcW w:w="1696" w:type="dxa"/>
          </w:tcPr>
          <w:p w:rsidR="006E2877" w:rsidRDefault="006E2877" w:rsidP="00FC50CA">
            <w:pPr>
              <w:rPr>
                <w:rFonts w:cstheme="minorHAnsi"/>
                <w:sz w:val="20"/>
                <w:szCs w:val="20"/>
              </w:rPr>
            </w:pPr>
            <w:r>
              <w:rPr>
                <w:rFonts w:cstheme="minorHAnsi"/>
                <w:sz w:val="20"/>
                <w:szCs w:val="20"/>
              </w:rPr>
              <w:t>Aims</w:t>
            </w:r>
          </w:p>
        </w:tc>
        <w:tc>
          <w:tcPr>
            <w:tcW w:w="7654" w:type="dxa"/>
          </w:tcPr>
          <w:p w:rsidR="006E2877" w:rsidRDefault="006E2877" w:rsidP="00B95DD4">
            <w:pPr>
              <w:rPr>
                <w:rFonts w:cstheme="minorHAnsi"/>
                <w:sz w:val="20"/>
                <w:szCs w:val="20"/>
              </w:rPr>
            </w:pPr>
            <w:r>
              <w:rPr>
                <w:rFonts w:cstheme="minorHAnsi"/>
                <w:sz w:val="20"/>
                <w:szCs w:val="20"/>
              </w:rPr>
              <w:t xml:space="preserve">To address the identified gaps within HD literature, HD interventions, and weighted therapy interventions. </w:t>
            </w:r>
          </w:p>
          <w:p w:rsidR="006E2877" w:rsidRDefault="006E2877" w:rsidP="00B95DD4">
            <w:pPr>
              <w:rPr>
                <w:rFonts w:cstheme="minorHAnsi"/>
                <w:sz w:val="20"/>
                <w:szCs w:val="20"/>
              </w:rPr>
            </w:pPr>
          </w:p>
          <w:p w:rsidR="006E2877" w:rsidRDefault="006E2877" w:rsidP="00B95DD4">
            <w:pPr>
              <w:rPr>
                <w:rFonts w:cstheme="minorHAnsi"/>
                <w:sz w:val="20"/>
                <w:szCs w:val="20"/>
              </w:rPr>
            </w:pPr>
            <w:r>
              <w:rPr>
                <w:rFonts w:cstheme="minorHAnsi"/>
                <w:sz w:val="20"/>
                <w:szCs w:val="20"/>
              </w:rPr>
              <w:t>To contribute to empirical evidence for weighted vest interventions.</w:t>
            </w:r>
          </w:p>
          <w:p w:rsidR="006E2877" w:rsidRDefault="006E2877" w:rsidP="00B95DD4">
            <w:pPr>
              <w:rPr>
                <w:rFonts w:cstheme="minorHAnsi"/>
                <w:sz w:val="20"/>
                <w:szCs w:val="20"/>
              </w:rPr>
            </w:pPr>
          </w:p>
          <w:p w:rsidR="00B95DD4" w:rsidRDefault="006E2877" w:rsidP="00B95DD4">
            <w:pPr>
              <w:rPr>
                <w:rFonts w:cstheme="minorHAnsi"/>
                <w:sz w:val="20"/>
                <w:szCs w:val="20"/>
              </w:rPr>
            </w:pPr>
            <w:r>
              <w:rPr>
                <w:rFonts w:cstheme="minorHAnsi"/>
                <w:sz w:val="20"/>
                <w:szCs w:val="20"/>
              </w:rPr>
              <w:t>To increase knowledge about HD.</w:t>
            </w:r>
          </w:p>
          <w:p w:rsidR="00B95DD4" w:rsidRPr="00B95DD4" w:rsidRDefault="00B95DD4" w:rsidP="00B95DD4">
            <w:pPr>
              <w:pStyle w:val="NormalWeb"/>
              <w:rPr>
                <w:rFonts w:asciiTheme="minorHAnsi" w:hAnsiTheme="minorHAnsi" w:cstheme="minorHAnsi"/>
                <w:sz w:val="20"/>
                <w:szCs w:val="20"/>
              </w:rPr>
            </w:pPr>
            <w:r w:rsidRPr="00B95DD4">
              <w:rPr>
                <w:rFonts w:asciiTheme="minorHAnsi" w:hAnsiTheme="minorHAnsi" w:cstheme="minorHAnsi"/>
                <w:sz w:val="20"/>
                <w:szCs w:val="20"/>
              </w:rPr>
              <w:t xml:space="preserve">To explore the use of increased proprioceptive and tactile feedback via weighted vests and examine its influence on spatiotemporal gait parameters and postural sway in HD. </w:t>
            </w:r>
          </w:p>
        </w:tc>
      </w:tr>
      <w:tr w:rsidR="006E2877" w:rsidTr="00FC50CA">
        <w:tc>
          <w:tcPr>
            <w:tcW w:w="1696" w:type="dxa"/>
          </w:tcPr>
          <w:p w:rsidR="006E2877" w:rsidRPr="001D4098" w:rsidRDefault="006E2877" w:rsidP="00FC50CA">
            <w:pPr>
              <w:rPr>
                <w:rFonts w:cstheme="minorHAnsi"/>
                <w:sz w:val="20"/>
                <w:szCs w:val="20"/>
              </w:rPr>
            </w:pPr>
            <w:r w:rsidRPr="001D4098">
              <w:rPr>
                <w:rFonts w:cstheme="minorHAnsi"/>
                <w:sz w:val="20"/>
                <w:szCs w:val="20"/>
              </w:rPr>
              <w:t>Objectives</w:t>
            </w:r>
          </w:p>
        </w:tc>
        <w:tc>
          <w:tcPr>
            <w:tcW w:w="7654" w:type="dxa"/>
          </w:tcPr>
          <w:p w:rsidR="006E2877" w:rsidRDefault="006E2877" w:rsidP="00FC50CA">
            <w:pPr>
              <w:rPr>
                <w:rFonts w:cstheme="minorHAnsi"/>
                <w:sz w:val="20"/>
                <w:szCs w:val="20"/>
              </w:rPr>
            </w:pPr>
            <w:r w:rsidRPr="001D4098">
              <w:rPr>
                <w:rFonts w:cstheme="minorHAnsi"/>
                <w:sz w:val="20"/>
                <w:szCs w:val="20"/>
              </w:rPr>
              <w:t xml:space="preserve">To examine if a weighted vest improves spatiotemporal gait parameters and postural sway in HD participants using a </w:t>
            </w:r>
            <w:r w:rsidRPr="001D4098">
              <w:rPr>
                <w:rFonts w:asciiTheme="minorHAnsi" w:hAnsiTheme="minorHAnsi" w:cstheme="minorHAnsi"/>
                <w:sz w:val="20"/>
                <w:szCs w:val="20"/>
              </w:rPr>
              <w:t>single session quasi-experimental non-equivalent groups design</w:t>
            </w:r>
            <w:r>
              <w:rPr>
                <w:rFonts w:cstheme="minorHAnsi"/>
                <w:sz w:val="20"/>
                <w:szCs w:val="20"/>
              </w:rPr>
              <w:t>.</w:t>
            </w:r>
          </w:p>
          <w:p w:rsidR="006E2877" w:rsidRDefault="006E2877" w:rsidP="00FC50CA">
            <w:pPr>
              <w:rPr>
                <w:rFonts w:cstheme="minorHAnsi"/>
                <w:sz w:val="20"/>
                <w:szCs w:val="20"/>
              </w:rPr>
            </w:pPr>
          </w:p>
          <w:p w:rsidR="006E2877" w:rsidRPr="001D4098" w:rsidRDefault="006E2877" w:rsidP="00FC50CA">
            <w:pPr>
              <w:rPr>
                <w:rFonts w:cstheme="minorHAnsi"/>
                <w:sz w:val="20"/>
                <w:szCs w:val="20"/>
              </w:rPr>
            </w:pPr>
            <w:r>
              <w:rPr>
                <w:rFonts w:cstheme="minorHAnsi"/>
                <w:sz w:val="20"/>
                <w:szCs w:val="20"/>
              </w:rPr>
              <w:t xml:space="preserve">To examine if chorea was reduced during weighted vest trials. </w:t>
            </w:r>
          </w:p>
        </w:tc>
      </w:tr>
      <w:tr w:rsidR="006E2877" w:rsidTr="00FC50CA">
        <w:tc>
          <w:tcPr>
            <w:tcW w:w="1696" w:type="dxa"/>
          </w:tcPr>
          <w:p w:rsidR="006E2877" w:rsidRDefault="006E2877" w:rsidP="00FC50CA">
            <w:pPr>
              <w:rPr>
                <w:rFonts w:cstheme="minorHAnsi"/>
                <w:sz w:val="20"/>
                <w:szCs w:val="20"/>
              </w:rPr>
            </w:pPr>
            <w:r>
              <w:rPr>
                <w:rFonts w:cstheme="minorHAnsi"/>
                <w:sz w:val="20"/>
                <w:szCs w:val="20"/>
              </w:rPr>
              <w:t>Null Hypothesis</w:t>
            </w:r>
          </w:p>
        </w:tc>
        <w:tc>
          <w:tcPr>
            <w:tcW w:w="7654" w:type="dxa"/>
          </w:tcPr>
          <w:p w:rsidR="006E2877" w:rsidRDefault="006E2877" w:rsidP="00FC50CA">
            <w:pPr>
              <w:rPr>
                <w:rFonts w:cstheme="minorHAnsi"/>
                <w:sz w:val="20"/>
                <w:szCs w:val="20"/>
              </w:rPr>
            </w:pPr>
            <w:r>
              <w:rPr>
                <w:rFonts w:cstheme="minorHAnsi"/>
                <w:sz w:val="20"/>
                <w:szCs w:val="20"/>
              </w:rPr>
              <w:t>There will be no statistically significant difference (p &gt; 0.05) in any spatiotemporal gait parameters and postural sway markers while wearing a weighted vest.</w:t>
            </w:r>
          </w:p>
        </w:tc>
      </w:tr>
      <w:tr w:rsidR="006E2877" w:rsidTr="00FC50CA">
        <w:tc>
          <w:tcPr>
            <w:tcW w:w="1696" w:type="dxa"/>
          </w:tcPr>
          <w:p w:rsidR="006E2877" w:rsidRDefault="006E2877" w:rsidP="00FC50CA">
            <w:pPr>
              <w:rPr>
                <w:rFonts w:cstheme="minorHAnsi"/>
                <w:sz w:val="20"/>
                <w:szCs w:val="20"/>
              </w:rPr>
            </w:pPr>
            <w:r>
              <w:rPr>
                <w:rFonts w:cstheme="minorHAnsi"/>
                <w:sz w:val="20"/>
                <w:szCs w:val="20"/>
              </w:rPr>
              <w:t>Experimental Hypothesis</w:t>
            </w:r>
          </w:p>
        </w:tc>
        <w:tc>
          <w:tcPr>
            <w:tcW w:w="7654" w:type="dxa"/>
          </w:tcPr>
          <w:p w:rsidR="006E2877" w:rsidRDefault="006E2877" w:rsidP="00FC50CA">
            <w:pPr>
              <w:rPr>
                <w:rFonts w:cstheme="minorHAnsi"/>
                <w:sz w:val="20"/>
                <w:szCs w:val="20"/>
              </w:rPr>
            </w:pPr>
            <w:r>
              <w:rPr>
                <w:rFonts w:cstheme="minorHAnsi"/>
                <w:sz w:val="20"/>
                <w:szCs w:val="20"/>
              </w:rPr>
              <w:t>There will be a statistically significant difference (p &lt; 0.05) in spatiotemporal gait parameters and postural sway markers while wearing a weighted vest.</w:t>
            </w:r>
          </w:p>
        </w:tc>
      </w:tr>
    </w:tbl>
    <w:p w:rsidR="00EB5312" w:rsidRPr="00F7418B" w:rsidRDefault="003B69D9" w:rsidP="00032B5C">
      <w:pPr>
        <w:pStyle w:val="NormalWeb"/>
        <w:spacing w:line="360" w:lineRule="auto"/>
        <w:rPr>
          <w:rFonts w:asciiTheme="minorHAnsi" w:hAnsiTheme="minorHAnsi" w:cstheme="minorHAnsi"/>
          <w:b/>
          <w:bCs/>
        </w:rPr>
      </w:pPr>
      <w:r w:rsidRPr="00F7418B">
        <w:rPr>
          <w:rFonts w:asciiTheme="minorHAnsi" w:hAnsiTheme="minorHAnsi" w:cstheme="minorHAnsi"/>
          <w:b/>
          <w:bCs/>
        </w:rPr>
        <w:t>3.1 Introduction</w:t>
      </w:r>
    </w:p>
    <w:p w:rsidR="003B69D9" w:rsidRPr="00DD22F6" w:rsidRDefault="005D0E05" w:rsidP="00032B5C">
      <w:pPr>
        <w:pStyle w:val="NormalWeb"/>
        <w:spacing w:line="360" w:lineRule="auto"/>
        <w:rPr>
          <w:rFonts w:asciiTheme="minorHAnsi" w:hAnsiTheme="minorHAnsi" w:cstheme="minorHAnsi"/>
        </w:rPr>
      </w:pPr>
      <w:r w:rsidRPr="00DD22F6">
        <w:rPr>
          <w:rFonts w:asciiTheme="minorHAnsi" w:hAnsiTheme="minorHAnsi" w:cstheme="minorHAnsi"/>
        </w:rPr>
        <w:t xml:space="preserve">The intention of the </w:t>
      </w:r>
      <w:r w:rsidR="00A10534" w:rsidRPr="00DD22F6">
        <w:rPr>
          <w:rFonts w:asciiTheme="minorHAnsi" w:hAnsiTheme="minorHAnsi" w:cstheme="minorHAnsi"/>
        </w:rPr>
        <w:t xml:space="preserve">research proposal is to investigate the use of </w:t>
      </w:r>
      <w:r w:rsidR="00644A63" w:rsidRPr="00DD22F6">
        <w:rPr>
          <w:rFonts w:asciiTheme="minorHAnsi" w:hAnsiTheme="minorHAnsi" w:cstheme="minorHAnsi"/>
        </w:rPr>
        <w:t>weighted</w:t>
      </w:r>
      <w:r w:rsidR="00A10534" w:rsidRPr="00DD22F6">
        <w:rPr>
          <w:rFonts w:asciiTheme="minorHAnsi" w:hAnsiTheme="minorHAnsi" w:cstheme="minorHAnsi"/>
        </w:rPr>
        <w:t xml:space="preserve"> vests </w:t>
      </w:r>
      <w:r w:rsidR="00A70980">
        <w:rPr>
          <w:rFonts w:asciiTheme="minorHAnsi" w:hAnsiTheme="minorHAnsi" w:cstheme="minorHAnsi"/>
        </w:rPr>
        <w:t>in</w:t>
      </w:r>
      <w:r w:rsidR="00A10534" w:rsidRPr="00DD22F6">
        <w:rPr>
          <w:rFonts w:asciiTheme="minorHAnsi" w:hAnsiTheme="minorHAnsi" w:cstheme="minorHAnsi"/>
        </w:rPr>
        <w:t xml:space="preserve"> HD and the impact it may have on spatiotemporal gait parameters</w:t>
      </w:r>
      <w:r w:rsidR="00311F46" w:rsidRPr="00DD22F6">
        <w:rPr>
          <w:rFonts w:asciiTheme="minorHAnsi" w:hAnsiTheme="minorHAnsi" w:cstheme="minorHAnsi"/>
        </w:rPr>
        <w:t xml:space="preserve"> </w:t>
      </w:r>
      <w:r w:rsidR="00BC2416" w:rsidRPr="00DD22F6">
        <w:rPr>
          <w:rFonts w:asciiTheme="minorHAnsi" w:hAnsiTheme="minorHAnsi" w:cstheme="minorHAnsi"/>
        </w:rPr>
        <w:t>while</w:t>
      </w:r>
      <w:r w:rsidR="00311F46" w:rsidRPr="00DD22F6">
        <w:rPr>
          <w:rFonts w:asciiTheme="minorHAnsi" w:hAnsiTheme="minorHAnsi" w:cstheme="minorHAnsi"/>
        </w:rPr>
        <w:t xml:space="preserve"> mobilizing and on postural sway during seated and standing trials </w:t>
      </w:r>
      <w:r w:rsidR="00BC2416" w:rsidRPr="00DD22F6">
        <w:rPr>
          <w:rFonts w:asciiTheme="minorHAnsi" w:hAnsiTheme="minorHAnsi" w:cstheme="minorHAnsi"/>
        </w:rPr>
        <w:t>when</w:t>
      </w:r>
      <w:r w:rsidR="00311F46" w:rsidRPr="00DD22F6">
        <w:rPr>
          <w:rFonts w:asciiTheme="minorHAnsi" w:hAnsiTheme="minorHAnsi" w:cstheme="minorHAnsi"/>
        </w:rPr>
        <w:t xml:space="preserve"> proprioceptive and visual cues </w:t>
      </w:r>
      <w:r w:rsidR="00893AF3" w:rsidRPr="00DD22F6">
        <w:rPr>
          <w:rFonts w:asciiTheme="minorHAnsi" w:hAnsiTheme="minorHAnsi" w:cstheme="minorHAnsi"/>
        </w:rPr>
        <w:t xml:space="preserve">are </w:t>
      </w:r>
      <w:r w:rsidR="00311F46" w:rsidRPr="00DD22F6">
        <w:rPr>
          <w:rFonts w:asciiTheme="minorHAnsi" w:hAnsiTheme="minorHAnsi" w:cstheme="minorHAnsi"/>
        </w:rPr>
        <w:t xml:space="preserve">attenuated. </w:t>
      </w:r>
      <w:r w:rsidR="00A70980">
        <w:rPr>
          <w:rFonts w:asciiTheme="minorHAnsi" w:hAnsiTheme="minorHAnsi" w:cstheme="minorHAnsi"/>
        </w:rPr>
        <w:t>Current</w:t>
      </w:r>
      <w:r w:rsidR="00311F46" w:rsidRPr="00DD22F6">
        <w:rPr>
          <w:rFonts w:asciiTheme="minorHAnsi" w:hAnsiTheme="minorHAnsi" w:cstheme="minorHAnsi"/>
        </w:rPr>
        <w:t xml:space="preserve"> literature</w:t>
      </w:r>
      <w:r w:rsidR="00AD57D1" w:rsidRPr="00DD22F6">
        <w:rPr>
          <w:rFonts w:asciiTheme="minorHAnsi" w:hAnsiTheme="minorHAnsi" w:cstheme="minorHAnsi"/>
        </w:rPr>
        <w:t xml:space="preserve"> in movement disorders</w:t>
      </w:r>
      <w:r w:rsidR="00311F46" w:rsidRPr="00DD22F6">
        <w:rPr>
          <w:rFonts w:asciiTheme="minorHAnsi" w:hAnsiTheme="minorHAnsi" w:cstheme="minorHAnsi"/>
        </w:rPr>
        <w:t xml:space="preserve"> discuss </w:t>
      </w:r>
      <w:r w:rsidR="00780585" w:rsidRPr="00DD22F6">
        <w:rPr>
          <w:rFonts w:asciiTheme="minorHAnsi" w:hAnsiTheme="minorHAnsi" w:cstheme="minorHAnsi"/>
        </w:rPr>
        <w:t xml:space="preserve">the use of </w:t>
      </w:r>
      <w:r w:rsidR="00A4278E" w:rsidRPr="00DD22F6">
        <w:rPr>
          <w:rFonts w:asciiTheme="minorHAnsi" w:hAnsiTheme="minorHAnsi" w:cstheme="minorHAnsi"/>
        </w:rPr>
        <w:t>weighted</w:t>
      </w:r>
      <w:r w:rsidR="00780585" w:rsidRPr="00DD22F6">
        <w:rPr>
          <w:rFonts w:asciiTheme="minorHAnsi" w:hAnsiTheme="minorHAnsi" w:cstheme="minorHAnsi"/>
        </w:rPr>
        <w:t xml:space="preserve"> vests and </w:t>
      </w:r>
      <w:r w:rsidR="00A70980">
        <w:rPr>
          <w:rFonts w:asciiTheme="minorHAnsi" w:hAnsiTheme="minorHAnsi" w:cstheme="minorHAnsi"/>
        </w:rPr>
        <w:t>its</w:t>
      </w:r>
      <w:r w:rsidR="00780585" w:rsidRPr="00DD22F6">
        <w:rPr>
          <w:rFonts w:asciiTheme="minorHAnsi" w:hAnsiTheme="minorHAnsi" w:cstheme="minorHAnsi"/>
        </w:rPr>
        <w:t xml:space="preserve"> ability to positively influence spatiotemporal gait parameters and postural sway and thereby increasing the quality of functional movement. Impairments found in gait, posture, and balance are known to increase the risk of falls, so the use of </w:t>
      </w:r>
      <w:r w:rsidR="003C13C1" w:rsidRPr="00DD22F6">
        <w:rPr>
          <w:rFonts w:asciiTheme="minorHAnsi" w:hAnsiTheme="minorHAnsi" w:cstheme="minorHAnsi"/>
        </w:rPr>
        <w:t>weighted</w:t>
      </w:r>
      <w:r w:rsidR="00780585" w:rsidRPr="00DD22F6">
        <w:rPr>
          <w:rFonts w:asciiTheme="minorHAnsi" w:hAnsiTheme="minorHAnsi" w:cstheme="minorHAnsi"/>
        </w:rPr>
        <w:t xml:space="preserve"> vests </w:t>
      </w:r>
      <w:r w:rsidR="00AD57D1" w:rsidRPr="00DD22F6">
        <w:rPr>
          <w:rFonts w:asciiTheme="minorHAnsi" w:hAnsiTheme="minorHAnsi" w:cstheme="minorHAnsi"/>
        </w:rPr>
        <w:t>may be able to mediate that.</w:t>
      </w:r>
      <w:r w:rsidR="003C13C1" w:rsidRPr="00DD22F6">
        <w:rPr>
          <w:rFonts w:asciiTheme="minorHAnsi" w:hAnsiTheme="minorHAnsi" w:cstheme="minorHAnsi"/>
        </w:rPr>
        <w:t xml:space="preserve"> W</w:t>
      </w:r>
      <w:r w:rsidR="00893AF3" w:rsidRPr="00DD22F6">
        <w:rPr>
          <w:rFonts w:asciiTheme="minorHAnsi" w:hAnsiTheme="minorHAnsi" w:cstheme="minorHAnsi"/>
        </w:rPr>
        <w:t xml:space="preserve">eighted sensory interventions also </w:t>
      </w:r>
      <w:r w:rsidR="003C13C1" w:rsidRPr="00DD22F6">
        <w:rPr>
          <w:rFonts w:asciiTheme="minorHAnsi" w:hAnsiTheme="minorHAnsi" w:cstheme="minorHAnsi"/>
        </w:rPr>
        <w:t>have</w:t>
      </w:r>
      <w:r w:rsidR="00893AF3" w:rsidRPr="00DD22F6">
        <w:rPr>
          <w:rFonts w:asciiTheme="minorHAnsi" w:hAnsiTheme="minorHAnsi" w:cstheme="minorHAnsi"/>
        </w:rPr>
        <w:t xml:space="preserve"> anecdotal support to decrease anxiety, agitation / aggression, and sleep disturbance </w:t>
      </w:r>
      <w:r w:rsidR="003C13C1" w:rsidRPr="00DD22F6">
        <w:rPr>
          <w:rFonts w:asciiTheme="minorHAnsi" w:hAnsiTheme="minorHAnsi" w:cstheme="minorHAnsi"/>
        </w:rPr>
        <w:t>however</w:t>
      </w:r>
      <w:r w:rsidR="00893AF3" w:rsidRPr="00DD22F6">
        <w:rPr>
          <w:rFonts w:asciiTheme="minorHAnsi" w:hAnsiTheme="minorHAnsi" w:cstheme="minorHAnsi"/>
        </w:rPr>
        <w:t xml:space="preserve"> limited empirical studies</w:t>
      </w:r>
      <w:r w:rsidR="003C13C1" w:rsidRPr="00DD22F6">
        <w:rPr>
          <w:rFonts w:asciiTheme="minorHAnsi" w:hAnsiTheme="minorHAnsi" w:cstheme="minorHAnsi"/>
        </w:rPr>
        <w:t xml:space="preserve"> hav</w:t>
      </w:r>
      <w:r w:rsidR="00A70980">
        <w:rPr>
          <w:rFonts w:asciiTheme="minorHAnsi" w:hAnsiTheme="minorHAnsi" w:cstheme="minorHAnsi"/>
        </w:rPr>
        <w:t>e</w:t>
      </w:r>
      <w:r w:rsidR="003C13C1" w:rsidRPr="00DD22F6">
        <w:rPr>
          <w:rFonts w:asciiTheme="minorHAnsi" w:hAnsiTheme="minorHAnsi" w:cstheme="minorHAnsi"/>
        </w:rPr>
        <w:t xml:space="preserve"> explored their use</w:t>
      </w:r>
      <w:r w:rsidR="00893AF3" w:rsidRPr="00DD22F6">
        <w:rPr>
          <w:rFonts w:asciiTheme="minorHAnsi" w:hAnsiTheme="minorHAnsi" w:cstheme="minorHAnsi"/>
        </w:rPr>
        <w:t xml:space="preserve">. Due to HD </w:t>
      </w:r>
      <w:r w:rsidR="00C9049B" w:rsidRPr="00DD22F6">
        <w:rPr>
          <w:rFonts w:asciiTheme="minorHAnsi" w:hAnsiTheme="minorHAnsi" w:cstheme="minorHAnsi"/>
        </w:rPr>
        <w:t xml:space="preserve">individuals </w:t>
      </w:r>
      <w:r w:rsidR="00893AF3" w:rsidRPr="00DD22F6">
        <w:rPr>
          <w:rFonts w:asciiTheme="minorHAnsi" w:hAnsiTheme="minorHAnsi" w:cstheme="minorHAnsi"/>
        </w:rPr>
        <w:t>experiencing gait, postur</w:t>
      </w:r>
      <w:r w:rsidR="00A70980">
        <w:rPr>
          <w:rFonts w:asciiTheme="minorHAnsi" w:hAnsiTheme="minorHAnsi" w:cstheme="minorHAnsi"/>
        </w:rPr>
        <w:t>e</w:t>
      </w:r>
      <w:r w:rsidR="00893AF3" w:rsidRPr="00DD22F6">
        <w:rPr>
          <w:rFonts w:asciiTheme="minorHAnsi" w:hAnsiTheme="minorHAnsi" w:cstheme="minorHAnsi"/>
        </w:rPr>
        <w:t xml:space="preserve">, and balance impairments with </w:t>
      </w:r>
      <w:r w:rsidR="00A70980">
        <w:rPr>
          <w:rFonts w:asciiTheme="minorHAnsi" w:hAnsiTheme="minorHAnsi" w:cstheme="minorHAnsi"/>
        </w:rPr>
        <w:t xml:space="preserve">their </w:t>
      </w:r>
      <w:r w:rsidR="00FC2E23" w:rsidRPr="00DD22F6">
        <w:rPr>
          <w:rFonts w:asciiTheme="minorHAnsi" w:hAnsiTheme="minorHAnsi" w:cstheme="minorHAnsi"/>
        </w:rPr>
        <w:t>involuntary movements</w:t>
      </w:r>
      <w:r w:rsidR="00A70980">
        <w:rPr>
          <w:rFonts w:asciiTheme="minorHAnsi" w:hAnsiTheme="minorHAnsi" w:cstheme="minorHAnsi"/>
        </w:rPr>
        <w:t>,</w:t>
      </w:r>
      <w:r w:rsidR="00893AF3" w:rsidRPr="00DD22F6">
        <w:rPr>
          <w:rFonts w:asciiTheme="minorHAnsi" w:hAnsiTheme="minorHAnsi" w:cstheme="minorHAnsi"/>
        </w:rPr>
        <w:t xml:space="preserve"> difficulty with volitional motor control, and the three factors mentioned above, </w:t>
      </w:r>
      <w:r w:rsidR="003C13C1" w:rsidRPr="00DD22F6">
        <w:rPr>
          <w:rFonts w:asciiTheme="minorHAnsi" w:hAnsiTheme="minorHAnsi" w:cstheme="minorHAnsi"/>
        </w:rPr>
        <w:t>weighted</w:t>
      </w:r>
      <w:r w:rsidR="00893AF3" w:rsidRPr="00DD22F6">
        <w:rPr>
          <w:rFonts w:asciiTheme="minorHAnsi" w:hAnsiTheme="minorHAnsi" w:cstheme="minorHAnsi"/>
        </w:rPr>
        <w:t xml:space="preserve"> vests may be well-suited to address multiple issues all in one intervention. </w:t>
      </w:r>
      <w:r w:rsidR="000106E1" w:rsidRPr="00DD22F6">
        <w:rPr>
          <w:rFonts w:asciiTheme="minorHAnsi" w:hAnsiTheme="minorHAnsi" w:cstheme="minorHAnsi"/>
        </w:rPr>
        <w:t>There are no research studies to date that have investigated the use weighted vests</w:t>
      </w:r>
      <w:r w:rsidR="003F54D8" w:rsidRPr="00DD22F6">
        <w:rPr>
          <w:rFonts w:asciiTheme="minorHAnsi" w:hAnsiTheme="minorHAnsi" w:cstheme="minorHAnsi"/>
        </w:rPr>
        <w:t xml:space="preserve"> in the HD demographic, so with the positive outcomes of its use in </w:t>
      </w:r>
      <w:r w:rsidR="003F54D8" w:rsidRPr="00DD22F6">
        <w:rPr>
          <w:rFonts w:asciiTheme="minorHAnsi" w:hAnsiTheme="minorHAnsi" w:cstheme="minorHAnsi"/>
        </w:rPr>
        <w:lastRenderedPageBreak/>
        <w:t xml:space="preserve">similar movement disorders and the current lack of HD research and interventions, the author of this paper believes this research proposal is warranted and highly applicable. </w:t>
      </w:r>
    </w:p>
    <w:p w:rsidR="005E1B0C" w:rsidRPr="00DD22F6" w:rsidRDefault="00674333" w:rsidP="00470E17">
      <w:pPr>
        <w:pStyle w:val="NormalWeb"/>
        <w:spacing w:line="360" w:lineRule="auto"/>
        <w:rPr>
          <w:rFonts w:asciiTheme="minorHAnsi" w:hAnsiTheme="minorHAnsi" w:cstheme="minorHAnsi"/>
        </w:rPr>
      </w:pPr>
      <w:r w:rsidRPr="00DD22F6">
        <w:rPr>
          <w:rFonts w:asciiTheme="minorHAnsi" w:hAnsiTheme="minorHAnsi" w:cstheme="minorHAnsi"/>
        </w:rPr>
        <w:t xml:space="preserve">Following </w:t>
      </w:r>
      <w:r w:rsidR="00027114" w:rsidRPr="00DD22F6">
        <w:rPr>
          <w:rFonts w:asciiTheme="minorHAnsi" w:hAnsiTheme="minorHAnsi" w:cstheme="minorHAnsi"/>
        </w:rPr>
        <w:t xml:space="preserve">an extensive analysis and critique of the literature, a </w:t>
      </w:r>
      <w:r w:rsidR="00C84932" w:rsidRPr="00DD22F6">
        <w:rPr>
          <w:rFonts w:asciiTheme="minorHAnsi" w:hAnsiTheme="minorHAnsi" w:cstheme="minorHAnsi"/>
        </w:rPr>
        <w:t xml:space="preserve">single-blind (assessor) </w:t>
      </w:r>
      <w:r w:rsidR="00027114" w:rsidRPr="00DD22F6">
        <w:rPr>
          <w:rFonts w:asciiTheme="minorHAnsi" w:hAnsiTheme="minorHAnsi" w:cstheme="minorHAnsi"/>
        </w:rPr>
        <w:t xml:space="preserve">quasi-experimental </w:t>
      </w:r>
      <w:r w:rsidR="00D565BA" w:rsidRPr="00DD22F6">
        <w:rPr>
          <w:rFonts w:asciiTheme="minorHAnsi" w:hAnsiTheme="minorHAnsi" w:cstheme="minorHAnsi"/>
        </w:rPr>
        <w:t>study</w:t>
      </w:r>
      <w:r w:rsidR="00537164" w:rsidRPr="00DD22F6">
        <w:rPr>
          <w:rFonts w:asciiTheme="minorHAnsi" w:hAnsiTheme="minorHAnsi" w:cstheme="minorHAnsi"/>
        </w:rPr>
        <w:t xml:space="preserve"> involving two researchers</w:t>
      </w:r>
      <w:r w:rsidR="00D565BA" w:rsidRPr="00DD22F6">
        <w:rPr>
          <w:rFonts w:asciiTheme="minorHAnsi" w:hAnsiTheme="minorHAnsi" w:cstheme="minorHAnsi"/>
        </w:rPr>
        <w:t xml:space="preserve"> has been propositioned. </w:t>
      </w:r>
      <w:r w:rsidR="005E1B0C" w:rsidRPr="00DD22F6">
        <w:rPr>
          <w:rFonts w:asciiTheme="minorHAnsi" w:hAnsiTheme="minorHAnsi" w:cstheme="minorHAnsi"/>
        </w:rPr>
        <w:t xml:space="preserve">Three different groups will be involved in the study </w:t>
      </w:r>
      <w:r w:rsidR="00470E17">
        <w:rPr>
          <w:rFonts w:asciiTheme="minorHAnsi" w:hAnsiTheme="minorHAnsi" w:cstheme="minorHAnsi"/>
        </w:rPr>
        <w:t>and will be discussed later in this chapter.</w:t>
      </w:r>
    </w:p>
    <w:p w:rsidR="00A047EF" w:rsidRPr="00A70980" w:rsidRDefault="005E1B0C" w:rsidP="00A70980">
      <w:pPr>
        <w:spacing w:line="360" w:lineRule="auto"/>
        <w:rPr>
          <w:rFonts w:asciiTheme="minorHAnsi" w:hAnsiTheme="minorHAnsi" w:cstheme="minorHAnsi"/>
        </w:rPr>
      </w:pPr>
      <w:r w:rsidRPr="00DD22F6">
        <w:rPr>
          <w:rFonts w:asciiTheme="minorHAnsi" w:hAnsiTheme="minorHAnsi" w:cstheme="minorHAnsi"/>
        </w:rPr>
        <w:t xml:space="preserve">Each participant </w:t>
      </w:r>
      <w:r w:rsidR="00C84932" w:rsidRPr="00DD22F6">
        <w:rPr>
          <w:rFonts w:asciiTheme="minorHAnsi" w:hAnsiTheme="minorHAnsi" w:cstheme="minorHAnsi"/>
        </w:rPr>
        <w:t xml:space="preserve">will </w:t>
      </w:r>
      <w:r w:rsidR="003F2FEB" w:rsidRPr="00DD22F6">
        <w:rPr>
          <w:rFonts w:asciiTheme="minorHAnsi" w:hAnsiTheme="minorHAnsi" w:cstheme="minorHAnsi"/>
        </w:rPr>
        <w:t xml:space="preserve">be provided with a vest that contains 2% of their body weight during the weighted vest trials. </w:t>
      </w:r>
      <w:r w:rsidR="00EF13C5" w:rsidRPr="00DD22F6">
        <w:rPr>
          <w:rFonts w:asciiTheme="minorHAnsi" w:hAnsiTheme="minorHAnsi" w:cstheme="minorHAnsi"/>
        </w:rPr>
        <w:t xml:space="preserve">The data collection will be gathered using two </w:t>
      </w:r>
      <w:r w:rsidR="0065130E" w:rsidRPr="00DD22F6">
        <w:rPr>
          <w:rFonts w:asciiTheme="minorHAnsi" w:hAnsiTheme="minorHAnsi" w:cstheme="minorHAnsi"/>
        </w:rPr>
        <w:t>different instruments</w:t>
      </w:r>
      <w:r w:rsidR="00EF13C5" w:rsidRPr="00DD22F6">
        <w:rPr>
          <w:rFonts w:asciiTheme="minorHAnsi" w:hAnsiTheme="minorHAnsi" w:cstheme="minorHAnsi"/>
        </w:rPr>
        <w:t xml:space="preserve"> throughout the entirety of the study. Firstly, the UHDRS</w:t>
      </w:r>
      <w:r w:rsidR="0065130E" w:rsidRPr="00DD22F6">
        <w:rPr>
          <w:rFonts w:asciiTheme="minorHAnsi" w:hAnsiTheme="minorHAnsi" w:cstheme="minorHAnsi"/>
        </w:rPr>
        <w:t xml:space="preserve"> is a </w:t>
      </w:r>
      <w:r w:rsidR="00313BE6" w:rsidRPr="00DD22F6">
        <w:rPr>
          <w:rFonts w:asciiTheme="minorHAnsi" w:hAnsiTheme="minorHAnsi" w:cstheme="minorHAnsi"/>
        </w:rPr>
        <w:t>widely-used and standardized tool</w:t>
      </w:r>
      <w:r w:rsidR="0065130E" w:rsidRPr="00DD22F6">
        <w:rPr>
          <w:rFonts w:asciiTheme="minorHAnsi" w:hAnsiTheme="minorHAnsi" w:cstheme="minorHAnsi"/>
        </w:rPr>
        <w:t xml:space="preserve"> to assess the clinical features of HD and </w:t>
      </w:r>
      <w:r w:rsidR="00313BE6" w:rsidRPr="00DD22F6">
        <w:rPr>
          <w:rFonts w:asciiTheme="minorHAnsi" w:hAnsiTheme="minorHAnsi" w:cstheme="minorHAnsi"/>
        </w:rPr>
        <w:t xml:space="preserve">for the purpose of this study only </w:t>
      </w:r>
      <w:r w:rsidR="0065130E" w:rsidRPr="00DD22F6">
        <w:rPr>
          <w:rFonts w:asciiTheme="minorHAnsi" w:hAnsiTheme="minorHAnsi" w:cstheme="minorHAnsi"/>
        </w:rPr>
        <w:t xml:space="preserve">the </w:t>
      </w:r>
      <w:r w:rsidR="00EF13C5" w:rsidRPr="00DD22F6">
        <w:rPr>
          <w:rFonts w:asciiTheme="minorHAnsi" w:hAnsiTheme="minorHAnsi" w:cstheme="minorHAnsi"/>
        </w:rPr>
        <w:t xml:space="preserve">motor </w:t>
      </w:r>
      <w:r w:rsidR="0065130E" w:rsidRPr="00DD22F6">
        <w:rPr>
          <w:rFonts w:asciiTheme="minorHAnsi" w:hAnsiTheme="minorHAnsi" w:cstheme="minorHAnsi"/>
        </w:rPr>
        <w:t>section</w:t>
      </w:r>
      <w:r w:rsidR="00EF13C5" w:rsidRPr="00DD22F6">
        <w:rPr>
          <w:rFonts w:asciiTheme="minorHAnsi" w:hAnsiTheme="minorHAnsi" w:cstheme="minorHAnsi"/>
        </w:rPr>
        <w:t xml:space="preserve"> will be</w:t>
      </w:r>
      <w:r w:rsidR="0065130E" w:rsidRPr="00DD22F6">
        <w:rPr>
          <w:rFonts w:asciiTheme="minorHAnsi" w:hAnsiTheme="minorHAnsi" w:cstheme="minorHAnsi"/>
        </w:rPr>
        <w:t xml:space="preserve"> used by</w:t>
      </w:r>
      <w:r w:rsidR="000721F6" w:rsidRPr="00DD22F6">
        <w:rPr>
          <w:rFonts w:asciiTheme="minorHAnsi" w:hAnsiTheme="minorHAnsi" w:cstheme="minorHAnsi"/>
        </w:rPr>
        <w:t xml:space="preserve"> the</w:t>
      </w:r>
      <w:r w:rsidR="0065130E" w:rsidRPr="00DD22F6">
        <w:rPr>
          <w:rFonts w:asciiTheme="minorHAnsi" w:hAnsiTheme="minorHAnsi" w:cstheme="minorHAnsi"/>
        </w:rPr>
        <w:t xml:space="preserve"> researchers</w:t>
      </w:r>
      <w:r w:rsidR="000721F6" w:rsidRPr="00DD22F6">
        <w:rPr>
          <w:rFonts w:asciiTheme="minorHAnsi" w:hAnsiTheme="minorHAnsi" w:cstheme="minorHAnsi"/>
        </w:rPr>
        <w:t>’</w:t>
      </w:r>
      <w:r w:rsidR="0065130E" w:rsidRPr="00DD22F6">
        <w:rPr>
          <w:rFonts w:asciiTheme="minorHAnsi" w:hAnsiTheme="minorHAnsi" w:cstheme="minorHAnsi"/>
        </w:rPr>
        <w:t xml:space="preserve"> </w:t>
      </w:r>
      <w:r w:rsidR="00313BE6" w:rsidRPr="00DD22F6">
        <w:rPr>
          <w:rFonts w:asciiTheme="minorHAnsi" w:hAnsiTheme="minorHAnsi" w:cstheme="minorHAnsi"/>
        </w:rPr>
        <w:t>(</w:t>
      </w:r>
      <w:r w:rsidR="00637B89" w:rsidRPr="00DD22F6">
        <w:rPr>
          <w:rFonts w:asciiTheme="minorHAnsi" w:hAnsiTheme="minorHAnsi" w:cstheme="minorHAnsi"/>
        </w:rPr>
        <w:t>Sathe et al., 2021</w:t>
      </w:r>
      <w:r w:rsidR="00313BE6" w:rsidRPr="00DD22F6">
        <w:rPr>
          <w:rFonts w:asciiTheme="minorHAnsi" w:hAnsiTheme="minorHAnsi" w:cstheme="minorHAnsi"/>
        </w:rPr>
        <w:t xml:space="preserve">). The </w:t>
      </w:r>
      <w:r w:rsidR="002D7813" w:rsidRPr="00DD22F6">
        <w:rPr>
          <w:rFonts w:asciiTheme="minorHAnsi" w:hAnsiTheme="minorHAnsi" w:cstheme="minorHAnsi"/>
        </w:rPr>
        <w:t>second assessment tool includes wearable biometric sensors that can accurately rate motor function and provide objective quantitative data (</w:t>
      </w:r>
      <w:r w:rsidR="00632682" w:rsidRPr="00DD22F6">
        <w:rPr>
          <w:rFonts w:asciiTheme="minorHAnsi" w:hAnsiTheme="minorHAnsi" w:cstheme="minorHAnsi"/>
        </w:rPr>
        <w:t>Scheid et al., 2022</w:t>
      </w:r>
      <w:r w:rsidR="002D7813" w:rsidRPr="00DD22F6">
        <w:rPr>
          <w:rFonts w:asciiTheme="minorHAnsi" w:hAnsiTheme="minorHAnsi" w:cstheme="minorHAnsi"/>
        </w:rPr>
        <w:t xml:space="preserve">). These two tools will be used to assess measurement outcomes for the </w:t>
      </w:r>
      <w:r w:rsidR="00537164" w:rsidRPr="00DD22F6">
        <w:rPr>
          <w:rFonts w:asciiTheme="minorHAnsi" w:hAnsiTheme="minorHAnsi" w:cstheme="minorHAnsi"/>
        </w:rPr>
        <w:t xml:space="preserve">mCTSIB, and the </w:t>
      </w:r>
      <w:r w:rsidR="00767F0C" w:rsidRPr="00DD22F6">
        <w:rPr>
          <w:rFonts w:asciiTheme="minorHAnsi" w:hAnsiTheme="minorHAnsi" w:cstheme="minorHAnsi"/>
        </w:rPr>
        <w:t>2MWT</w:t>
      </w:r>
      <w:r w:rsidR="00537164" w:rsidRPr="00DD22F6">
        <w:rPr>
          <w:rFonts w:asciiTheme="minorHAnsi" w:hAnsiTheme="minorHAnsi" w:cstheme="minorHAnsi"/>
        </w:rPr>
        <w:t xml:space="preserve">. </w:t>
      </w:r>
      <w:r w:rsidR="00116031" w:rsidRPr="00DD22F6">
        <w:rPr>
          <w:rFonts w:asciiTheme="minorHAnsi" w:hAnsiTheme="minorHAnsi" w:cstheme="minorHAnsi"/>
        </w:rPr>
        <w:t xml:space="preserve">All participants will complete each of the tasks under </w:t>
      </w:r>
      <w:r w:rsidR="003F2FEB" w:rsidRPr="00DD22F6">
        <w:rPr>
          <w:rFonts w:asciiTheme="minorHAnsi" w:hAnsiTheme="minorHAnsi" w:cstheme="minorHAnsi"/>
        </w:rPr>
        <w:t>the</w:t>
      </w:r>
      <w:r w:rsidR="00116031" w:rsidRPr="00DD22F6">
        <w:rPr>
          <w:rFonts w:asciiTheme="minorHAnsi" w:hAnsiTheme="minorHAnsi" w:cstheme="minorHAnsi"/>
        </w:rPr>
        <w:t xml:space="preserve"> weighted and unweighted conditions to allow for individual, within-group, and between-group differences to be measured and analyzed</w:t>
      </w:r>
      <w:r w:rsidR="00EF13C5" w:rsidRPr="00DD22F6">
        <w:rPr>
          <w:rFonts w:asciiTheme="minorHAnsi" w:hAnsiTheme="minorHAnsi" w:cstheme="minorHAnsi"/>
        </w:rPr>
        <w:t>.</w:t>
      </w:r>
      <w:r w:rsidR="00871575" w:rsidRPr="00DD22F6">
        <w:rPr>
          <w:rFonts w:asciiTheme="minorHAnsi" w:hAnsiTheme="minorHAnsi" w:cstheme="minorHAnsi"/>
        </w:rPr>
        <w:t xml:space="preserve"> Statistical analysis will be performed using</w:t>
      </w:r>
      <w:r w:rsidR="00854803" w:rsidRPr="00DD22F6">
        <w:rPr>
          <w:rFonts w:asciiTheme="minorHAnsi" w:hAnsiTheme="minorHAnsi" w:cstheme="minorHAnsi"/>
        </w:rPr>
        <w:t xml:space="preserve"> IBM</w:t>
      </w:r>
      <w:r w:rsidR="00871575" w:rsidRPr="00DD22F6">
        <w:rPr>
          <w:rFonts w:asciiTheme="minorHAnsi" w:hAnsiTheme="minorHAnsi" w:cstheme="minorHAnsi"/>
        </w:rPr>
        <w:t xml:space="preserve"> </w:t>
      </w:r>
      <w:r w:rsidR="00F62FB8" w:rsidRPr="00DD22F6">
        <w:rPr>
          <w:rFonts w:asciiTheme="minorHAnsi" w:hAnsiTheme="minorHAnsi" w:cstheme="minorHAnsi"/>
        </w:rPr>
        <w:t>SPSS 2</w:t>
      </w:r>
      <w:r w:rsidR="00854803" w:rsidRPr="00DD22F6">
        <w:rPr>
          <w:rFonts w:asciiTheme="minorHAnsi" w:hAnsiTheme="minorHAnsi" w:cstheme="minorHAnsi"/>
        </w:rPr>
        <w:t>9</w:t>
      </w:r>
      <w:r w:rsidR="00F62FB8" w:rsidRPr="00DD22F6">
        <w:rPr>
          <w:rFonts w:asciiTheme="minorHAnsi" w:hAnsiTheme="minorHAnsi" w:cstheme="minorHAnsi"/>
        </w:rPr>
        <w:t xml:space="preserve"> software</w:t>
      </w:r>
      <w:r w:rsidR="00871575" w:rsidRPr="00DD22F6">
        <w:rPr>
          <w:rFonts w:asciiTheme="minorHAnsi" w:hAnsiTheme="minorHAnsi" w:cstheme="minorHAnsi"/>
        </w:rPr>
        <w:t xml:space="preserve">. </w:t>
      </w:r>
      <w:r w:rsidR="001E37C3" w:rsidRPr="00DD22F6">
        <w:rPr>
          <w:rFonts w:asciiTheme="minorHAnsi" w:hAnsiTheme="minorHAnsi" w:cstheme="minorHAnsi"/>
        </w:rPr>
        <w:t xml:space="preserve">To determine the differences of data, </w:t>
      </w:r>
      <w:r w:rsidR="003F2FEB" w:rsidRPr="00DD22F6">
        <w:rPr>
          <w:rFonts w:asciiTheme="minorHAnsi" w:hAnsiTheme="minorHAnsi" w:cstheme="minorHAnsi"/>
        </w:rPr>
        <w:t>a two-way ANOVA with repeated measures and a Boniferroni correction test (post-hoc) will be utilized</w:t>
      </w:r>
      <w:r w:rsidR="001E37C3" w:rsidRPr="00DD22F6">
        <w:rPr>
          <w:rFonts w:asciiTheme="minorHAnsi" w:hAnsiTheme="minorHAnsi" w:cstheme="minorHAnsi"/>
        </w:rPr>
        <w:t xml:space="preserve">. This study was designed to address multiple gaps that </w:t>
      </w:r>
      <w:r w:rsidR="007979C1">
        <w:rPr>
          <w:rFonts w:asciiTheme="minorHAnsi" w:hAnsiTheme="minorHAnsi" w:cstheme="minorHAnsi"/>
        </w:rPr>
        <w:t>mentioned</w:t>
      </w:r>
      <w:r w:rsidR="001E37C3" w:rsidRPr="00DD22F6">
        <w:rPr>
          <w:rFonts w:asciiTheme="minorHAnsi" w:hAnsiTheme="minorHAnsi" w:cstheme="minorHAnsi"/>
        </w:rPr>
        <w:t xml:space="preserve"> in Chapter </w:t>
      </w:r>
      <w:r w:rsidR="00E503ED" w:rsidRPr="00DD22F6">
        <w:rPr>
          <w:rFonts w:asciiTheme="minorHAnsi" w:hAnsiTheme="minorHAnsi" w:cstheme="minorHAnsi"/>
        </w:rPr>
        <w:t>2 and</w:t>
      </w:r>
      <w:r w:rsidR="001E37C3" w:rsidRPr="00DD22F6">
        <w:rPr>
          <w:rFonts w:asciiTheme="minorHAnsi" w:hAnsiTheme="minorHAnsi" w:cstheme="minorHAnsi"/>
        </w:rPr>
        <w:t xml:space="preserve"> aims to add empirical evidence into literature. </w:t>
      </w:r>
    </w:p>
    <w:p w:rsidR="005451D2" w:rsidRPr="00F7418B" w:rsidRDefault="00EF408A" w:rsidP="00032B5C">
      <w:pPr>
        <w:pStyle w:val="NormalWeb"/>
        <w:spacing w:line="360" w:lineRule="auto"/>
        <w:rPr>
          <w:rFonts w:asciiTheme="minorHAnsi" w:hAnsiTheme="minorHAnsi" w:cstheme="minorHAnsi"/>
          <w:b/>
          <w:bCs/>
        </w:rPr>
      </w:pPr>
      <w:r w:rsidRPr="00F7418B">
        <w:rPr>
          <w:rFonts w:asciiTheme="minorHAnsi" w:hAnsiTheme="minorHAnsi" w:cstheme="minorHAnsi"/>
          <w:b/>
          <w:bCs/>
        </w:rPr>
        <w:t>3.</w:t>
      </w:r>
      <w:r w:rsidR="00A70980">
        <w:rPr>
          <w:rFonts w:asciiTheme="minorHAnsi" w:hAnsiTheme="minorHAnsi" w:cstheme="minorHAnsi"/>
          <w:b/>
          <w:bCs/>
        </w:rPr>
        <w:t>2</w:t>
      </w:r>
      <w:r w:rsidRPr="00F7418B">
        <w:rPr>
          <w:rFonts w:asciiTheme="minorHAnsi" w:hAnsiTheme="minorHAnsi" w:cstheme="minorHAnsi"/>
          <w:b/>
          <w:bCs/>
        </w:rPr>
        <w:t xml:space="preserve"> </w:t>
      </w:r>
      <w:r w:rsidR="00E45048" w:rsidRPr="00F7418B">
        <w:rPr>
          <w:rFonts w:asciiTheme="minorHAnsi" w:hAnsiTheme="minorHAnsi" w:cstheme="minorHAnsi"/>
          <w:b/>
          <w:bCs/>
        </w:rPr>
        <w:t>Underlying Philosophy: Ontology &amp; Epistemology</w:t>
      </w:r>
    </w:p>
    <w:p w:rsidR="004C25A9" w:rsidRDefault="00780AFA" w:rsidP="00032B5C">
      <w:pPr>
        <w:spacing w:line="360" w:lineRule="auto"/>
        <w:rPr>
          <w:rFonts w:asciiTheme="minorHAnsi" w:hAnsiTheme="minorHAnsi" w:cstheme="minorHAnsi"/>
        </w:rPr>
      </w:pPr>
      <w:r w:rsidRPr="00DD22F6">
        <w:rPr>
          <w:rFonts w:asciiTheme="minorHAnsi" w:hAnsiTheme="minorHAnsi" w:cstheme="minorHAnsi"/>
        </w:rPr>
        <w:t xml:space="preserve">All research is based on a specific perspective or worldview that is adopted by each individual </w:t>
      </w:r>
      <w:r w:rsidR="00205BC7">
        <w:rPr>
          <w:rFonts w:asciiTheme="minorHAnsi" w:hAnsiTheme="minorHAnsi" w:cstheme="minorHAnsi"/>
        </w:rPr>
        <w:t>from</w:t>
      </w:r>
      <w:r w:rsidRPr="00DD22F6">
        <w:rPr>
          <w:rFonts w:asciiTheme="minorHAnsi" w:hAnsiTheme="minorHAnsi" w:cstheme="minorHAnsi"/>
        </w:rPr>
        <w:t xml:space="preserve"> their prior experiences</w:t>
      </w:r>
      <w:r w:rsidR="003E1BF0" w:rsidRPr="00DD22F6">
        <w:rPr>
          <w:rFonts w:asciiTheme="minorHAnsi" w:hAnsiTheme="minorHAnsi" w:cstheme="minorHAnsi"/>
        </w:rPr>
        <w:t>, disciplines, and positioning (</w:t>
      </w:r>
      <w:r w:rsidR="00632682" w:rsidRPr="00DD22F6">
        <w:rPr>
          <w:rFonts w:asciiTheme="minorHAnsi" w:hAnsiTheme="minorHAnsi" w:cstheme="minorHAnsi"/>
        </w:rPr>
        <w:t>Creswell, 2018</w:t>
      </w:r>
      <w:r w:rsidR="003E1BF0" w:rsidRPr="00DD22F6">
        <w:rPr>
          <w:rFonts w:asciiTheme="minorHAnsi" w:hAnsiTheme="minorHAnsi" w:cstheme="minorHAnsi"/>
        </w:rPr>
        <w:t xml:space="preserve">). </w:t>
      </w:r>
      <w:r w:rsidR="00FB10BC" w:rsidRPr="00DD22F6">
        <w:rPr>
          <w:rFonts w:asciiTheme="minorHAnsi" w:hAnsiTheme="minorHAnsi" w:cstheme="minorHAnsi"/>
        </w:rPr>
        <w:t xml:space="preserve">Ontology is </w:t>
      </w:r>
      <w:r w:rsidR="0058667B" w:rsidRPr="00DD22F6">
        <w:rPr>
          <w:rFonts w:asciiTheme="minorHAnsi" w:hAnsiTheme="minorHAnsi" w:cstheme="minorHAnsi"/>
        </w:rPr>
        <w:t>recognised</w:t>
      </w:r>
      <w:r w:rsidR="00FB10BC" w:rsidRPr="00DD22F6">
        <w:rPr>
          <w:rFonts w:asciiTheme="minorHAnsi" w:hAnsiTheme="minorHAnsi" w:cstheme="minorHAnsi"/>
        </w:rPr>
        <w:t xml:space="preserve"> as the study of ‘being’ and its assumptions on reality for how things work and exist (</w:t>
      </w:r>
      <w:r w:rsidR="00632682" w:rsidRPr="00DD22F6">
        <w:rPr>
          <w:rFonts w:asciiTheme="minorHAnsi" w:hAnsiTheme="minorHAnsi" w:cstheme="minorHAnsi"/>
        </w:rPr>
        <w:t>Crotty, 1998; Creswell, 2018</w:t>
      </w:r>
      <w:r w:rsidR="0058667B" w:rsidRPr="00DD22F6">
        <w:rPr>
          <w:rFonts w:asciiTheme="minorHAnsi" w:hAnsiTheme="minorHAnsi" w:cstheme="minorHAnsi"/>
        </w:rPr>
        <w:t>)</w:t>
      </w:r>
      <w:r w:rsidR="00FB10BC" w:rsidRPr="00DD22F6">
        <w:rPr>
          <w:rFonts w:asciiTheme="minorHAnsi" w:hAnsiTheme="minorHAnsi" w:cstheme="minorHAnsi"/>
        </w:rPr>
        <w:t xml:space="preserve">. Prior to engaging in research, it is essential </w:t>
      </w:r>
      <w:r w:rsidR="0058667B" w:rsidRPr="00DD22F6">
        <w:rPr>
          <w:rFonts w:asciiTheme="minorHAnsi" w:hAnsiTheme="minorHAnsi" w:cstheme="minorHAnsi"/>
        </w:rPr>
        <w:t>to identify the researcher’s</w:t>
      </w:r>
      <w:r w:rsidR="00FB10BC" w:rsidRPr="00DD22F6">
        <w:rPr>
          <w:rFonts w:asciiTheme="minorHAnsi" w:hAnsiTheme="minorHAnsi" w:cstheme="minorHAnsi"/>
        </w:rPr>
        <w:t xml:space="preserve"> ontological assumptions </w:t>
      </w:r>
      <w:r w:rsidR="0058667B" w:rsidRPr="00DD22F6">
        <w:rPr>
          <w:rFonts w:asciiTheme="minorHAnsi" w:hAnsiTheme="minorHAnsi" w:cstheme="minorHAnsi"/>
        </w:rPr>
        <w:t>as they will guide the epistemological perspectives and inform the methodological framework and study design (</w:t>
      </w:r>
      <w:r w:rsidR="00632682" w:rsidRPr="00DD22F6">
        <w:rPr>
          <w:rFonts w:asciiTheme="minorHAnsi" w:hAnsiTheme="minorHAnsi" w:cstheme="minorHAnsi"/>
        </w:rPr>
        <w:t>Scotland, 2012</w:t>
      </w:r>
      <w:r w:rsidR="0058667B" w:rsidRPr="00DD22F6">
        <w:rPr>
          <w:rFonts w:asciiTheme="minorHAnsi" w:hAnsiTheme="minorHAnsi" w:cstheme="minorHAnsi"/>
        </w:rPr>
        <w:t xml:space="preserve">). </w:t>
      </w:r>
      <w:r w:rsidR="005343C8" w:rsidRPr="00DD22F6">
        <w:rPr>
          <w:rFonts w:asciiTheme="minorHAnsi" w:hAnsiTheme="minorHAnsi" w:cstheme="minorHAnsi"/>
        </w:rPr>
        <w:t xml:space="preserve">The two styles of ontology </w:t>
      </w:r>
      <w:r w:rsidR="0084044D" w:rsidRPr="00DD22F6">
        <w:rPr>
          <w:rFonts w:asciiTheme="minorHAnsi" w:hAnsiTheme="minorHAnsi" w:cstheme="minorHAnsi"/>
        </w:rPr>
        <w:t>function</w:t>
      </w:r>
      <w:r w:rsidR="005343C8" w:rsidRPr="00DD22F6">
        <w:rPr>
          <w:rFonts w:asciiTheme="minorHAnsi" w:hAnsiTheme="minorHAnsi" w:cstheme="minorHAnsi"/>
        </w:rPr>
        <w:t xml:space="preserve"> </w:t>
      </w:r>
      <w:r w:rsidR="0084044D" w:rsidRPr="00DD22F6">
        <w:rPr>
          <w:rFonts w:asciiTheme="minorHAnsi" w:hAnsiTheme="minorHAnsi" w:cstheme="minorHAnsi"/>
        </w:rPr>
        <w:t xml:space="preserve">in opposing perspectives and include that of realism and relativism. </w:t>
      </w:r>
      <w:r w:rsidR="002D088F" w:rsidRPr="00DD22F6">
        <w:rPr>
          <w:rFonts w:asciiTheme="minorHAnsi" w:hAnsiTheme="minorHAnsi" w:cstheme="minorHAnsi"/>
        </w:rPr>
        <w:t>A realist ontology</w:t>
      </w:r>
      <w:r w:rsidR="00E06874" w:rsidRPr="00DD22F6">
        <w:rPr>
          <w:rFonts w:asciiTheme="minorHAnsi" w:hAnsiTheme="minorHAnsi" w:cstheme="minorHAnsi"/>
        </w:rPr>
        <w:t xml:space="preserve"> operates </w:t>
      </w:r>
      <w:r w:rsidR="0005150D" w:rsidRPr="00DD22F6">
        <w:rPr>
          <w:rFonts w:asciiTheme="minorHAnsi" w:hAnsiTheme="minorHAnsi" w:cstheme="minorHAnsi"/>
        </w:rPr>
        <w:t xml:space="preserve">in a sense that a ‘truth’ exists and is independent of a </w:t>
      </w:r>
      <w:r w:rsidR="0005150D" w:rsidRPr="00DD22F6">
        <w:rPr>
          <w:rFonts w:asciiTheme="minorHAnsi" w:hAnsiTheme="minorHAnsi" w:cstheme="minorHAnsi"/>
        </w:rPr>
        <w:lastRenderedPageBreak/>
        <w:t>person’s experience and interpretation (</w:t>
      </w:r>
      <w:r w:rsidR="00632682" w:rsidRPr="00DD22F6">
        <w:rPr>
          <w:rFonts w:asciiTheme="minorHAnsi" w:hAnsiTheme="minorHAnsi" w:cstheme="minorHAnsi"/>
        </w:rPr>
        <w:t>Cohen et al., 2007</w:t>
      </w:r>
      <w:r w:rsidR="0005150D" w:rsidRPr="00DD22F6">
        <w:rPr>
          <w:rFonts w:asciiTheme="minorHAnsi" w:hAnsiTheme="minorHAnsi" w:cstheme="minorHAnsi"/>
        </w:rPr>
        <w:t xml:space="preserve">). In contrast, a relativist ontology </w:t>
      </w:r>
      <w:r w:rsidR="00CE05FC" w:rsidRPr="00DD22F6">
        <w:rPr>
          <w:rFonts w:asciiTheme="minorHAnsi" w:hAnsiTheme="minorHAnsi" w:cstheme="minorHAnsi"/>
        </w:rPr>
        <w:t xml:space="preserve">embodies a truth that </w:t>
      </w:r>
      <w:r w:rsidR="003345CF" w:rsidRPr="00DD22F6">
        <w:rPr>
          <w:rFonts w:asciiTheme="minorHAnsi" w:hAnsiTheme="minorHAnsi" w:cstheme="minorHAnsi"/>
        </w:rPr>
        <w:t xml:space="preserve">is </w:t>
      </w:r>
      <w:r w:rsidR="00CE05FC" w:rsidRPr="00DD22F6">
        <w:rPr>
          <w:rFonts w:asciiTheme="minorHAnsi" w:hAnsiTheme="minorHAnsi" w:cstheme="minorHAnsi"/>
        </w:rPr>
        <w:t xml:space="preserve">subjective and varies for </w:t>
      </w:r>
      <w:r w:rsidR="00FA1A78" w:rsidRPr="00DD22F6">
        <w:rPr>
          <w:rFonts w:asciiTheme="minorHAnsi" w:hAnsiTheme="minorHAnsi" w:cstheme="minorHAnsi"/>
        </w:rPr>
        <w:t>everyone</w:t>
      </w:r>
      <w:r w:rsidR="003345CF" w:rsidRPr="00DD22F6">
        <w:rPr>
          <w:rFonts w:asciiTheme="minorHAnsi" w:hAnsiTheme="minorHAnsi" w:cstheme="minorHAnsi"/>
        </w:rPr>
        <w:t>, thereby developing numerous versions of reality (</w:t>
      </w:r>
      <w:r w:rsidR="00EB70EC" w:rsidRPr="00DD22F6">
        <w:rPr>
          <w:rFonts w:asciiTheme="minorHAnsi" w:hAnsiTheme="minorHAnsi" w:cstheme="minorHAnsi"/>
        </w:rPr>
        <w:t>Tuli, 2010; Scotland, 2012</w:t>
      </w:r>
      <w:r w:rsidR="00FA1A78" w:rsidRPr="00DD22F6">
        <w:rPr>
          <w:rFonts w:asciiTheme="minorHAnsi" w:hAnsiTheme="minorHAnsi" w:cstheme="minorHAnsi"/>
        </w:rPr>
        <w:t xml:space="preserve">). </w:t>
      </w:r>
      <w:r w:rsidR="004C25A9" w:rsidRPr="00DD22F6">
        <w:rPr>
          <w:rFonts w:asciiTheme="minorHAnsi" w:hAnsiTheme="minorHAnsi" w:cstheme="minorHAnsi"/>
        </w:rPr>
        <w:t xml:space="preserve">Relativism allows for an individual’s perspective that has been created </w:t>
      </w:r>
      <w:r w:rsidR="00205BC7">
        <w:rPr>
          <w:rFonts w:asciiTheme="minorHAnsi" w:hAnsiTheme="minorHAnsi" w:cstheme="minorHAnsi"/>
        </w:rPr>
        <w:t>from</w:t>
      </w:r>
      <w:r w:rsidR="004C25A9" w:rsidRPr="00DD22F6">
        <w:rPr>
          <w:rFonts w:asciiTheme="minorHAnsi" w:hAnsiTheme="minorHAnsi" w:cstheme="minorHAnsi"/>
        </w:rPr>
        <w:t xml:space="preserve"> their life experiences to be taken into consideration by the researcher</w:t>
      </w:r>
      <w:r w:rsidR="00A37435" w:rsidRPr="00DD22F6">
        <w:rPr>
          <w:rFonts w:asciiTheme="minorHAnsi" w:hAnsiTheme="minorHAnsi" w:cstheme="minorHAnsi"/>
        </w:rPr>
        <w:t xml:space="preserve"> whereas realism remains objective</w:t>
      </w:r>
      <w:r w:rsidR="004C25A9" w:rsidRPr="00DD22F6">
        <w:rPr>
          <w:rFonts w:asciiTheme="minorHAnsi" w:hAnsiTheme="minorHAnsi" w:cstheme="minorHAnsi"/>
        </w:rPr>
        <w:t xml:space="preserve">. While </w:t>
      </w:r>
      <w:r w:rsidR="00855ED2" w:rsidRPr="00DD22F6">
        <w:rPr>
          <w:rFonts w:asciiTheme="minorHAnsi" w:hAnsiTheme="minorHAnsi" w:cstheme="minorHAnsi"/>
        </w:rPr>
        <w:t xml:space="preserve">interpretivism </w:t>
      </w:r>
      <w:r w:rsidR="00A37435" w:rsidRPr="00DD22F6">
        <w:rPr>
          <w:rFonts w:asciiTheme="minorHAnsi" w:hAnsiTheme="minorHAnsi" w:cstheme="minorHAnsi"/>
        </w:rPr>
        <w:t>relativism has</w:t>
      </w:r>
      <w:r w:rsidR="004C25A9" w:rsidRPr="00DD22F6">
        <w:rPr>
          <w:rFonts w:asciiTheme="minorHAnsi" w:hAnsiTheme="minorHAnsi" w:cstheme="minorHAnsi"/>
        </w:rPr>
        <w:t xml:space="preserve"> an important place in research, for this purpose of this study, a</w:t>
      </w:r>
      <w:r w:rsidR="00205BC7">
        <w:rPr>
          <w:rFonts w:asciiTheme="minorHAnsi" w:hAnsiTheme="minorHAnsi" w:cstheme="minorHAnsi"/>
        </w:rPr>
        <w:t xml:space="preserve"> positivist realist</w:t>
      </w:r>
      <w:r w:rsidR="00644A63" w:rsidRPr="00DD22F6">
        <w:rPr>
          <w:rFonts w:asciiTheme="minorHAnsi" w:hAnsiTheme="minorHAnsi" w:cstheme="minorHAnsi"/>
        </w:rPr>
        <w:t xml:space="preserve"> </w:t>
      </w:r>
      <w:r w:rsidR="004C25A9" w:rsidRPr="00DD22F6">
        <w:rPr>
          <w:rFonts w:asciiTheme="minorHAnsi" w:hAnsiTheme="minorHAnsi" w:cstheme="minorHAnsi"/>
        </w:rPr>
        <w:t>ontolog</w:t>
      </w:r>
      <w:r w:rsidR="00A37435" w:rsidRPr="00DD22F6">
        <w:rPr>
          <w:rFonts w:asciiTheme="minorHAnsi" w:hAnsiTheme="minorHAnsi" w:cstheme="minorHAnsi"/>
        </w:rPr>
        <w:t>ical position</w:t>
      </w:r>
      <w:r w:rsidR="00D7361C" w:rsidRPr="00DD22F6">
        <w:rPr>
          <w:rFonts w:asciiTheme="minorHAnsi" w:hAnsiTheme="minorHAnsi" w:cstheme="minorHAnsi"/>
        </w:rPr>
        <w:t xml:space="preserve"> </w:t>
      </w:r>
      <w:r w:rsidR="004C25A9" w:rsidRPr="00DD22F6">
        <w:rPr>
          <w:rFonts w:asciiTheme="minorHAnsi" w:hAnsiTheme="minorHAnsi" w:cstheme="minorHAnsi"/>
        </w:rPr>
        <w:t xml:space="preserve">will be </w:t>
      </w:r>
      <w:r w:rsidR="00A37435" w:rsidRPr="00DD22F6">
        <w:rPr>
          <w:rFonts w:asciiTheme="minorHAnsi" w:hAnsiTheme="minorHAnsi" w:cstheme="minorHAnsi"/>
        </w:rPr>
        <w:t xml:space="preserve">maintained by the researcher. </w:t>
      </w:r>
    </w:p>
    <w:p w:rsidR="00032B5C" w:rsidRPr="00DD22F6" w:rsidRDefault="00032B5C" w:rsidP="00032B5C">
      <w:pPr>
        <w:spacing w:line="360" w:lineRule="auto"/>
        <w:rPr>
          <w:rFonts w:asciiTheme="minorHAnsi" w:hAnsiTheme="minorHAnsi" w:cstheme="minorHAnsi"/>
        </w:rPr>
      </w:pPr>
    </w:p>
    <w:p w:rsidR="00B15232" w:rsidRPr="00DD22F6" w:rsidRDefault="00E45048" w:rsidP="00032B5C">
      <w:pPr>
        <w:spacing w:line="360" w:lineRule="auto"/>
        <w:rPr>
          <w:rFonts w:asciiTheme="minorHAnsi" w:hAnsiTheme="minorHAnsi" w:cstheme="minorHAnsi"/>
        </w:rPr>
      </w:pPr>
      <w:r w:rsidRPr="00DD22F6">
        <w:rPr>
          <w:rFonts w:asciiTheme="minorHAnsi" w:hAnsiTheme="minorHAnsi" w:cstheme="minorHAnsi"/>
        </w:rPr>
        <w:t xml:space="preserve">The chosen ontological perspective will then inform one’s epistemological assumptions </w:t>
      </w:r>
      <w:r w:rsidR="005E1D4A" w:rsidRPr="00DD22F6">
        <w:rPr>
          <w:rFonts w:asciiTheme="minorHAnsi" w:hAnsiTheme="minorHAnsi" w:cstheme="minorHAnsi"/>
        </w:rPr>
        <w:t xml:space="preserve">which </w:t>
      </w:r>
      <w:r w:rsidR="00F811E1" w:rsidRPr="00DD22F6">
        <w:rPr>
          <w:rFonts w:asciiTheme="minorHAnsi" w:hAnsiTheme="minorHAnsi" w:cstheme="minorHAnsi"/>
        </w:rPr>
        <w:t>signifies how knowledge is generated, attained, and then communicated (</w:t>
      </w:r>
      <w:r w:rsidR="00632682" w:rsidRPr="00DD22F6">
        <w:rPr>
          <w:rFonts w:asciiTheme="minorHAnsi" w:hAnsiTheme="minorHAnsi" w:cstheme="minorHAnsi"/>
        </w:rPr>
        <w:t xml:space="preserve">Cohen et al., 2007; </w:t>
      </w:r>
      <w:r w:rsidR="00EB70EC" w:rsidRPr="00DD22F6">
        <w:rPr>
          <w:rFonts w:asciiTheme="minorHAnsi" w:hAnsiTheme="minorHAnsi" w:cstheme="minorHAnsi"/>
        </w:rPr>
        <w:t>Scotland, 2012</w:t>
      </w:r>
      <w:r w:rsidR="00F811E1" w:rsidRPr="00DD22F6">
        <w:rPr>
          <w:rFonts w:asciiTheme="minorHAnsi" w:hAnsiTheme="minorHAnsi" w:cstheme="minorHAnsi"/>
        </w:rPr>
        <w:t xml:space="preserve">). </w:t>
      </w:r>
      <w:r w:rsidR="00855ED2" w:rsidRPr="00DD22F6">
        <w:rPr>
          <w:rFonts w:asciiTheme="minorHAnsi" w:hAnsiTheme="minorHAnsi" w:cstheme="minorHAnsi"/>
        </w:rPr>
        <w:t xml:space="preserve">An interpretive epistemology </w:t>
      </w:r>
      <w:r w:rsidR="00033B03" w:rsidRPr="00DD22F6">
        <w:rPr>
          <w:rFonts w:asciiTheme="minorHAnsi" w:hAnsiTheme="minorHAnsi" w:cstheme="minorHAnsi"/>
        </w:rPr>
        <w:t>engages</w:t>
      </w:r>
      <w:r w:rsidR="00855ED2" w:rsidRPr="00DD22F6">
        <w:rPr>
          <w:rFonts w:asciiTheme="minorHAnsi" w:hAnsiTheme="minorHAnsi" w:cstheme="minorHAnsi"/>
        </w:rPr>
        <w:t xml:space="preserve"> </w:t>
      </w:r>
      <w:r w:rsidR="00033B03" w:rsidRPr="00DD22F6">
        <w:rPr>
          <w:rFonts w:asciiTheme="minorHAnsi" w:hAnsiTheme="minorHAnsi" w:cstheme="minorHAnsi"/>
        </w:rPr>
        <w:t xml:space="preserve">in </w:t>
      </w:r>
      <w:r w:rsidR="00855ED2" w:rsidRPr="00DD22F6">
        <w:rPr>
          <w:rFonts w:asciiTheme="minorHAnsi" w:hAnsiTheme="minorHAnsi" w:cstheme="minorHAnsi"/>
        </w:rPr>
        <w:t xml:space="preserve">subjectivism which </w:t>
      </w:r>
      <w:r w:rsidR="00033B03" w:rsidRPr="00DD22F6">
        <w:rPr>
          <w:rFonts w:asciiTheme="minorHAnsi" w:hAnsiTheme="minorHAnsi" w:cstheme="minorHAnsi"/>
        </w:rPr>
        <w:t>incorporates the meanings, thoughts, and motives involved in the phenomena (</w:t>
      </w:r>
      <w:r w:rsidR="00EB70EC" w:rsidRPr="00DD22F6">
        <w:rPr>
          <w:rFonts w:asciiTheme="minorHAnsi" w:hAnsiTheme="minorHAnsi" w:cstheme="minorHAnsi"/>
        </w:rPr>
        <w:t>Scotland, 2012; Levers, 2013</w:t>
      </w:r>
      <w:r w:rsidR="00033B03" w:rsidRPr="00DD22F6">
        <w:rPr>
          <w:rFonts w:asciiTheme="minorHAnsi" w:hAnsiTheme="minorHAnsi" w:cstheme="minorHAnsi"/>
        </w:rPr>
        <w:t xml:space="preserve">). </w:t>
      </w:r>
      <w:r w:rsidR="002E5B27" w:rsidRPr="00DD22F6">
        <w:rPr>
          <w:rFonts w:asciiTheme="minorHAnsi" w:hAnsiTheme="minorHAnsi" w:cstheme="minorHAnsi"/>
        </w:rPr>
        <w:t>A positivist epistemology is that of objectivism and aims to uncover absolute knowledge based on data and facts by remaining impartial and acknowledging that meaning exclusively exist in the objects or phenomena themselves (</w:t>
      </w:r>
      <w:r w:rsidR="00EB70EC" w:rsidRPr="00DD22F6">
        <w:rPr>
          <w:rFonts w:asciiTheme="minorHAnsi" w:hAnsiTheme="minorHAnsi" w:cstheme="minorHAnsi"/>
        </w:rPr>
        <w:t>Scotland, 2012</w:t>
      </w:r>
      <w:r w:rsidR="002E5B27" w:rsidRPr="00DD22F6">
        <w:rPr>
          <w:rFonts w:asciiTheme="minorHAnsi" w:hAnsiTheme="minorHAnsi" w:cstheme="minorHAnsi"/>
        </w:rPr>
        <w:t>)</w:t>
      </w:r>
      <w:r w:rsidR="00C67143" w:rsidRPr="00DD22F6">
        <w:rPr>
          <w:rFonts w:asciiTheme="minorHAnsi" w:hAnsiTheme="minorHAnsi" w:cstheme="minorHAnsi"/>
        </w:rPr>
        <w:t>.</w:t>
      </w:r>
      <w:r w:rsidR="00FB1072" w:rsidRPr="00DD22F6">
        <w:rPr>
          <w:rFonts w:asciiTheme="minorHAnsi" w:hAnsiTheme="minorHAnsi" w:cstheme="minorHAnsi"/>
        </w:rPr>
        <w:t xml:space="preserve"> Positivist methodologies attempt to explain relationships by identifying causes that may influence outcomes and is therefore the most suitable approach </w:t>
      </w:r>
      <w:r w:rsidR="000B3051" w:rsidRPr="00DD22F6">
        <w:rPr>
          <w:rFonts w:asciiTheme="minorHAnsi" w:hAnsiTheme="minorHAnsi" w:cstheme="minorHAnsi"/>
        </w:rPr>
        <w:t xml:space="preserve">for this paper’s topic. </w:t>
      </w:r>
      <w:r w:rsidR="00FB1072" w:rsidRPr="00DD22F6">
        <w:rPr>
          <w:rFonts w:asciiTheme="minorHAnsi" w:hAnsiTheme="minorHAnsi" w:cstheme="minorHAnsi"/>
        </w:rPr>
        <w:t xml:space="preserve">The aim of this research proposal is to investigate the potential relationship between </w:t>
      </w:r>
      <w:r w:rsidR="00E26362" w:rsidRPr="00DD22F6">
        <w:rPr>
          <w:rFonts w:asciiTheme="minorHAnsi" w:hAnsiTheme="minorHAnsi" w:cstheme="minorHAnsi"/>
        </w:rPr>
        <w:t>weighted</w:t>
      </w:r>
      <w:r w:rsidR="00FB1072" w:rsidRPr="00DD22F6">
        <w:rPr>
          <w:rFonts w:asciiTheme="minorHAnsi" w:hAnsiTheme="minorHAnsi" w:cstheme="minorHAnsi"/>
        </w:rPr>
        <w:t xml:space="preserve"> vests and </w:t>
      </w:r>
      <w:r w:rsidR="00E26362" w:rsidRPr="00DD22F6">
        <w:rPr>
          <w:rFonts w:asciiTheme="minorHAnsi" w:hAnsiTheme="minorHAnsi" w:cstheme="minorHAnsi"/>
        </w:rPr>
        <w:t>their</w:t>
      </w:r>
      <w:r w:rsidR="00FB1072" w:rsidRPr="00DD22F6">
        <w:rPr>
          <w:rFonts w:asciiTheme="minorHAnsi" w:hAnsiTheme="minorHAnsi" w:cstheme="minorHAnsi"/>
        </w:rPr>
        <w:t xml:space="preserve"> influence on HD spatiotemporal gait parameters and </w:t>
      </w:r>
      <w:r w:rsidR="003F2FEB" w:rsidRPr="00DD22F6">
        <w:rPr>
          <w:rFonts w:asciiTheme="minorHAnsi" w:hAnsiTheme="minorHAnsi" w:cstheme="minorHAnsi"/>
        </w:rPr>
        <w:t xml:space="preserve">postural sway and </w:t>
      </w:r>
      <w:r w:rsidR="00FB1072" w:rsidRPr="00DD22F6">
        <w:rPr>
          <w:rFonts w:asciiTheme="minorHAnsi" w:hAnsiTheme="minorHAnsi" w:cstheme="minorHAnsi"/>
        </w:rPr>
        <w:t>therefore adopts an objectivist and positivist perspective</w:t>
      </w:r>
      <w:r w:rsidR="00C14704" w:rsidRPr="00DD22F6">
        <w:rPr>
          <w:rFonts w:asciiTheme="minorHAnsi" w:hAnsiTheme="minorHAnsi" w:cstheme="minorHAnsi"/>
        </w:rPr>
        <w:t xml:space="preserve">. The findings from this proposed study may build upon existing literature in support of weighted vest interventions for movement disorders and add empirical research for HD. </w:t>
      </w:r>
    </w:p>
    <w:p w:rsidR="00FB10BC" w:rsidRPr="00F7418B" w:rsidRDefault="000B3051" w:rsidP="00032B5C">
      <w:pPr>
        <w:pStyle w:val="NormalWeb"/>
        <w:spacing w:line="360" w:lineRule="auto"/>
        <w:rPr>
          <w:rFonts w:asciiTheme="minorHAnsi" w:hAnsiTheme="minorHAnsi" w:cstheme="minorHAnsi"/>
          <w:b/>
          <w:bCs/>
        </w:rPr>
      </w:pPr>
      <w:r w:rsidRPr="00F7418B">
        <w:rPr>
          <w:rFonts w:asciiTheme="minorHAnsi" w:hAnsiTheme="minorHAnsi" w:cstheme="minorHAnsi"/>
          <w:b/>
          <w:bCs/>
        </w:rPr>
        <w:t>3.</w:t>
      </w:r>
      <w:r w:rsidR="00A70980">
        <w:rPr>
          <w:rFonts w:asciiTheme="minorHAnsi" w:hAnsiTheme="minorHAnsi" w:cstheme="minorHAnsi"/>
          <w:b/>
          <w:bCs/>
        </w:rPr>
        <w:t>3</w:t>
      </w:r>
      <w:r w:rsidRPr="00F7418B">
        <w:rPr>
          <w:rFonts w:asciiTheme="minorHAnsi" w:hAnsiTheme="minorHAnsi" w:cstheme="minorHAnsi"/>
          <w:b/>
          <w:bCs/>
        </w:rPr>
        <w:t xml:space="preserve"> Position of the Researcher</w:t>
      </w:r>
    </w:p>
    <w:p w:rsidR="00BB2EE2" w:rsidRPr="00DD22F6" w:rsidRDefault="00BF0DA1" w:rsidP="00032B5C">
      <w:pPr>
        <w:spacing w:line="360" w:lineRule="auto"/>
        <w:rPr>
          <w:rFonts w:asciiTheme="minorHAnsi" w:hAnsiTheme="minorHAnsi" w:cstheme="minorHAnsi"/>
        </w:rPr>
      </w:pPr>
      <w:r w:rsidRPr="00DD22F6">
        <w:rPr>
          <w:rFonts w:asciiTheme="minorHAnsi" w:hAnsiTheme="minorHAnsi" w:cstheme="minorHAnsi"/>
        </w:rPr>
        <w:t>Whether in practice, research, or everyday life, being self-reflexive is an important tool. It will enable individuals to engage in critical self-awareness and question ways of being, assumptions, knowledge, and making sense of one’s surroundings (</w:t>
      </w:r>
      <w:r w:rsidR="00EB70EC" w:rsidRPr="00DD22F6">
        <w:rPr>
          <w:rFonts w:asciiTheme="minorHAnsi" w:hAnsiTheme="minorHAnsi" w:cstheme="minorHAnsi"/>
        </w:rPr>
        <w:t>Cunliffe, 2009</w:t>
      </w:r>
      <w:r w:rsidRPr="00DD22F6">
        <w:rPr>
          <w:rFonts w:asciiTheme="minorHAnsi" w:hAnsiTheme="minorHAnsi" w:cstheme="minorHAnsi"/>
        </w:rPr>
        <w:t xml:space="preserve">). The </w:t>
      </w:r>
      <w:r w:rsidR="00072E4E" w:rsidRPr="00DD22F6">
        <w:rPr>
          <w:rFonts w:asciiTheme="minorHAnsi" w:hAnsiTheme="minorHAnsi" w:cstheme="minorHAnsi"/>
        </w:rPr>
        <w:t xml:space="preserve">author of this dissertation has educational training from multiple disciplines and subject areas that typically follow their own distinct philosophy. </w:t>
      </w:r>
      <w:r w:rsidR="001F584C">
        <w:rPr>
          <w:rFonts w:asciiTheme="minorHAnsi" w:hAnsiTheme="minorHAnsi" w:cstheme="minorHAnsi"/>
        </w:rPr>
        <w:t>When</w:t>
      </w:r>
      <w:r w:rsidR="00072E4E" w:rsidRPr="00DD22F6">
        <w:rPr>
          <w:rFonts w:asciiTheme="minorHAnsi" w:hAnsiTheme="minorHAnsi" w:cstheme="minorHAnsi"/>
        </w:rPr>
        <w:t xml:space="preserve"> studying kinesiology, the researcher adopted a more objective stance on science as mechanics of body movements were quantified in a measurable and objective manner. Following this, disability studies was </w:t>
      </w:r>
      <w:r w:rsidR="000C454C" w:rsidRPr="00DD22F6">
        <w:rPr>
          <w:rFonts w:asciiTheme="minorHAnsi" w:hAnsiTheme="minorHAnsi" w:cstheme="minorHAnsi"/>
        </w:rPr>
        <w:lastRenderedPageBreak/>
        <w:t>pursued,</w:t>
      </w:r>
      <w:r w:rsidR="00072E4E" w:rsidRPr="00DD22F6">
        <w:rPr>
          <w:rFonts w:asciiTheme="minorHAnsi" w:hAnsiTheme="minorHAnsi" w:cstheme="minorHAnsi"/>
        </w:rPr>
        <w:t xml:space="preserve"> and the author </w:t>
      </w:r>
      <w:r w:rsidR="00C4529E" w:rsidRPr="00DD22F6">
        <w:rPr>
          <w:rFonts w:asciiTheme="minorHAnsi" w:hAnsiTheme="minorHAnsi" w:cstheme="minorHAnsi"/>
        </w:rPr>
        <w:t xml:space="preserve">assumed a position using </w:t>
      </w:r>
      <w:r w:rsidR="00B9162A" w:rsidRPr="00DD22F6">
        <w:rPr>
          <w:rFonts w:asciiTheme="minorHAnsi" w:hAnsiTheme="minorHAnsi" w:cstheme="minorHAnsi"/>
        </w:rPr>
        <w:t xml:space="preserve">the critical disability theory and applied an intersectional lens </w:t>
      </w:r>
      <w:r w:rsidR="000C454C" w:rsidRPr="00DD22F6">
        <w:rPr>
          <w:rFonts w:asciiTheme="minorHAnsi" w:hAnsiTheme="minorHAnsi" w:cstheme="minorHAnsi"/>
        </w:rPr>
        <w:t>on societal barriers placed on those with impairments. After undertaking MSc in occupational therapy, the researcher’s interpretive</w:t>
      </w:r>
      <w:r w:rsidR="00BB2EE2" w:rsidRPr="00DD22F6">
        <w:rPr>
          <w:rFonts w:asciiTheme="minorHAnsi" w:hAnsiTheme="minorHAnsi" w:cstheme="minorHAnsi"/>
        </w:rPr>
        <w:t>/subjective</w:t>
      </w:r>
      <w:r w:rsidR="000C454C" w:rsidRPr="00DD22F6">
        <w:rPr>
          <w:rFonts w:asciiTheme="minorHAnsi" w:hAnsiTheme="minorHAnsi" w:cstheme="minorHAnsi"/>
        </w:rPr>
        <w:t xml:space="preserve"> philosophy was further ingrained into practice while engaging with service-users </w:t>
      </w:r>
      <w:r w:rsidR="00252C9C" w:rsidRPr="00DD22F6">
        <w:rPr>
          <w:rFonts w:asciiTheme="minorHAnsi" w:hAnsiTheme="minorHAnsi" w:cstheme="minorHAnsi"/>
        </w:rPr>
        <w:t>and their meaningful occupations empowering their ‘doing, being, and becoming” (</w:t>
      </w:r>
      <w:r w:rsidR="00EB70EC" w:rsidRPr="00DD22F6">
        <w:rPr>
          <w:rFonts w:asciiTheme="minorHAnsi" w:hAnsiTheme="minorHAnsi" w:cstheme="minorHAnsi"/>
        </w:rPr>
        <w:t>Wilcox, 2006</w:t>
      </w:r>
      <w:r w:rsidR="00252C9C" w:rsidRPr="00DD22F6">
        <w:rPr>
          <w:rFonts w:asciiTheme="minorHAnsi" w:hAnsiTheme="minorHAnsi" w:cstheme="minorHAnsi"/>
        </w:rPr>
        <w:t xml:space="preserve">). </w:t>
      </w:r>
    </w:p>
    <w:p w:rsidR="001F584C" w:rsidRPr="001F584C" w:rsidRDefault="00AF0183" w:rsidP="00032B5C">
      <w:pPr>
        <w:pStyle w:val="NormalWeb"/>
        <w:spacing w:line="360" w:lineRule="auto"/>
        <w:rPr>
          <w:rFonts w:asciiTheme="minorHAnsi" w:hAnsiTheme="minorHAnsi" w:cstheme="minorHAnsi"/>
        </w:rPr>
      </w:pPr>
      <w:r w:rsidRPr="00DD22F6">
        <w:rPr>
          <w:rFonts w:asciiTheme="minorHAnsi" w:hAnsiTheme="minorHAnsi" w:cstheme="minorHAnsi"/>
        </w:rPr>
        <w:t>While the researcher appreciates and places significant value in the subjective perspective of occupation, for the purpose of the research in this dissertation, a positivist/objective stance will be taken to provide quantifiable evidence-based results. Mentioned in Chapter 2, there is a lack of empirical studies for HD research</w:t>
      </w:r>
      <w:r w:rsidR="001F584C">
        <w:rPr>
          <w:rFonts w:asciiTheme="minorHAnsi" w:hAnsiTheme="minorHAnsi" w:cstheme="minorHAnsi"/>
        </w:rPr>
        <w:t xml:space="preserve"> and </w:t>
      </w:r>
      <w:r w:rsidRPr="00DD22F6">
        <w:rPr>
          <w:rFonts w:asciiTheme="minorHAnsi" w:hAnsiTheme="minorHAnsi" w:cstheme="minorHAnsi"/>
        </w:rPr>
        <w:t>interventions, and the overall use of weighted vests. Due to this, a positivist/objective approach is most appropriate to provide data and statistics that is objective and therefore increases the ability for it to be generalized</w:t>
      </w:r>
      <w:r w:rsidR="00B95E22" w:rsidRPr="00DD22F6">
        <w:rPr>
          <w:rFonts w:asciiTheme="minorHAnsi" w:hAnsiTheme="minorHAnsi" w:cstheme="minorHAnsi"/>
        </w:rPr>
        <w:t xml:space="preserve"> and contribute to the limited evidence-based research.</w:t>
      </w:r>
      <w:r w:rsidR="007573AE" w:rsidRPr="00DD22F6">
        <w:rPr>
          <w:rFonts w:asciiTheme="minorHAnsi" w:hAnsiTheme="minorHAnsi" w:cstheme="minorHAnsi"/>
        </w:rPr>
        <w:t xml:space="preserve"> By using this approach, the hypothesis can be proven or disproven and determine the efficacy of the intervention. Once empirical research in these areas increase, </w:t>
      </w:r>
      <w:r w:rsidR="00DA7C2C" w:rsidRPr="00DD22F6">
        <w:rPr>
          <w:rFonts w:asciiTheme="minorHAnsi" w:hAnsiTheme="minorHAnsi" w:cstheme="minorHAnsi"/>
        </w:rPr>
        <w:t xml:space="preserve">if weighted vests are deemed effective and evidence-based, future </w:t>
      </w:r>
      <w:r w:rsidR="007573AE" w:rsidRPr="00DD22F6">
        <w:rPr>
          <w:rFonts w:asciiTheme="minorHAnsi" w:hAnsiTheme="minorHAnsi" w:cstheme="minorHAnsi"/>
        </w:rPr>
        <w:t xml:space="preserve">studies may involve the subjective reports of participants and their thoughts on the weighted vest intervention. </w:t>
      </w:r>
    </w:p>
    <w:p w:rsidR="00DA7C2C" w:rsidRPr="00F7418B" w:rsidRDefault="005132F7" w:rsidP="00032B5C">
      <w:pPr>
        <w:pStyle w:val="NormalWeb"/>
        <w:spacing w:line="360" w:lineRule="auto"/>
        <w:rPr>
          <w:rFonts w:asciiTheme="minorHAnsi" w:hAnsiTheme="minorHAnsi" w:cstheme="minorHAnsi"/>
          <w:b/>
          <w:bCs/>
        </w:rPr>
      </w:pPr>
      <w:r w:rsidRPr="00F7418B">
        <w:rPr>
          <w:rFonts w:asciiTheme="minorHAnsi" w:hAnsiTheme="minorHAnsi" w:cstheme="minorHAnsi"/>
          <w:b/>
          <w:bCs/>
        </w:rPr>
        <w:t>3.</w:t>
      </w:r>
      <w:r w:rsidR="00A70980">
        <w:rPr>
          <w:rFonts w:asciiTheme="minorHAnsi" w:hAnsiTheme="minorHAnsi" w:cstheme="minorHAnsi"/>
          <w:b/>
          <w:bCs/>
        </w:rPr>
        <w:t>4</w:t>
      </w:r>
      <w:r w:rsidRPr="00F7418B">
        <w:rPr>
          <w:rFonts w:asciiTheme="minorHAnsi" w:hAnsiTheme="minorHAnsi" w:cstheme="minorHAnsi"/>
          <w:b/>
          <w:bCs/>
        </w:rPr>
        <w:t xml:space="preserve"> Study Design</w:t>
      </w:r>
    </w:p>
    <w:p w:rsidR="00F72138" w:rsidRPr="00DD22F6" w:rsidRDefault="00A559C0" w:rsidP="00032B5C">
      <w:pPr>
        <w:spacing w:line="360" w:lineRule="auto"/>
        <w:rPr>
          <w:rFonts w:asciiTheme="minorHAnsi" w:hAnsiTheme="minorHAnsi" w:cstheme="minorHAnsi"/>
        </w:rPr>
      </w:pPr>
      <w:r w:rsidRPr="00DD22F6">
        <w:rPr>
          <w:rFonts w:asciiTheme="minorHAnsi" w:hAnsiTheme="minorHAnsi" w:cstheme="minorHAnsi"/>
        </w:rPr>
        <w:t xml:space="preserve">Quantitative research involves gathering and interpreting numerical or statistical data </w:t>
      </w:r>
      <w:r w:rsidR="00F72138" w:rsidRPr="00DD22F6">
        <w:rPr>
          <w:rFonts w:asciiTheme="minorHAnsi" w:hAnsiTheme="minorHAnsi" w:cstheme="minorHAnsi"/>
        </w:rPr>
        <w:t>that may be predictive, explanatory,</w:t>
      </w:r>
      <w:r w:rsidR="00402F73" w:rsidRPr="00DD22F6">
        <w:rPr>
          <w:rFonts w:asciiTheme="minorHAnsi" w:hAnsiTheme="minorHAnsi" w:cstheme="minorHAnsi"/>
        </w:rPr>
        <w:t xml:space="preserve"> or</w:t>
      </w:r>
      <w:r w:rsidR="00F72138" w:rsidRPr="00DD22F6">
        <w:rPr>
          <w:rFonts w:asciiTheme="minorHAnsi" w:hAnsiTheme="minorHAnsi" w:cstheme="minorHAnsi"/>
        </w:rPr>
        <w:t xml:space="preserve"> confirming, and used to support or refute claims and hypotheses (</w:t>
      </w:r>
      <w:r w:rsidR="00BD2F15" w:rsidRPr="00DD22F6">
        <w:rPr>
          <w:rFonts w:asciiTheme="minorHAnsi" w:hAnsiTheme="minorHAnsi" w:cstheme="minorHAnsi"/>
        </w:rPr>
        <w:t>Williams, 2007</w:t>
      </w:r>
      <w:r w:rsidR="00F72138" w:rsidRPr="00DD22F6">
        <w:rPr>
          <w:rFonts w:asciiTheme="minorHAnsi" w:hAnsiTheme="minorHAnsi" w:cstheme="minorHAnsi"/>
        </w:rPr>
        <w:t xml:space="preserve">). </w:t>
      </w:r>
      <w:r w:rsidR="00402F73" w:rsidRPr="00DD22F6">
        <w:rPr>
          <w:rFonts w:asciiTheme="minorHAnsi" w:hAnsiTheme="minorHAnsi" w:cstheme="minorHAnsi"/>
        </w:rPr>
        <w:t>This process collects data in an objective manner to measure certain realties and create meaning through identifying possible cause-and-effect relationships (</w:t>
      </w:r>
      <w:r w:rsidR="00BD2F15" w:rsidRPr="00DD22F6">
        <w:rPr>
          <w:rFonts w:asciiTheme="minorHAnsi" w:hAnsiTheme="minorHAnsi" w:cstheme="minorHAnsi"/>
        </w:rPr>
        <w:t xml:space="preserve">Williams, 2007; </w:t>
      </w:r>
      <w:r w:rsidR="00B8418B" w:rsidRPr="00DD22F6">
        <w:rPr>
          <w:rFonts w:asciiTheme="minorHAnsi" w:hAnsiTheme="minorHAnsi" w:cstheme="minorHAnsi"/>
        </w:rPr>
        <w:t>Leedy &amp; Ormrod, 2019</w:t>
      </w:r>
      <w:r w:rsidR="00402F73" w:rsidRPr="00DD22F6">
        <w:rPr>
          <w:rFonts w:asciiTheme="minorHAnsi" w:hAnsiTheme="minorHAnsi" w:cstheme="minorHAnsi"/>
        </w:rPr>
        <w:t xml:space="preserve">). Two exploratory </w:t>
      </w:r>
      <w:r w:rsidR="008833FA" w:rsidRPr="00DD22F6">
        <w:rPr>
          <w:rFonts w:asciiTheme="minorHAnsi" w:hAnsiTheme="minorHAnsi" w:cstheme="minorHAnsi"/>
        </w:rPr>
        <w:t xml:space="preserve">approaches in experimental research includes true experimental, and quasi-experimental. </w:t>
      </w:r>
      <w:r w:rsidR="00FA4F52" w:rsidRPr="00DD22F6">
        <w:rPr>
          <w:rFonts w:asciiTheme="minorHAnsi" w:hAnsiTheme="minorHAnsi" w:cstheme="minorHAnsi"/>
        </w:rPr>
        <w:t xml:space="preserve">While true-experimental research approaches are highly valued with their methods of control and randomisation, it was deemed an impractical approach as the researcher is aiming to identify the influence of the intervention for each of the three specific groups mentioned above. </w:t>
      </w:r>
      <w:r w:rsidR="00C869AC" w:rsidRPr="00DD22F6">
        <w:rPr>
          <w:rFonts w:asciiTheme="minorHAnsi" w:hAnsiTheme="minorHAnsi" w:cstheme="minorHAnsi"/>
        </w:rPr>
        <w:t>The following study design is being proposed for the weighted vest intervention:</w:t>
      </w:r>
    </w:p>
    <w:p w:rsidR="00C869AC" w:rsidRPr="00DD22F6" w:rsidRDefault="00237538" w:rsidP="00032B5C">
      <w:pPr>
        <w:pStyle w:val="NormalWeb"/>
        <w:spacing w:line="360" w:lineRule="auto"/>
        <w:rPr>
          <w:rFonts w:asciiTheme="minorHAnsi" w:hAnsiTheme="minorHAnsi" w:cstheme="minorHAnsi"/>
        </w:rPr>
      </w:pPr>
      <w:r w:rsidRPr="00DD22F6">
        <w:rPr>
          <w:rFonts w:asciiTheme="minorHAnsi" w:hAnsiTheme="minorHAnsi" w:cstheme="minorHAnsi"/>
        </w:rPr>
        <w:t xml:space="preserve">Single Session </w:t>
      </w:r>
      <w:r w:rsidR="00C869AC" w:rsidRPr="00DD22F6">
        <w:rPr>
          <w:rFonts w:asciiTheme="minorHAnsi" w:hAnsiTheme="minorHAnsi" w:cstheme="minorHAnsi"/>
        </w:rPr>
        <w:t>Quasi-Experimental</w:t>
      </w:r>
      <w:r w:rsidR="00451D7B" w:rsidRPr="00DD22F6">
        <w:rPr>
          <w:rFonts w:asciiTheme="minorHAnsi" w:hAnsiTheme="minorHAnsi" w:cstheme="minorHAnsi"/>
        </w:rPr>
        <w:t xml:space="preserve"> Non-</w:t>
      </w:r>
      <w:r w:rsidRPr="00DD22F6">
        <w:rPr>
          <w:rFonts w:asciiTheme="minorHAnsi" w:hAnsiTheme="minorHAnsi" w:cstheme="minorHAnsi"/>
        </w:rPr>
        <w:t>E</w:t>
      </w:r>
      <w:r w:rsidR="00451D7B" w:rsidRPr="00DD22F6">
        <w:rPr>
          <w:rFonts w:asciiTheme="minorHAnsi" w:hAnsiTheme="minorHAnsi" w:cstheme="minorHAnsi"/>
        </w:rPr>
        <w:t xml:space="preserve">quivalent </w:t>
      </w:r>
      <w:r w:rsidRPr="00DD22F6">
        <w:rPr>
          <w:rFonts w:asciiTheme="minorHAnsi" w:hAnsiTheme="minorHAnsi" w:cstheme="minorHAnsi"/>
        </w:rPr>
        <w:t>G</w:t>
      </w:r>
      <w:r w:rsidR="00451D7B" w:rsidRPr="00DD22F6">
        <w:rPr>
          <w:rFonts w:asciiTheme="minorHAnsi" w:hAnsiTheme="minorHAnsi" w:cstheme="minorHAnsi"/>
        </w:rPr>
        <w:t xml:space="preserve">roups </w:t>
      </w:r>
      <w:r w:rsidRPr="00DD22F6">
        <w:rPr>
          <w:rFonts w:asciiTheme="minorHAnsi" w:hAnsiTheme="minorHAnsi" w:cstheme="minorHAnsi"/>
        </w:rPr>
        <w:t>D</w:t>
      </w:r>
      <w:r w:rsidR="00451D7B" w:rsidRPr="00DD22F6">
        <w:rPr>
          <w:rFonts w:asciiTheme="minorHAnsi" w:hAnsiTheme="minorHAnsi" w:cstheme="minorHAnsi"/>
        </w:rPr>
        <w:t xml:space="preserve">esign </w:t>
      </w:r>
    </w:p>
    <w:p w:rsidR="00C869AC" w:rsidRPr="00DD22F6" w:rsidRDefault="00C869AC" w:rsidP="00032B5C">
      <w:pPr>
        <w:pStyle w:val="NormalWeb"/>
        <w:numPr>
          <w:ilvl w:val="0"/>
          <w:numId w:val="4"/>
        </w:numPr>
        <w:spacing w:line="360" w:lineRule="auto"/>
        <w:rPr>
          <w:rFonts w:asciiTheme="minorHAnsi" w:hAnsiTheme="minorHAnsi" w:cstheme="minorHAnsi"/>
        </w:rPr>
      </w:pPr>
      <w:r w:rsidRPr="00DD22F6">
        <w:rPr>
          <w:rFonts w:asciiTheme="minorHAnsi" w:hAnsiTheme="minorHAnsi" w:cstheme="minorHAnsi"/>
        </w:rPr>
        <w:lastRenderedPageBreak/>
        <w:t>Single-blind (researcher)</w:t>
      </w:r>
    </w:p>
    <w:p w:rsidR="00C869AC" w:rsidRPr="00DD22F6" w:rsidRDefault="00C869AC" w:rsidP="00032B5C">
      <w:pPr>
        <w:pStyle w:val="NormalWeb"/>
        <w:numPr>
          <w:ilvl w:val="0"/>
          <w:numId w:val="4"/>
        </w:numPr>
        <w:spacing w:line="360" w:lineRule="auto"/>
        <w:rPr>
          <w:rFonts w:asciiTheme="minorHAnsi" w:hAnsiTheme="minorHAnsi" w:cstheme="minorHAnsi"/>
        </w:rPr>
      </w:pPr>
      <w:r w:rsidRPr="00DD22F6">
        <w:rPr>
          <w:rFonts w:asciiTheme="minorHAnsi" w:hAnsiTheme="minorHAnsi" w:cstheme="minorHAnsi"/>
        </w:rPr>
        <w:t>Involvement of 2 researchers in testing</w:t>
      </w:r>
    </w:p>
    <w:p w:rsidR="00C869AC" w:rsidRPr="00DD22F6" w:rsidRDefault="00C869AC" w:rsidP="00032B5C">
      <w:pPr>
        <w:pStyle w:val="NormalWeb"/>
        <w:numPr>
          <w:ilvl w:val="0"/>
          <w:numId w:val="4"/>
        </w:numPr>
        <w:spacing w:line="360" w:lineRule="auto"/>
        <w:rPr>
          <w:rFonts w:asciiTheme="minorHAnsi" w:hAnsiTheme="minorHAnsi" w:cstheme="minorHAnsi"/>
        </w:rPr>
      </w:pPr>
      <w:r w:rsidRPr="00DD22F6">
        <w:rPr>
          <w:rFonts w:asciiTheme="minorHAnsi" w:hAnsiTheme="minorHAnsi" w:cstheme="minorHAnsi"/>
        </w:rPr>
        <w:t xml:space="preserve">Pretest – Posttest </w:t>
      </w:r>
    </w:p>
    <w:p w:rsidR="00E440CA" w:rsidRDefault="00451D7B" w:rsidP="00032B5C">
      <w:pPr>
        <w:spacing w:line="360" w:lineRule="auto"/>
        <w:rPr>
          <w:rFonts w:asciiTheme="minorHAnsi" w:hAnsiTheme="minorHAnsi" w:cstheme="minorHAnsi"/>
        </w:rPr>
      </w:pPr>
      <w:r w:rsidRPr="00DD22F6">
        <w:rPr>
          <w:rFonts w:asciiTheme="minorHAnsi" w:hAnsiTheme="minorHAnsi" w:cstheme="minorHAnsi"/>
        </w:rPr>
        <w:t>The main</w:t>
      </w:r>
      <w:r w:rsidR="00835CB7" w:rsidRPr="00DD22F6">
        <w:rPr>
          <w:rFonts w:asciiTheme="minorHAnsi" w:hAnsiTheme="minorHAnsi" w:cstheme="minorHAnsi"/>
        </w:rPr>
        <w:t xml:space="preserve"> difference</w:t>
      </w:r>
      <w:r w:rsidRPr="00DD22F6">
        <w:rPr>
          <w:rFonts w:asciiTheme="minorHAnsi" w:hAnsiTheme="minorHAnsi" w:cstheme="minorHAnsi"/>
        </w:rPr>
        <w:t xml:space="preserve"> </w:t>
      </w:r>
      <w:r w:rsidR="00381AEB" w:rsidRPr="00DD22F6">
        <w:rPr>
          <w:rFonts w:asciiTheme="minorHAnsi" w:hAnsiTheme="minorHAnsi" w:cstheme="minorHAnsi"/>
        </w:rPr>
        <w:t>in</w:t>
      </w:r>
      <w:r w:rsidRPr="00DD22F6">
        <w:rPr>
          <w:rFonts w:asciiTheme="minorHAnsi" w:hAnsiTheme="minorHAnsi" w:cstheme="minorHAnsi"/>
        </w:rPr>
        <w:t xml:space="preserve"> quasi-experimental designs </w:t>
      </w:r>
      <w:r w:rsidR="00790261" w:rsidRPr="00DD22F6">
        <w:rPr>
          <w:rFonts w:asciiTheme="minorHAnsi" w:hAnsiTheme="minorHAnsi" w:cstheme="minorHAnsi"/>
        </w:rPr>
        <w:t xml:space="preserve">is that the researchers </w:t>
      </w:r>
      <w:r w:rsidR="00835CB7" w:rsidRPr="00DD22F6">
        <w:rPr>
          <w:rFonts w:asciiTheme="minorHAnsi" w:hAnsiTheme="minorHAnsi" w:cstheme="minorHAnsi"/>
        </w:rPr>
        <w:t xml:space="preserve">do not randomize participant selection, </w:t>
      </w:r>
      <w:r w:rsidR="00062592" w:rsidRPr="00DD22F6">
        <w:rPr>
          <w:rFonts w:asciiTheme="minorHAnsi" w:hAnsiTheme="minorHAnsi" w:cstheme="minorHAnsi"/>
        </w:rPr>
        <w:t xml:space="preserve">and </w:t>
      </w:r>
      <w:r w:rsidR="00835CB7" w:rsidRPr="00DD22F6">
        <w:rPr>
          <w:rFonts w:asciiTheme="minorHAnsi" w:hAnsiTheme="minorHAnsi" w:cstheme="minorHAnsi"/>
        </w:rPr>
        <w:t xml:space="preserve">this </w:t>
      </w:r>
      <w:r w:rsidR="00062592" w:rsidRPr="00DD22F6">
        <w:rPr>
          <w:rFonts w:asciiTheme="minorHAnsi" w:hAnsiTheme="minorHAnsi" w:cstheme="minorHAnsi"/>
        </w:rPr>
        <w:t>may</w:t>
      </w:r>
      <w:r w:rsidR="00835CB7" w:rsidRPr="00DD22F6">
        <w:rPr>
          <w:rFonts w:asciiTheme="minorHAnsi" w:hAnsiTheme="minorHAnsi" w:cstheme="minorHAnsi"/>
        </w:rPr>
        <w:t xml:space="preserve"> result in </w:t>
      </w:r>
      <w:r w:rsidR="00062592" w:rsidRPr="00DD22F6">
        <w:rPr>
          <w:rFonts w:asciiTheme="minorHAnsi" w:hAnsiTheme="minorHAnsi" w:cstheme="minorHAnsi"/>
        </w:rPr>
        <w:t>advantages such as a higher external validity</w:t>
      </w:r>
      <w:r w:rsidR="002E3DBA" w:rsidRPr="00DD22F6">
        <w:rPr>
          <w:rFonts w:asciiTheme="minorHAnsi" w:hAnsiTheme="minorHAnsi" w:cstheme="minorHAnsi"/>
        </w:rPr>
        <w:t xml:space="preserve"> (real world application)</w:t>
      </w:r>
      <w:r w:rsidR="00062592" w:rsidRPr="00DD22F6">
        <w:rPr>
          <w:rFonts w:asciiTheme="minorHAnsi" w:hAnsiTheme="minorHAnsi" w:cstheme="minorHAnsi"/>
        </w:rPr>
        <w:t>, and increased control over the targeted hypotheses, but disadvantages like lower internal validity and increased risk of bias (</w:t>
      </w:r>
      <w:r w:rsidR="0094673C" w:rsidRPr="00DD22F6">
        <w:rPr>
          <w:rFonts w:asciiTheme="minorHAnsi" w:hAnsiTheme="minorHAnsi" w:cstheme="minorHAnsi"/>
        </w:rPr>
        <w:t xml:space="preserve">Schweizer et al., 2016; </w:t>
      </w:r>
      <w:r w:rsidR="00B8418B" w:rsidRPr="00DD22F6">
        <w:rPr>
          <w:rFonts w:asciiTheme="minorHAnsi" w:hAnsiTheme="minorHAnsi" w:cstheme="minorHAnsi"/>
        </w:rPr>
        <w:t>Leedy &amp; Ormrod, 2019</w:t>
      </w:r>
      <w:r w:rsidR="00062592" w:rsidRPr="00DD22F6">
        <w:rPr>
          <w:rFonts w:asciiTheme="minorHAnsi" w:hAnsiTheme="minorHAnsi" w:cstheme="minorHAnsi"/>
        </w:rPr>
        <w:t xml:space="preserve">). However, since the researcher is investigating a cause-and-effect relationship with the weighted vest on spatiotemporal gait parameters </w:t>
      </w:r>
      <w:r w:rsidR="00521B22" w:rsidRPr="00DD22F6">
        <w:rPr>
          <w:rFonts w:asciiTheme="minorHAnsi" w:hAnsiTheme="minorHAnsi" w:cstheme="minorHAnsi"/>
        </w:rPr>
        <w:t xml:space="preserve">and postural sway </w:t>
      </w:r>
      <w:r w:rsidR="00062592" w:rsidRPr="00DD22F6">
        <w:rPr>
          <w:rFonts w:asciiTheme="minorHAnsi" w:hAnsiTheme="minorHAnsi" w:cstheme="minorHAnsi"/>
        </w:rPr>
        <w:t>in HD, this approach is well-suited to determine its influence</w:t>
      </w:r>
      <w:r w:rsidR="00E440CA" w:rsidRPr="00DD22F6">
        <w:rPr>
          <w:rFonts w:asciiTheme="minorHAnsi" w:hAnsiTheme="minorHAnsi" w:cstheme="minorHAnsi"/>
        </w:rPr>
        <w:t xml:space="preserve"> and outweighs the disadvantages. </w:t>
      </w:r>
    </w:p>
    <w:p w:rsidR="00032B5C" w:rsidRPr="00DD22F6" w:rsidRDefault="00032B5C" w:rsidP="00032B5C">
      <w:pPr>
        <w:spacing w:line="360" w:lineRule="auto"/>
        <w:rPr>
          <w:rFonts w:asciiTheme="minorHAnsi" w:hAnsiTheme="minorHAnsi" w:cstheme="minorHAnsi"/>
        </w:rPr>
      </w:pPr>
    </w:p>
    <w:p w:rsidR="00032B5C" w:rsidRDefault="00E440CA" w:rsidP="00032B5C">
      <w:pPr>
        <w:spacing w:line="360" w:lineRule="auto"/>
        <w:rPr>
          <w:rFonts w:asciiTheme="minorHAnsi" w:hAnsiTheme="minorHAnsi" w:cstheme="minorHAnsi"/>
        </w:rPr>
      </w:pPr>
      <w:r w:rsidRPr="00DD22F6">
        <w:rPr>
          <w:rFonts w:asciiTheme="minorHAnsi" w:hAnsiTheme="minorHAnsi" w:cstheme="minorHAnsi"/>
        </w:rPr>
        <w:t xml:space="preserve">In the proposed study, two researchers will be involved. One researcher will be responsible for fitting the weighted vest on participants </w:t>
      </w:r>
      <w:r w:rsidR="00FA6AEC" w:rsidRPr="00DD22F6">
        <w:rPr>
          <w:rFonts w:asciiTheme="minorHAnsi" w:hAnsiTheme="minorHAnsi" w:cstheme="minorHAnsi"/>
        </w:rPr>
        <w:t>and</w:t>
      </w:r>
      <w:r w:rsidRPr="00DD22F6">
        <w:rPr>
          <w:rFonts w:asciiTheme="minorHAnsi" w:hAnsiTheme="minorHAnsi" w:cstheme="minorHAnsi"/>
        </w:rPr>
        <w:t xml:space="preserve"> guard them from behind during all tasks to prevent falls if the individual cannot recover balance on their own. </w:t>
      </w:r>
      <w:r w:rsidR="002F02F7" w:rsidRPr="00DD22F6">
        <w:rPr>
          <w:rFonts w:asciiTheme="minorHAnsi" w:hAnsiTheme="minorHAnsi" w:cstheme="minorHAnsi"/>
        </w:rPr>
        <w:t xml:space="preserve">By walking behind the participants, it will not provide any visual cues for the participants to mirror their walk or use as guidance. </w:t>
      </w:r>
      <w:r w:rsidR="00FA6AEC" w:rsidRPr="00DD22F6">
        <w:rPr>
          <w:rFonts w:asciiTheme="minorHAnsi" w:hAnsiTheme="minorHAnsi" w:cstheme="minorHAnsi"/>
        </w:rPr>
        <w:t xml:space="preserve">After the weighted vest is donned, a black t-shirt will be placed over the </w:t>
      </w:r>
      <w:r w:rsidR="00800627" w:rsidRPr="00DD22F6">
        <w:rPr>
          <w:rFonts w:asciiTheme="minorHAnsi" w:hAnsiTheme="minorHAnsi" w:cstheme="minorHAnsi"/>
        </w:rPr>
        <w:t>vest,</w:t>
      </w:r>
      <w:r w:rsidR="00FA6AEC" w:rsidRPr="00DD22F6">
        <w:rPr>
          <w:rFonts w:asciiTheme="minorHAnsi" w:hAnsiTheme="minorHAnsi" w:cstheme="minorHAnsi"/>
        </w:rPr>
        <w:t xml:space="preserve"> so the</w:t>
      </w:r>
      <w:r w:rsidR="000721F6" w:rsidRPr="00DD22F6">
        <w:rPr>
          <w:rFonts w:asciiTheme="minorHAnsi" w:hAnsiTheme="minorHAnsi" w:cstheme="minorHAnsi"/>
        </w:rPr>
        <w:t xml:space="preserve"> </w:t>
      </w:r>
      <w:r w:rsidR="00FA6AEC" w:rsidRPr="00DD22F6">
        <w:rPr>
          <w:rFonts w:asciiTheme="minorHAnsi" w:hAnsiTheme="minorHAnsi" w:cstheme="minorHAnsi"/>
        </w:rPr>
        <w:t>second researcher does not know when the weighted trial is being performed. This is to prevent any potential bias that may arise when the second researcher is completing the participants motor observations for the UHDRS</w:t>
      </w:r>
      <w:r w:rsidR="002E3DBA" w:rsidRPr="00DD22F6">
        <w:rPr>
          <w:rFonts w:asciiTheme="minorHAnsi" w:hAnsiTheme="minorHAnsi" w:cstheme="minorHAnsi"/>
        </w:rPr>
        <w:t xml:space="preserve"> (</w:t>
      </w:r>
      <w:r w:rsidR="00B8418B" w:rsidRPr="00DD22F6">
        <w:rPr>
          <w:rFonts w:asciiTheme="minorHAnsi" w:hAnsiTheme="minorHAnsi" w:cstheme="minorHAnsi"/>
        </w:rPr>
        <w:t>Karanicolas et al., 2009)</w:t>
      </w:r>
      <w:r w:rsidR="002E3DBA" w:rsidRPr="00DD22F6">
        <w:rPr>
          <w:rFonts w:asciiTheme="minorHAnsi" w:hAnsiTheme="minorHAnsi" w:cstheme="minorHAnsi"/>
        </w:rPr>
        <w:t xml:space="preserve">. All other data will be gathered by </w:t>
      </w:r>
      <w:r w:rsidR="00711A8B" w:rsidRPr="00DD22F6">
        <w:rPr>
          <w:rFonts w:asciiTheme="minorHAnsi" w:hAnsiTheme="minorHAnsi" w:cstheme="minorHAnsi"/>
        </w:rPr>
        <w:t>wearable</w:t>
      </w:r>
      <w:r w:rsidR="002E3DBA" w:rsidRPr="00DD22F6">
        <w:rPr>
          <w:rFonts w:asciiTheme="minorHAnsi" w:hAnsiTheme="minorHAnsi" w:cstheme="minorHAnsi"/>
        </w:rPr>
        <w:t xml:space="preserve"> inertial sensors placed on the participants body to provide objective and numerical information.</w:t>
      </w:r>
      <w:r w:rsidR="00551320" w:rsidRPr="00DD22F6">
        <w:rPr>
          <w:rFonts w:asciiTheme="minorHAnsi" w:hAnsiTheme="minorHAnsi" w:cstheme="minorHAnsi"/>
        </w:rPr>
        <w:t xml:space="preserve"> During quasi-experimental studies, participants act as their own control so a pretest-posttest design will allow for any differences to be measured </w:t>
      </w:r>
      <w:r w:rsidR="005A6591" w:rsidRPr="00DD22F6">
        <w:rPr>
          <w:rFonts w:asciiTheme="minorHAnsi" w:hAnsiTheme="minorHAnsi" w:cstheme="minorHAnsi"/>
        </w:rPr>
        <w:t xml:space="preserve">before and </w:t>
      </w:r>
      <w:r w:rsidR="00551320" w:rsidRPr="00DD22F6">
        <w:rPr>
          <w:rFonts w:asciiTheme="minorHAnsi" w:hAnsiTheme="minorHAnsi" w:cstheme="minorHAnsi"/>
        </w:rPr>
        <w:t>after the intervention is implemented</w:t>
      </w:r>
      <w:r w:rsidR="000F1FA5" w:rsidRPr="00DD22F6">
        <w:rPr>
          <w:rFonts w:asciiTheme="minorHAnsi" w:hAnsiTheme="minorHAnsi" w:cstheme="minorHAnsi"/>
        </w:rPr>
        <w:t xml:space="preserve"> (</w:t>
      </w:r>
      <w:r w:rsidR="00B8418B" w:rsidRPr="00DD22F6">
        <w:rPr>
          <w:rFonts w:asciiTheme="minorHAnsi" w:hAnsiTheme="minorHAnsi" w:cstheme="minorHAnsi"/>
        </w:rPr>
        <w:t>Leedy &amp; Ormrod, 2019</w:t>
      </w:r>
      <w:r w:rsidR="000F1FA5" w:rsidRPr="00DD22F6">
        <w:rPr>
          <w:rFonts w:asciiTheme="minorHAnsi" w:hAnsiTheme="minorHAnsi" w:cstheme="minorHAnsi"/>
        </w:rPr>
        <w:t>)</w:t>
      </w:r>
      <w:r w:rsidR="00551320" w:rsidRPr="00DD22F6">
        <w:rPr>
          <w:rFonts w:asciiTheme="minorHAnsi" w:hAnsiTheme="minorHAnsi" w:cstheme="minorHAnsi"/>
        </w:rPr>
        <w:t>.</w:t>
      </w:r>
      <w:r w:rsidR="006A2E8C" w:rsidRPr="00DD22F6">
        <w:rPr>
          <w:rFonts w:asciiTheme="minorHAnsi" w:hAnsiTheme="minorHAnsi" w:cstheme="minorHAnsi"/>
        </w:rPr>
        <w:t xml:space="preserve"> These results will then be analyzed for within-group and between-group differences </w:t>
      </w:r>
      <w:r w:rsidR="00744CB7" w:rsidRPr="00DD22F6">
        <w:rPr>
          <w:rFonts w:asciiTheme="minorHAnsi" w:hAnsiTheme="minorHAnsi" w:cstheme="minorHAnsi"/>
        </w:rPr>
        <w:t>under weighted and unweighted conditions</w:t>
      </w:r>
      <w:r w:rsidR="000F1FA5" w:rsidRPr="00DD22F6">
        <w:rPr>
          <w:rFonts w:asciiTheme="minorHAnsi" w:hAnsiTheme="minorHAnsi" w:cstheme="minorHAnsi"/>
        </w:rPr>
        <w:t>.</w:t>
      </w:r>
    </w:p>
    <w:p w:rsidR="00032B5C" w:rsidRDefault="00032B5C" w:rsidP="00032B5C">
      <w:pPr>
        <w:spacing w:line="360" w:lineRule="auto"/>
        <w:rPr>
          <w:rFonts w:asciiTheme="minorHAnsi" w:hAnsiTheme="minorHAnsi" w:cstheme="minorHAnsi"/>
        </w:rPr>
      </w:pPr>
    </w:p>
    <w:p w:rsidR="00BD4225" w:rsidRPr="00F7418B" w:rsidRDefault="00876745" w:rsidP="00032B5C">
      <w:pPr>
        <w:spacing w:line="360" w:lineRule="auto"/>
        <w:rPr>
          <w:rFonts w:asciiTheme="minorHAnsi" w:hAnsiTheme="minorHAnsi" w:cstheme="minorHAnsi"/>
          <w:b/>
          <w:bCs/>
        </w:rPr>
      </w:pPr>
      <w:r w:rsidRPr="00F7418B">
        <w:rPr>
          <w:rFonts w:asciiTheme="minorHAnsi" w:hAnsiTheme="minorHAnsi" w:cstheme="minorHAnsi"/>
          <w:b/>
          <w:bCs/>
        </w:rPr>
        <w:t>3</w:t>
      </w:r>
      <w:r w:rsidR="00BD4225" w:rsidRPr="00F7418B">
        <w:rPr>
          <w:rFonts w:asciiTheme="minorHAnsi" w:hAnsiTheme="minorHAnsi" w:cstheme="minorHAnsi"/>
          <w:b/>
          <w:bCs/>
        </w:rPr>
        <w:t>.</w:t>
      </w:r>
      <w:r w:rsidR="00A70980">
        <w:rPr>
          <w:rFonts w:asciiTheme="minorHAnsi" w:hAnsiTheme="minorHAnsi" w:cstheme="minorHAnsi"/>
          <w:b/>
          <w:bCs/>
        </w:rPr>
        <w:t>5</w:t>
      </w:r>
      <w:r w:rsidR="00BD4225" w:rsidRPr="00F7418B">
        <w:rPr>
          <w:rFonts w:asciiTheme="minorHAnsi" w:hAnsiTheme="minorHAnsi" w:cstheme="minorHAnsi"/>
          <w:b/>
          <w:bCs/>
        </w:rPr>
        <w:t xml:space="preserve"> Sampling</w:t>
      </w:r>
      <w:r w:rsidR="00F379AC" w:rsidRPr="00F7418B">
        <w:rPr>
          <w:rFonts w:asciiTheme="minorHAnsi" w:hAnsiTheme="minorHAnsi" w:cstheme="minorHAnsi"/>
          <w:b/>
          <w:bCs/>
        </w:rPr>
        <w:t xml:space="preserve"> and Recruiting </w:t>
      </w:r>
    </w:p>
    <w:p w:rsidR="00F7418B" w:rsidRPr="00DD22F6" w:rsidRDefault="00F7418B" w:rsidP="00032B5C">
      <w:pPr>
        <w:spacing w:line="360" w:lineRule="auto"/>
        <w:rPr>
          <w:rFonts w:asciiTheme="minorHAnsi" w:hAnsiTheme="minorHAnsi" w:cstheme="minorHAnsi"/>
        </w:rPr>
      </w:pPr>
    </w:p>
    <w:p w:rsidR="00B954E6" w:rsidRDefault="00882BD5" w:rsidP="00032B5C">
      <w:pPr>
        <w:spacing w:line="360" w:lineRule="auto"/>
        <w:rPr>
          <w:rFonts w:asciiTheme="minorHAnsi" w:hAnsiTheme="minorHAnsi" w:cstheme="minorHAnsi"/>
        </w:rPr>
      </w:pPr>
      <w:r w:rsidRPr="00DD22F6">
        <w:rPr>
          <w:rFonts w:asciiTheme="minorHAnsi" w:hAnsiTheme="minorHAnsi" w:cstheme="minorHAnsi"/>
        </w:rPr>
        <w:t xml:space="preserve">Within quantitative research, </w:t>
      </w:r>
      <w:r w:rsidR="009653C1" w:rsidRPr="00DD22F6">
        <w:rPr>
          <w:rFonts w:asciiTheme="minorHAnsi" w:hAnsiTheme="minorHAnsi" w:cstheme="minorHAnsi"/>
        </w:rPr>
        <w:t>the</w:t>
      </w:r>
      <w:r w:rsidRPr="00DD22F6">
        <w:rPr>
          <w:rFonts w:asciiTheme="minorHAnsi" w:hAnsiTheme="minorHAnsi" w:cstheme="minorHAnsi"/>
        </w:rPr>
        <w:t xml:space="preserve"> </w:t>
      </w:r>
      <w:r w:rsidR="00E8298C" w:rsidRPr="00DD22F6">
        <w:rPr>
          <w:rFonts w:asciiTheme="minorHAnsi" w:hAnsiTheme="minorHAnsi" w:cstheme="minorHAnsi"/>
        </w:rPr>
        <w:t>two main</w:t>
      </w:r>
      <w:r w:rsidRPr="00DD22F6">
        <w:rPr>
          <w:rFonts w:asciiTheme="minorHAnsi" w:hAnsiTheme="minorHAnsi" w:cstheme="minorHAnsi"/>
        </w:rPr>
        <w:t xml:space="preserve"> </w:t>
      </w:r>
      <w:r w:rsidR="009653C1" w:rsidRPr="00DD22F6">
        <w:rPr>
          <w:rFonts w:asciiTheme="minorHAnsi" w:hAnsiTheme="minorHAnsi" w:cstheme="minorHAnsi"/>
        </w:rPr>
        <w:t>approaches</w:t>
      </w:r>
      <w:r w:rsidRPr="00DD22F6">
        <w:rPr>
          <w:rFonts w:asciiTheme="minorHAnsi" w:hAnsiTheme="minorHAnsi" w:cstheme="minorHAnsi"/>
        </w:rPr>
        <w:t xml:space="preserve"> to gather participants for a research stud</w:t>
      </w:r>
      <w:r w:rsidR="00E8298C" w:rsidRPr="00DD22F6">
        <w:rPr>
          <w:rFonts w:asciiTheme="minorHAnsi" w:hAnsiTheme="minorHAnsi" w:cstheme="minorHAnsi"/>
        </w:rPr>
        <w:t>y</w:t>
      </w:r>
      <w:r w:rsidR="009653C1" w:rsidRPr="00DD22F6">
        <w:rPr>
          <w:rFonts w:asciiTheme="minorHAnsi" w:hAnsiTheme="minorHAnsi" w:cstheme="minorHAnsi"/>
        </w:rPr>
        <w:t xml:space="preserve"> are probability, and non-probability sampling methods; each of which have multiple </w:t>
      </w:r>
      <w:r w:rsidR="009653C1" w:rsidRPr="00DD22F6">
        <w:rPr>
          <w:rFonts w:asciiTheme="minorHAnsi" w:hAnsiTheme="minorHAnsi" w:cstheme="minorHAnsi"/>
        </w:rPr>
        <w:lastRenderedPageBreak/>
        <w:t xml:space="preserve">subtypes. </w:t>
      </w:r>
      <w:r w:rsidR="00D91CCF" w:rsidRPr="00DD22F6">
        <w:rPr>
          <w:rFonts w:asciiTheme="minorHAnsi" w:hAnsiTheme="minorHAnsi" w:cstheme="minorHAnsi"/>
        </w:rPr>
        <w:t>In probability sampling, every participant in a designated population has an equal chance of being selected for the study, this works in contrast to non-probability sampling where selection can be more subjective and there is not equal opportunity for selection (</w:t>
      </w:r>
      <w:r w:rsidR="0094673C" w:rsidRPr="00DD22F6">
        <w:rPr>
          <w:rFonts w:asciiTheme="minorHAnsi" w:hAnsiTheme="minorHAnsi" w:cstheme="minorHAnsi"/>
        </w:rPr>
        <w:t>Etikan et al., 2016</w:t>
      </w:r>
      <w:r w:rsidR="00D91CCF" w:rsidRPr="00DD22F6">
        <w:rPr>
          <w:rFonts w:asciiTheme="minorHAnsi" w:hAnsiTheme="minorHAnsi" w:cstheme="minorHAnsi"/>
        </w:rPr>
        <w:t xml:space="preserve">). </w:t>
      </w:r>
      <w:r w:rsidR="00E8482A" w:rsidRPr="00DD22F6">
        <w:rPr>
          <w:rFonts w:asciiTheme="minorHAnsi" w:hAnsiTheme="minorHAnsi" w:cstheme="minorHAnsi"/>
        </w:rPr>
        <w:t xml:space="preserve">To recruit participants to the study, the researcher will utilize the ‘Enroll-HD’ platform. However, the author of this paper is unaware of which sampling method this would be classified as. </w:t>
      </w:r>
      <w:r w:rsidR="0024774A" w:rsidRPr="00DD22F6">
        <w:rPr>
          <w:rFonts w:asciiTheme="minorHAnsi" w:hAnsiTheme="minorHAnsi" w:cstheme="minorHAnsi"/>
        </w:rPr>
        <w:t>Those diagnosed with HD can opt into Enroll-HD on a voluntary basis to monitor their symptoms over time and attend the clinic on a yearly basis to provide up-to-date information. This data is then stored and organized for all participants involved in Enroll-HD, so they make be contacted for research studies and interventions. This allows the researchers to use the data collected within Enro</w:t>
      </w:r>
      <w:r w:rsidR="00644A63" w:rsidRPr="00DD22F6">
        <w:rPr>
          <w:rFonts w:asciiTheme="minorHAnsi" w:hAnsiTheme="minorHAnsi" w:cstheme="minorHAnsi"/>
        </w:rPr>
        <w:t>l</w:t>
      </w:r>
      <w:r w:rsidR="0024774A" w:rsidRPr="00DD22F6">
        <w:rPr>
          <w:rFonts w:asciiTheme="minorHAnsi" w:hAnsiTheme="minorHAnsi" w:cstheme="minorHAnsi"/>
        </w:rPr>
        <w:t>l-HD in combination with their hypothesis-driven data collection (</w:t>
      </w:r>
      <w:r w:rsidR="0094673C" w:rsidRPr="00DD22F6">
        <w:rPr>
          <w:rFonts w:asciiTheme="minorHAnsi" w:hAnsiTheme="minorHAnsi" w:cstheme="minorHAnsi"/>
        </w:rPr>
        <w:t>Enroll-HD, 2022</w:t>
      </w:r>
      <w:r w:rsidR="0024774A" w:rsidRPr="00DD22F6">
        <w:rPr>
          <w:rFonts w:asciiTheme="minorHAnsi" w:hAnsiTheme="minorHAnsi" w:cstheme="minorHAnsi"/>
        </w:rPr>
        <w:t xml:space="preserve">). It is designed to be used as a community resource so that multiple researchers can benefit from its use and contribute to the information gathered on HD. This will </w:t>
      </w:r>
      <w:r w:rsidR="004F1D84" w:rsidRPr="00DD22F6">
        <w:rPr>
          <w:rFonts w:asciiTheme="minorHAnsi" w:hAnsiTheme="minorHAnsi" w:cstheme="minorHAnsi"/>
        </w:rPr>
        <w:t>permit</w:t>
      </w:r>
      <w:r w:rsidR="0024774A" w:rsidRPr="00DD22F6">
        <w:rPr>
          <w:rFonts w:asciiTheme="minorHAnsi" w:hAnsiTheme="minorHAnsi" w:cstheme="minorHAnsi"/>
        </w:rPr>
        <w:t xml:space="preserve"> researchers to </w:t>
      </w:r>
      <w:r w:rsidR="004F1D84" w:rsidRPr="00DD22F6">
        <w:rPr>
          <w:rFonts w:asciiTheme="minorHAnsi" w:hAnsiTheme="minorHAnsi" w:cstheme="minorHAnsi"/>
        </w:rPr>
        <w:t>access well documented and up-to-date data on potential volunteers and contact them to participate in the study via the Enroll-HD platform, saving both time and money (</w:t>
      </w:r>
      <w:r w:rsidR="0094673C" w:rsidRPr="00DD22F6">
        <w:rPr>
          <w:rFonts w:asciiTheme="minorHAnsi" w:hAnsiTheme="minorHAnsi" w:cstheme="minorHAnsi"/>
        </w:rPr>
        <w:t>Enroll-HD, 2022</w:t>
      </w:r>
      <w:r w:rsidR="004F1D84" w:rsidRPr="00DD22F6">
        <w:rPr>
          <w:rFonts w:asciiTheme="minorHAnsi" w:hAnsiTheme="minorHAnsi" w:cstheme="minorHAnsi"/>
        </w:rPr>
        <w:t>). For more information on Enroll-HD please follow the link in</w:t>
      </w:r>
      <w:r w:rsidR="00E20E0D">
        <w:rPr>
          <w:rFonts w:asciiTheme="minorHAnsi" w:hAnsiTheme="minorHAnsi" w:cstheme="minorHAnsi"/>
        </w:rPr>
        <w:t xml:space="preserve"> Appendix 5</w:t>
      </w:r>
      <w:r w:rsidR="004F1D84" w:rsidRPr="00DD22F6">
        <w:rPr>
          <w:rFonts w:asciiTheme="minorHAnsi" w:hAnsiTheme="minorHAnsi" w:cstheme="minorHAnsi"/>
        </w:rPr>
        <w:t xml:space="preserve">. To the author of this paper’s understanding, this sample method works in both a non-probability and probability approach. </w:t>
      </w:r>
      <w:r w:rsidR="00B611A4" w:rsidRPr="00DD22F6">
        <w:rPr>
          <w:rFonts w:asciiTheme="minorHAnsi" w:hAnsiTheme="minorHAnsi" w:cstheme="minorHAnsi"/>
        </w:rPr>
        <w:t xml:space="preserve">In terms of non-probability, this study would only be recruiting HD diagnosed individuals that have volunteered to participate in Enroll-HD. This would thereby exclude HD individuals outside of the Enroll-HD platform. Acknowledging a probability method, the researcher would then give all members participating in Enroll-HD an equal opportunity </w:t>
      </w:r>
      <w:r w:rsidR="00800627">
        <w:rPr>
          <w:rFonts w:asciiTheme="minorHAnsi" w:hAnsiTheme="minorHAnsi" w:cstheme="minorHAnsi"/>
        </w:rPr>
        <w:t>of recruitment</w:t>
      </w:r>
      <w:r w:rsidR="00B611A4" w:rsidRPr="00DD22F6">
        <w:rPr>
          <w:rFonts w:asciiTheme="minorHAnsi" w:hAnsiTheme="minorHAnsi" w:cstheme="minorHAnsi"/>
        </w:rPr>
        <w:t xml:space="preserve"> if they meet inclusion/ exclusion criteria. For the healthy participants, the recruitment process will follow a ‘snowball’ sampling process via word of mouth</w:t>
      </w:r>
      <w:r w:rsidR="00054296" w:rsidRPr="00DD22F6">
        <w:rPr>
          <w:rFonts w:asciiTheme="minorHAnsi" w:hAnsiTheme="minorHAnsi" w:cstheme="minorHAnsi"/>
        </w:rPr>
        <w:t xml:space="preserve"> between co-workers, friends, or participant referrals. </w:t>
      </w:r>
      <w:r w:rsidR="00C00CAD" w:rsidRPr="00DD22F6">
        <w:rPr>
          <w:rFonts w:asciiTheme="minorHAnsi" w:hAnsiTheme="minorHAnsi" w:cstheme="minorHAnsi"/>
        </w:rPr>
        <w:t>The inclusion and exclusion criteria for sample participants can be found in</w:t>
      </w:r>
      <w:r w:rsidR="00A70EE8">
        <w:rPr>
          <w:rFonts w:asciiTheme="minorHAnsi" w:hAnsiTheme="minorHAnsi" w:cstheme="minorHAnsi"/>
        </w:rPr>
        <w:t xml:space="preserve"> Table </w:t>
      </w:r>
      <w:r w:rsidR="006E2877">
        <w:rPr>
          <w:rFonts w:asciiTheme="minorHAnsi" w:hAnsiTheme="minorHAnsi" w:cstheme="minorHAnsi"/>
        </w:rPr>
        <w:t>6</w:t>
      </w:r>
      <w:r w:rsidR="00C00CAD" w:rsidRPr="00DD22F6">
        <w:rPr>
          <w:rFonts w:asciiTheme="minorHAnsi" w:hAnsiTheme="minorHAnsi" w:cstheme="minorHAnsi"/>
        </w:rPr>
        <w:t xml:space="preserve">. </w:t>
      </w:r>
    </w:p>
    <w:p w:rsidR="00A047EF" w:rsidRDefault="00A047EF" w:rsidP="00032B5C">
      <w:pPr>
        <w:spacing w:line="360" w:lineRule="auto"/>
        <w:rPr>
          <w:rFonts w:asciiTheme="minorHAnsi" w:hAnsiTheme="minorHAnsi" w:cstheme="minorHAnsi"/>
        </w:rPr>
      </w:pPr>
    </w:p>
    <w:p w:rsidR="00A70EE8" w:rsidRDefault="00A70EE8" w:rsidP="00032B5C">
      <w:pPr>
        <w:spacing w:line="360" w:lineRule="auto"/>
        <w:rPr>
          <w:rFonts w:asciiTheme="minorHAnsi" w:hAnsiTheme="minorHAnsi" w:cstheme="minorHAnsi"/>
        </w:rPr>
      </w:pPr>
      <w:r>
        <w:rPr>
          <w:rFonts w:asciiTheme="minorHAnsi" w:hAnsiTheme="minorHAnsi" w:cstheme="minorHAnsi"/>
          <w:u w:val="single"/>
        </w:rPr>
        <w:t xml:space="preserve">Table </w:t>
      </w:r>
      <w:r w:rsidR="006E2877">
        <w:rPr>
          <w:rFonts w:asciiTheme="minorHAnsi" w:hAnsiTheme="minorHAnsi" w:cstheme="minorHAnsi"/>
          <w:u w:val="single"/>
        </w:rPr>
        <w:t>6</w:t>
      </w:r>
      <w:r>
        <w:rPr>
          <w:rFonts w:asciiTheme="minorHAnsi" w:hAnsiTheme="minorHAnsi" w:cstheme="minorHAnsi"/>
          <w:u w:val="single"/>
        </w:rPr>
        <w:t>: Inclusion and Exclusion Criteria for Sample Participants</w:t>
      </w:r>
    </w:p>
    <w:tbl>
      <w:tblPr>
        <w:tblStyle w:val="TableGrid"/>
        <w:tblW w:w="0" w:type="auto"/>
        <w:tblLook w:val="04A0" w:firstRow="1" w:lastRow="0" w:firstColumn="1" w:lastColumn="0" w:noHBand="0" w:noVBand="1"/>
      </w:tblPr>
      <w:tblGrid>
        <w:gridCol w:w="1825"/>
        <w:gridCol w:w="3219"/>
        <w:gridCol w:w="4198"/>
      </w:tblGrid>
      <w:tr w:rsidR="00A70EE8" w:rsidRPr="008D6F6A" w:rsidTr="00FC50CA">
        <w:tc>
          <w:tcPr>
            <w:tcW w:w="1838" w:type="dxa"/>
          </w:tcPr>
          <w:p w:rsidR="00A70EE8" w:rsidRPr="008D6F6A" w:rsidRDefault="00A70EE8" w:rsidP="00FC50CA">
            <w:pPr>
              <w:rPr>
                <w:rFonts w:asciiTheme="minorHAnsi" w:hAnsiTheme="minorHAnsi" w:cstheme="minorHAnsi"/>
                <w:sz w:val="20"/>
                <w:szCs w:val="20"/>
              </w:rPr>
            </w:pPr>
            <w:r w:rsidRPr="008D6F6A">
              <w:rPr>
                <w:rFonts w:asciiTheme="minorHAnsi" w:hAnsiTheme="minorHAnsi" w:cstheme="minorHAnsi"/>
                <w:sz w:val="20"/>
                <w:szCs w:val="20"/>
              </w:rPr>
              <w:t>Participants</w:t>
            </w:r>
          </w:p>
        </w:tc>
        <w:tc>
          <w:tcPr>
            <w:tcW w:w="3260" w:type="dxa"/>
          </w:tcPr>
          <w:p w:rsidR="00A70EE8" w:rsidRPr="008D6F6A" w:rsidRDefault="00A70EE8" w:rsidP="00FC50CA">
            <w:pPr>
              <w:rPr>
                <w:rFonts w:asciiTheme="minorHAnsi" w:hAnsiTheme="minorHAnsi" w:cstheme="minorHAnsi"/>
                <w:sz w:val="20"/>
                <w:szCs w:val="20"/>
              </w:rPr>
            </w:pPr>
            <w:r w:rsidRPr="008D6F6A">
              <w:rPr>
                <w:rFonts w:asciiTheme="minorHAnsi" w:hAnsiTheme="minorHAnsi" w:cstheme="minorHAnsi"/>
                <w:sz w:val="20"/>
                <w:szCs w:val="20"/>
              </w:rPr>
              <w:t>Inclusion</w:t>
            </w:r>
          </w:p>
        </w:tc>
        <w:tc>
          <w:tcPr>
            <w:tcW w:w="4252" w:type="dxa"/>
          </w:tcPr>
          <w:p w:rsidR="00A70EE8" w:rsidRPr="008D6F6A" w:rsidRDefault="00A70EE8" w:rsidP="00FC50CA">
            <w:pPr>
              <w:rPr>
                <w:rFonts w:asciiTheme="minorHAnsi" w:hAnsiTheme="minorHAnsi" w:cstheme="minorHAnsi"/>
                <w:sz w:val="20"/>
                <w:szCs w:val="20"/>
              </w:rPr>
            </w:pPr>
            <w:r w:rsidRPr="008D6F6A">
              <w:rPr>
                <w:rFonts w:asciiTheme="minorHAnsi" w:hAnsiTheme="minorHAnsi" w:cstheme="minorHAnsi"/>
                <w:sz w:val="20"/>
                <w:szCs w:val="20"/>
              </w:rPr>
              <w:t>Exclusion</w:t>
            </w:r>
          </w:p>
        </w:tc>
      </w:tr>
      <w:tr w:rsidR="00A70EE8" w:rsidRPr="008D6F6A" w:rsidTr="00FC50CA">
        <w:tc>
          <w:tcPr>
            <w:tcW w:w="1838" w:type="dxa"/>
          </w:tcPr>
          <w:p w:rsidR="00A70EE8" w:rsidRPr="008D6F6A" w:rsidRDefault="00A70EE8" w:rsidP="00FC50CA">
            <w:pPr>
              <w:rPr>
                <w:rFonts w:asciiTheme="minorHAnsi" w:hAnsiTheme="minorHAnsi" w:cstheme="minorHAnsi"/>
                <w:sz w:val="20"/>
                <w:szCs w:val="20"/>
              </w:rPr>
            </w:pPr>
            <w:r w:rsidRPr="008D6F6A">
              <w:rPr>
                <w:rFonts w:asciiTheme="minorHAnsi" w:hAnsiTheme="minorHAnsi" w:cstheme="minorHAnsi"/>
                <w:sz w:val="20"/>
                <w:szCs w:val="20"/>
              </w:rPr>
              <w:t>HD subjects</w:t>
            </w:r>
          </w:p>
        </w:tc>
        <w:tc>
          <w:tcPr>
            <w:tcW w:w="3260" w:type="dxa"/>
          </w:tcPr>
          <w:p w:rsidR="00A70EE8" w:rsidRPr="008D6F6A" w:rsidRDefault="00A70EE8" w:rsidP="00FC50CA">
            <w:pPr>
              <w:rPr>
                <w:rFonts w:asciiTheme="minorHAnsi" w:hAnsiTheme="minorHAnsi" w:cstheme="minorHAnsi"/>
                <w:sz w:val="20"/>
                <w:szCs w:val="20"/>
              </w:rPr>
            </w:pPr>
            <w:r w:rsidRPr="008D6F6A">
              <w:rPr>
                <w:rFonts w:asciiTheme="minorHAnsi" w:hAnsiTheme="minorHAnsi" w:cstheme="minorHAnsi"/>
                <w:sz w:val="20"/>
                <w:szCs w:val="20"/>
              </w:rPr>
              <w:t>Aged 18 years +</w:t>
            </w:r>
          </w:p>
          <w:p w:rsidR="00A70EE8" w:rsidRPr="008D6F6A" w:rsidRDefault="00A70EE8" w:rsidP="00FC50CA">
            <w:pPr>
              <w:rPr>
                <w:rFonts w:asciiTheme="minorHAnsi" w:hAnsiTheme="minorHAnsi" w:cstheme="minorHAnsi"/>
                <w:sz w:val="20"/>
                <w:szCs w:val="20"/>
              </w:rPr>
            </w:pPr>
          </w:p>
          <w:p w:rsidR="00A70EE8" w:rsidRPr="008D6F6A" w:rsidRDefault="00A70EE8" w:rsidP="00FC50CA">
            <w:pPr>
              <w:rPr>
                <w:rFonts w:asciiTheme="minorHAnsi" w:hAnsiTheme="minorHAnsi" w:cstheme="minorHAnsi"/>
                <w:sz w:val="20"/>
                <w:szCs w:val="20"/>
              </w:rPr>
            </w:pPr>
            <w:r w:rsidRPr="008D6F6A">
              <w:rPr>
                <w:rFonts w:asciiTheme="minorHAnsi" w:hAnsiTheme="minorHAnsi" w:cstheme="minorHAnsi"/>
                <w:sz w:val="20"/>
                <w:szCs w:val="20"/>
              </w:rPr>
              <w:t>English speaking</w:t>
            </w:r>
          </w:p>
          <w:p w:rsidR="00A70EE8" w:rsidRPr="008D6F6A" w:rsidRDefault="00A70EE8" w:rsidP="00FC50CA">
            <w:pPr>
              <w:rPr>
                <w:rFonts w:asciiTheme="minorHAnsi" w:hAnsiTheme="minorHAnsi" w:cstheme="minorHAnsi"/>
                <w:sz w:val="20"/>
                <w:szCs w:val="20"/>
              </w:rPr>
            </w:pPr>
          </w:p>
          <w:p w:rsidR="00A70EE8" w:rsidRPr="008D6F6A" w:rsidRDefault="00A70EE8" w:rsidP="00FC50CA">
            <w:pPr>
              <w:rPr>
                <w:rFonts w:asciiTheme="minorHAnsi" w:hAnsiTheme="minorHAnsi" w:cstheme="minorHAnsi"/>
                <w:sz w:val="20"/>
                <w:szCs w:val="20"/>
              </w:rPr>
            </w:pPr>
            <w:r w:rsidRPr="008D6F6A">
              <w:rPr>
                <w:rFonts w:asciiTheme="minorHAnsi" w:hAnsiTheme="minorHAnsi" w:cstheme="minorHAnsi"/>
                <w:sz w:val="20"/>
                <w:szCs w:val="20"/>
              </w:rPr>
              <w:t>Confirmed diagnosis of HD</w:t>
            </w:r>
          </w:p>
          <w:p w:rsidR="00A70EE8" w:rsidRPr="008D6F6A" w:rsidRDefault="00A70EE8" w:rsidP="00FC50CA">
            <w:pPr>
              <w:rPr>
                <w:rFonts w:asciiTheme="minorHAnsi" w:hAnsiTheme="minorHAnsi" w:cstheme="minorHAnsi"/>
                <w:sz w:val="20"/>
                <w:szCs w:val="20"/>
              </w:rPr>
            </w:pPr>
          </w:p>
          <w:p w:rsidR="00A70EE8" w:rsidRPr="008D6F6A" w:rsidRDefault="00A70EE8" w:rsidP="00FC50CA">
            <w:pPr>
              <w:rPr>
                <w:rFonts w:asciiTheme="minorHAnsi" w:hAnsiTheme="minorHAnsi" w:cstheme="minorHAnsi"/>
                <w:sz w:val="20"/>
                <w:szCs w:val="20"/>
              </w:rPr>
            </w:pPr>
            <w:r w:rsidRPr="008D6F6A">
              <w:rPr>
                <w:rFonts w:asciiTheme="minorHAnsi" w:hAnsiTheme="minorHAnsi" w:cstheme="minorHAnsi"/>
                <w:sz w:val="20"/>
                <w:szCs w:val="20"/>
              </w:rPr>
              <w:t>Ability to walk 40 feet without an assistive device</w:t>
            </w:r>
          </w:p>
          <w:p w:rsidR="00A70EE8" w:rsidRPr="008D6F6A" w:rsidRDefault="00A70EE8" w:rsidP="00FC50CA">
            <w:pPr>
              <w:rPr>
                <w:rFonts w:asciiTheme="minorHAnsi" w:hAnsiTheme="minorHAnsi" w:cstheme="minorHAnsi"/>
                <w:sz w:val="20"/>
                <w:szCs w:val="20"/>
              </w:rPr>
            </w:pPr>
          </w:p>
          <w:p w:rsidR="00A70EE8" w:rsidRPr="008D6F6A" w:rsidRDefault="00A70EE8" w:rsidP="00FC50CA">
            <w:pPr>
              <w:rPr>
                <w:rFonts w:asciiTheme="minorHAnsi" w:hAnsiTheme="minorHAnsi" w:cstheme="minorHAnsi"/>
                <w:sz w:val="20"/>
                <w:szCs w:val="20"/>
              </w:rPr>
            </w:pPr>
            <w:r w:rsidRPr="008D6F6A">
              <w:rPr>
                <w:rFonts w:asciiTheme="minorHAnsi" w:hAnsiTheme="minorHAnsi" w:cstheme="minorHAnsi"/>
                <w:sz w:val="20"/>
                <w:szCs w:val="20"/>
              </w:rPr>
              <w:t>Ability to follow study-related commands ( ~ 4-step commands)</w:t>
            </w:r>
          </w:p>
          <w:p w:rsidR="00A70EE8" w:rsidRPr="008D6F6A" w:rsidRDefault="00A70EE8" w:rsidP="00FC50CA">
            <w:pPr>
              <w:rPr>
                <w:rFonts w:asciiTheme="minorHAnsi" w:hAnsiTheme="minorHAnsi" w:cstheme="minorHAnsi"/>
                <w:sz w:val="20"/>
                <w:szCs w:val="20"/>
              </w:rPr>
            </w:pPr>
          </w:p>
          <w:p w:rsidR="00A70EE8" w:rsidRPr="008D6F6A" w:rsidRDefault="00A70EE8" w:rsidP="00FC50CA">
            <w:pPr>
              <w:rPr>
                <w:rFonts w:asciiTheme="minorHAnsi" w:hAnsiTheme="minorHAnsi" w:cstheme="minorHAnsi"/>
                <w:sz w:val="20"/>
                <w:szCs w:val="20"/>
              </w:rPr>
            </w:pPr>
            <w:r w:rsidRPr="008D6F6A">
              <w:rPr>
                <w:rFonts w:asciiTheme="minorHAnsi" w:hAnsiTheme="minorHAnsi" w:cstheme="minorHAnsi"/>
                <w:sz w:val="20"/>
                <w:szCs w:val="20"/>
              </w:rPr>
              <w:t>ENROLL-HD participants</w:t>
            </w:r>
          </w:p>
        </w:tc>
        <w:tc>
          <w:tcPr>
            <w:tcW w:w="4252" w:type="dxa"/>
          </w:tcPr>
          <w:p w:rsidR="00A70EE8" w:rsidRPr="008D6F6A" w:rsidRDefault="00A70EE8" w:rsidP="00FC50CA">
            <w:pPr>
              <w:rPr>
                <w:rFonts w:asciiTheme="minorHAnsi" w:hAnsiTheme="minorHAnsi" w:cstheme="minorHAnsi"/>
                <w:sz w:val="20"/>
                <w:szCs w:val="20"/>
              </w:rPr>
            </w:pPr>
            <w:r w:rsidRPr="008D6F6A">
              <w:rPr>
                <w:rFonts w:asciiTheme="minorHAnsi" w:hAnsiTheme="minorHAnsi" w:cstheme="minorHAnsi"/>
                <w:sz w:val="20"/>
                <w:szCs w:val="20"/>
              </w:rPr>
              <w:lastRenderedPageBreak/>
              <w:t>Diagnosed with juvenile HD</w:t>
            </w:r>
          </w:p>
          <w:p w:rsidR="00A70EE8" w:rsidRPr="008D6F6A" w:rsidRDefault="00A70EE8" w:rsidP="00FC50CA">
            <w:pPr>
              <w:rPr>
                <w:rFonts w:asciiTheme="minorHAnsi" w:hAnsiTheme="minorHAnsi" w:cstheme="minorHAnsi"/>
                <w:sz w:val="20"/>
                <w:szCs w:val="20"/>
              </w:rPr>
            </w:pPr>
          </w:p>
          <w:p w:rsidR="00A70EE8" w:rsidRPr="008D6F6A" w:rsidRDefault="00A70EE8" w:rsidP="00FC50CA">
            <w:pPr>
              <w:rPr>
                <w:rFonts w:asciiTheme="minorHAnsi" w:hAnsiTheme="minorHAnsi" w:cstheme="minorHAnsi"/>
                <w:sz w:val="20"/>
                <w:szCs w:val="20"/>
              </w:rPr>
            </w:pPr>
            <w:r w:rsidRPr="008D6F6A">
              <w:rPr>
                <w:rFonts w:asciiTheme="minorHAnsi" w:hAnsiTheme="minorHAnsi" w:cstheme="minorHAnsi"/>
                <w:sz w:val="20"/>
                <w:szCs w:val="20"/>
              </w:rPr>
              <w:t xml:space="preserve">Diagnosis of other neurological conditions (outside of those associated with HD) that may impact walking </w:t>
            </w:r>
          </w:p>
          <w:p w:rsidR="00A70EE8" w:rsidRPr="008D6F6A" w:rsidRDefault="00A70EE8" w:rsidP="00FC50CA">
            <w:pPr>
              <w:rPr>
                <w:rFonts w:asciiTheme="minorHAnsi" w:hAnsiTheme="minorHAnsi" w:cstheme="minorHAnsi"/>
                <w:sz w:val="20"/>
                <w:szCs w:val="20"/>
              </w:rPr>
            </w:pPr>
          </w:p>
          <w:p w:rsidR="00A70EE8" w:rsidRPr="008D6F6A" w:rsidRDefault="00A70EE8" w:rsidP="00FC50CA">
            <w:pPr>
              <w:rPr>
                <w:rFonts w:asciiTheme="minorHAnsi" w:hAnsiTheme="minorHAnsi" w:cstheme="minorHAnsi"/>
                <w:sz w:val="20"/>
                <w:szCs w:val="20"/>
              </w:rPr>
            </w:pPr>
            <w:r w:rsidRPr="008D6F6A">
              <w:rPr>
                <w:rFonts w:asciiTheme="minorHAnsi" w:hAnsiTheme="minorHAnsi" w:cstheme="minorHAnsi"/>
                <w:sz w:val="20"/>
                <w:szCs w:val="20"/>
              </w:rPr>
              <w:t>Severe visual impairments</w:t>
            </w:r>
          </w:p>
          <w:p w:rsidR="00A70EE8" w:rsidRPr="008D6F6A" w:rsidRDefault="00A70EE8" w:rsidP="00FC50CA">
            <w:pPr>
              <w:rPr>
                <w:rFonts w:asciiTheme="minorHAnsi" w:hAnsiTheme="minorHAnsi" w:cstheme="minorHAnsi"/>
                <w:sz w:val="20"/>
                <w:szCs w:val="20"/>
              </w:rPr>
            </w:pPr>
          </w:p>
          <w:p w:rsidR="00A70EE8" w:rsidRPr="008D6F6A" w:rsidRDefault="00A70EE8" w:rsidP="00FC50CA">
            <w:pPr>
              <w:rPr>
                <w:rFonts w:asciiTheme="minorHAnsi" w:hAnsiTheme="minorHAnsi" w:cstheme="minorHAnsi"/>
                <w:sz w:val="20"/>
                <w:szCs w:val="20"/>
              </w:rPr>
            </w:pPr>
            <w:r w:rsidRPr="008D6F6A">
              <w:rPr>
                <w:rFonts w:asciiTheme="minorHAnsi" w:hAnsiTheme="minorHAnsi" w:cstheme="minorHAnsi"/>
                <w:sz w:val="20"/>
                <w:szCs w:val="20"/>
              </w:rPr>
              <w:t xml:space="preserve">Musculoskeletal injuries that may hinder performance </w:t>
            </w:r>
          </w:p>
        </w:tc>
      </w:tr>
      <w:tr w:rsidR="00A70EE8" w:rsidRPr="008D6F6A" w:rsidTr="00FC50CA">
        <w:tc>
          <w:tcPr>
            <w:tcW w:w="1838" w:type="dxa"/>
          </w:tcPr>
          <w:p w:rsidR="00A70EE8" w:rsidRPr="008D6F6A" w:rsidRDefault="00A70EE8" w:rsidP="00FC50CA">
            <w:pPr>
              <w:rPr>
                <w:rFonts w:asciiTheme="minorHAnsi" w:hAnsiTheme="minorHAnsi" w:cstheme="minorHAnsi"/>
                <w:sz w:val="20"/>
                <w:szCs w:val="20"/>
              </w:rPr>
            </w:pPr>
            <w:r w:rsidRPr="008D6F6A">
              <w:rPr>
                <w:rFonts w:asciiTheme="minorHAnsi" w:hAnsiTheme="minorHAnsi" w:cstheme="minorHAnsi"/>
                <w:sz w:val="20"/>
                <w:szCs w:val="20"/>
              </w:rPr>
              <w:lastRenderedPageBreak/>
              <w:t>Healthy subjects</w:t>
            </w:r>
          </w:p>
        </w:tc>
        <w:tc>
          <w:tcPr>
            <w:tcW w:w="3260" w:type="dxa"/>
          </w:tcPr>
          <w:p w:rsidR="00A70EE8" w:rsidRPr="008D6F6A" w:rsidRDefault="00A70EE8" w:rsidP="00FC50CA">
            <w:pPr>
              <w:rPr>
                <w:rFonts w:asciiTheme="minorHAnsi" w:hAnsiTheme="minorHAnsi" w:cstheme="minorHAnsi"/>
                <w:sz w:val="20"/>
                <w:szCs w:val="20"/>
              </w:rPr>
            </w:pPr>
            <w:r w:rsidRPr="008D6F6A">
              <w:rPr>
                <w:rFonts w:asciiTheme="minorHAnsi" w:hAnsiTheme="minorHAnsi" w:cstheme="minorHAnsi"/>
                <w:sz w:val="20"/>
                <w:szCs w:val="20"/>
              </w:rPr>
              <w:t>Age-matched to HD subjects</w:t>
            </w:r>
          </w:p>
          <w:p w:rsidR="00A70EE8" w:rsidRPr="008D6F6A" w:rsidRDefault="00A70EE8" w:rsidP="00FC50CA">
            <w:pPr>
              <w:rPr>
                <w:rFonts w:asciiTheme="minorHAnsi" w:hAnsiTheme="minorHAnsi" w:cstheme="minorHAnsi"/>
                <w:sz w:val="20"/>
                <w:szCs w:val="20"/>
              </w:rPr>
            </w:pPr>
          </w:p>
          <w:p w:rsidR="00A70EE8" w:rsidRPr="008D6F6A" w:rsidRDefault="00A70EE8" w:rsidP="00FC50CA">
            <w:pPr>
              <w:rPr>
                <w:rFonts w:asciiTheme="minorHAnsi" w:hAnsiTheme="minorHAnsi" w:cstheme="minorHAnsi"/>
                <w:sz w:val="20"/>
                <w:szCs w:val="20"/>
              </w:rPr>
            </w:pPr>
            <w:r w:rsidRPr="008D6F6A">
              <w:rPr>
                <w:rFonts w:asciiTheme="minorHAnsi" w:hAnsiTheme="minorHAnsi" w:cstheme="minorHAnsi"/>
                <w:sz w:val="20"/>
                <w:szCs w:val="20"/>
              </w:rPr>
              <w:t>Aged 18 years +</w:t>
            </w:r>
          </w:p>
          <w:p w:rsidR="00A70EE8" w:rsidRPr="008D6F6A" w:rsidRDefault="00A70EE8" w:rsidP="00FC50CA">
            <w:pPr>
              <w:rPr>
                <w:rFonts w:asciiTheme="minorHAnsi" w:hAnsiTheme="minorHAnsi" w:cstheme="minorHAnsi"/>
                <w:sz w:val="20"/>
                <w:szCs w:val="20"/>
              </w:rPr>
            </w:pPr>
          </w:p>
          <w:p w:rsidR="00A70EE8" w:rsidRPr="008D6F6A" w:rsidRDefault="00A70EE8" w:rsidP="00FC50CA">
            <w:pPr>
              <w:rPr>
                <w:rFonts w:asciiTheme="minorHAnsi" w:hAnsiTheme="minorHAnsi" w:cstheme="minorHAnsi"/>
                <w:sz w:val="20"/>
                <w:szCs w:val="20"/>
              </w:rPr>
            </w:pPr>
            <w:r w:rsidRPr="008D6F6A">
              <w:rPr>
                <w:rFonts w:asciiTheme="minorHAnsi" w:hAnsiTheme="minorHAnsi" w:cstheme="minorHAnsi"/>
                <w:sz w:val="20"/>
                <w:szCs w:val="20"/>
              </w:rPr>
              <w:t>English speaking</w:t>
            </w:r>
          </w:p>
          <w:p w:rsidR="00A70EE8" w:rsidRPr="008D6F6A" w:rsidRDefault="00A70EE8" w:rsidP="00FC50CA">
            <w:pPr>
              <w:rPr>
                <w:rFonts w:asciiTheme="minorHAnsi" w:hAnsiTheme="minorHAnsi" w:cstheme="minorHAnsi"/>
                <w:sz w:val="20"/>
                <w:szCs w:val="20"/>
              </w:rPr>
            </w:pPr>
          </w:p>
          <w:p w:rsidR="00A70EE8" w:rsidRPr="008D6F6A" w:rsidRDefault="00A70EE8" w:rsidP="00FC50CA">
            <w:pPr>
              <w:rPr>
                <w:rFonts w:asciiTheme="minorHAnsi" w:hAnsiTheme="minorHAnsi" w:cstheme="minorHAnsi"/>
                <w:sz w:val="20"/>
                <w:szCs w:val="20"/>
              </w:rPr>
            </w:pPr>
            <w:r w:rsidRPr="008D6F6A">
              <w:rPr>
                <w:rFonts w:asciiTheme="minorHAnsi" w:hAnsiTheme="minorHAnsi" w:cstheme="minorHAnsi"/>
                <w:sz w:val="20"/>
                <w:szCs w:val="20"/>
              </w:rPr>
              <w:t>Ability to walk 40 feet without an assistive device</w:t>
            </w:r>
          </w:p>
        </w:tc>
        <w:tc>
          <w:tcPr>
            <w:tcW w:w="4252" w:type="dxa"/>
          </w:tcPr>
          <w:p w:rsidR="00A70EE8" w:rsidRPr="008D6F6A" w:rsidRDefault="00A70EE8" w:rsidP="00FC50CA">
            <w:pPr>
              <w:rPr>
                <w:rFonts w:asciiTheme="minorHAnsi" w:hAnsiTheme="minorHAnsi" w:cstheme="minorHAnsi"/>
                <w:sz w:val="20"/>
                <w:szCs w:val="20"/>
              </w:rPr>
            </w:pPr>
            <w:r w:rsidRPr="008D6F6A">
              <w:rPr>
                <w:rFonts w:asciiTheme="minorHAnsi" w:hAnsiTheme="minorHAnsi" w:cstheme="minorHAnsi"/>
                <w:sz w:val="20"/>
                <w:szCs w:val="20"/>
              </w:rPr>
              <w:t>Diagnosis of neurological, orthopedic, and medical conditions that may impact balance and mobility</w:t>
            </w:r>
          </w:p>
        </w:tc>
      </w:tr>
    </w:tbl>
    <w:p w:rsidR="00F7418B" w:rsidRPr="00DD22F6" w:rsidRDefault="00F7418B" w:rsidP="00032B5C">
      <w:pPr>
        <w:spacing w:line="360" w:lineRule="auto"/>
        <w:rPr>
          <w:rFonts w:asciiTheme="minorHAnsi" w:hAnsiTheme="minorHAnsi" w:cstheme="minorHAnsi"/>
        </w:rPr>
      </w:pPr>
    </w:p>
    <w:p w:rsidR="001C7EDC" w:rsidRPr="00DD22F6" w:rsidRDefault="00822046" w:rsidP="00032B5C">
      <w:pPr>
        <w:spacing w:line="360" w:lineRule="auto"/>
        <w:rPr>
          <w:rFonts w:asciiTheme="minorHAnsi" w:hAnsiTheme="minorHAnsi" w:cstheme="minorHAnsi"/>
        </w:rPr>
      </w:pPr>
      <w:r w:rsidRPr="00DD22F6">
        <w:rPr>
          <w:rFonts w:asciiTheme="minorHAnsi" w:hAnsiTheme="minorHAnsi" w:cstheme="minorHAnsi"/>
        </w:rPr>
        <w:t>A total sample of 60 participants will be used in the research study. While this is still a relatively small sample size, there are many factors that must be taken into consideration. This will be the first study of its kind within the HD population so it may be used as guidance for future studies examining similar methods</w:t>
      </w:r>
      <w:r w:rsidR="00DF1C74">
        <w:rPr>
          <w:rFonts w:asciiTheme="minorHAnsi" w:hAnsiTheme="minorHAnsi" w:cstheme="minorHAnsi"/>
        </w:rPr>
        <w:t>.</w:t>
      </w:r>
      <w:r w:rsidRPr="00DD22F6">
        <w:rPr>
          <w:rFonts w:asciiTheme="minorHAnsi" w:hAnsiTheme="minorHAnsi" w:cstheme="minorHAnsi"/>
        </w:rPr>
        <w:t xml:space="preserve"> </w:t>
      </w:r>
      <w:r w:rsidR="00DF1C74">
        <w:rPr>
          <w:rFonts w:asciiTheme="minorHAnsi" w:hAnsiTheme="minorHAnsi" w:cstheme="minorHAnsi"/>
        </w:rPr>
        <w:t>T</w:t>
      </w:r>
      <w:r w:rsidRPr="00DD22F6">
        <w:rPr>
          <w:rFonts w:asciiTheme="minorHAnsi" w:hAnsiTheme="minorHAnsi" w:cstheme="minorHAnsi"/>
        </w:rPr>
        <w:t xml:space="preserve">he financial, and practical limitations of researcher caseloads must also be taken into consideration. Participant travel time </w:t>
      </w:r>
      <w:r w:rsidR="00B954E6" w:rsidRPr="00DD22F6">
        <w:rPr>
          <w:rFonts w:asciiTheme="minorHAnsi" w:hAnsiTheme="minorHAnsi" w:cstheme="minorHAnsi"/>
        </w:rPr>
        <w:t xml:space="preserve">is also a factor, and since the researcher does not currently have access to the Enroll-HD platform, it is difficult to </w:t>
      </w:r>
      <w:r w:rsidR="00680324" w:rsidRPr="00DD22F6">
        <w:rPr>
          <w:rFonts w:asciiTheme="minorHAnsi" w:hAnsiTheme="minorHAnsi" w:cstheme="minorHAnsi"/>
        </w:rPr>
        <w:t>determine</w:t>
      </w:r>
      <w:r w:rsidR="00B954E6" w:rsidRPr="00DD22F6">
        <w:rPr>
          <w:rFonts w:asciiTheme="minorHAnsi" w:hAnsiTheme="minorHAnsi" w:cstheme="minorHAnsi"/>
        </w:rPr>
        <w:t xml:space="preserve"> how many potential participants are located within a reasonable distance to the clinical setting which will be discussed in the next section. However, during </w:t>
      </w:r>
      <w:r w:rsidR="00DF1C74">
        <w:rPr>
          <w:rFonts w:asciiTheme="minorHAnsi" w:hAnsiTheme="minorHAnsi" w:cstheme="minorHAnsi"/>
        </w:rPr>
        <w:t>their</w:t>
      </w:r>
      <w:r w:rsidR="00B954E6" w:rsidRPr="00DD22F6">
        <w:rPr>
          <w:rFonts w:asciiTheme="minorHAnsi" w:hAnsiTheme="minorHAnsi" w:cstheme="minorHAnsi"/>
        </w:rPr>
        <w:t xml:space="preserve"> HD clinical placement, the author of this paper believes 60 participants is a reasonable sample size given the amount of patient interactions at the weekly HD clinic. </w:t>
      </w:r>
      <w:r w:rsidR="003C7106" w:rsidRPr="00DD22F6">
        <w:rPr>
          <w:rFonts w:asciiTheme="minorHAnsi" w:hAnsiTheme="minorHAnsi" w:cstheme="minorHAnsi"/>
        </w:rPr>
        <w:t xml:space="preserve">When the intervention proposed in this study is implemented alongside Enroll-HD, the participants will be contacted directly by the local site staff regarding the </w:t>
      </w:r>
      <w:r w:rsidR="00E960F8" w:rsidRPr="00DD22F6">
        <w:rPr>
          <w:rFonts w:asciiTheme="minorHAnsi" w:hAnsiTheme="minorHAnsi" w:cstheme="minorHAnsi"/>
        </w:rPr>
        <w:t>opportunity,</w:t>
      </w:r>
      <w:r w:rsidR="003C7106" w:rsidRPr="00DD22F6">
        <w:rPr>
          <w:rFonts w:asciiTheme="minorHAnsi" w:hAnsiTheme="minorHAnsi" w:cstheme="minorHAnsi"/>
        </w:rPr>
        <w:t xml:space="preserve"> and they may decide if they want to volunteer for the study</w:t>
      </w:r>
      <w:r w:rsidR="00E960F8" w:rsidRPr="00DD22F6">
        <w:rPr>
          <w:rFonts w:asciiTheme="minorHAnsi" w:hAnsiTheme="minorHAnsi" w:cstheme="minorHAnsi"/>
        </w:rPr>
        <w:t xml:space="preserve"> (</w:t>
      </w:r>
      <w:r w:rsidR="0094673C" w:rsidRPr="00DD22F6">
        <w:rPr>
          <w:rFonts w:asciiTheme="minorHAnsi" w:hAnsiTheme="minorHAnsi" w:cstheme="minorHAnsi"/>
        </w:rPr>
        <w:t>Enroll-HD, 2022</w:t>
      </w:r>
      <w:r w:rsidR="00E960F8" w:rsidRPr="00DD22F6">
        <w:rPr>
          <w:rFonts w:asciiTheme="minorHAnsi" w:hAnsiTheme="minorHAnsi" w:cstheme="minorHAnsi"/>
        </w:rPr>
        <w:t>)</w:t>
      </w:r>
      <w:r w:rsidR="003C7106" w:rsidRPr="00DD22F6">
        <w:rPr>
          <w:rFonts w:asciiTheme="minorHAnsi" w:hAnsiTheme="minorHAnsi" w:cstheme="minorHAnsi"/>
        </w:rPr>
        <w:t xml:space="preserve">. </w:t>
      </w:r>
      <w:r w:rsidR="001C7EDC" w:rsidRPr="00DD22F6">
        <w:rPr>
          <w:rFonts w:asciiTheme="minorHAnsi" w:hAnsiTheme="minorHAnsi" w:cstheme="minorHAnsi"/>
        </w:rPr>
        <w:t>The participant sample</w:t>
      </w:r>
      <w:r w:rsidR="00FA7059" w:rsidRPr="00DD22F6">
        <w:rPr>
          <w:rFonts w:asciiTheme="minorHAnsi" w:hAnsiTheme="minorHAnsi" w:cstheme="minorHAnsi"/>
        </w:rPr>
        <w:t xml:space="preserve"> would ideally include equal amounts of men and </w:t>
      </w:r>
      <w:r w:rsidR="00DF1C74" w:rsidRPr="00DD22F6">
        <w:rPr>
          <w:rFonts w:asciiTheme="minorHAnsi" w:hAnsiTheme="minorHAnsi" w:cstheme="minorHAnsi"/>
        </w:rPr>
        <w:t>women,</w:t>
      </w:r>
      <w:r w:rsidR="00FA7059" w:rsidRPr="00DD22F6">
        <w:rPr>
          <w:rFonts w:asciiTheme="minorHAnsi" w:hAnsiTheme="minorHAnsi" w:cstheme="minorHAnsi"/>
        </w:rPr>
        <w:t xml:space="preserve"> but this will be dictated by the individuals that volunteer. The study</w:t>
      </w:r>
      <w:r w:rsidR="001C7EDC" w:rsidRPr="00DD22F6">
        <w:rPr>
          <w:rFonts w:asciiTheme="minorHAnsi" w:hAnsiTheme="minorHAnsi" w:cstheme="minorHAnsi"/>
        </w:rPr>
        <w:t xml:space="preserve"> will include:</w:t>
      </w:r>
    </w:p>
    <w:p w:rsidR="001C7EDC" w:rsidRPr="00DD22F6" w:rsidRDefault="001C7EDC" w:rsidP="00032B5C">
      <w:pPr>
        <w:pStyle w:val="NormalWeb"/>
        <w:numPr>
          <w:ilvl w:val="0"/>
          <w:numId w:val="5"/>
        </w:numPr>
        <w:spacing w:line="360" w:lineRule="auto"/>
        <w:rPr>
          <w:rFonts w:asciiTheme="minorHAnsi" w:hAnsiTheme="minorHAnsi" w:cstheme="minorHAnsi"/>
        </w:rPr>
      </w:pPr>
      <w:r w:rsidRPr="00DD22F6">
        <w:rPr>
          <w:rFonts w:asciiTheme="minorHAnsi" w:hAnsiTheme="minorHAnsi" w:cstheme="minorHAnsi"/>
        </w:rPr>
        <w:t>20 Healthy controls</w:t>
      </w:r>
    </w:p>
    <w:p w:rsidR="001C7EDC" w:rsidRPr="00DD22F6" w:rsidRDefault="001C7EDC" w:rsidP="00032B5C">
      <w:pPr>
        <w:pStyle w:val="NormalWeb"/>
        <w:numPr>
          <w:ilvl w:val="0"/>
          <w:numId w:val="5"/>
        </w:numPr>
        <w:spacing w:line="360" w:lineRule="auto"/>
        <w:rPr>
          <w:rFonts w:asciiTheme="minorHAnsi" w:hAnsiTheme="minorHAnsi" w:cstheme="minorHAnsi"/>
        </w:rPr>
      </w:pPr>
      <w:r w:rsidRPr="00DD22F6">
        <w:rPr>
          <w:rFonts w:asciiTheme="minorHAnsi" w:hAnsiTheme="minorHAnsi" w:cstheme="minorHAnsi"/>
        </w:rPr>
        <w:t>20 Pre-manifest HD participants</w:t>
      </w:r>
    </w:p>
    <w:p w:rsidR="00425F37" w:rsidRPr="00DD22F6" w:rsidRDefault="001C7EDC" w:rsidP="00032B5C">
      <w:pPr>
        <w:pStyle w:val="NormalWeb"/>
        <w:numPr>
          <w:ilvl w:val="0"/>
          <w:numId w:val="5"/>
        </w:numPr>
        <w:spacing w:line="360" w:lineRule="auto"/>
        <w:rPr>
          <w:rFonts w:asciiTheme="minorHAnsi" w:hAnsiTheme="minorHAnsi" w:cstheme="minorHAnsi"/>
        </w:rPr>
      </w:pPr>
      <w:r w:rsidRPr="00DD22F6">
        <w:rPr>
          <w:rFonts w:asciiTheme="minorHAnsi" w:hAnsiTheme="minorHAnsi" w:cstheme="minorHAnsi"/>
        </w:rPr>
        <w:t>20 Manifest HD participants</w:t>
      </w:r>
    </w:p>
    <w:p w:rsidR="001C4D21" w:rsidRPr="00DD22F6" w:rsidRDefault="001C4D21" w:rsidP="00032B5C">
      <w:pPr>
        <w:pStyle w:val="NormalWeb"/>
        <w:spacing w:line="360" w:lineRule="auto"/>
        <w:rPr>
          <w:rFonts w:asciiTheme="minorHAnsi" w:hAnsiTheme="minorHAnsi" w:cstheme="minorHAnsi"/>
        </w:rPr>
      </w:pPr>
      <w:r w:rsidRPr="00DD22F6">
        <w:rPr>
          <w:rFonts w:asciiTheme="minorHAnsi" w:hAnsiTheme="minorHAnsi" w:cstheme="minorHAnsi"/>
        </w:rPr>
        <w:lastRenderedPageBreak/>
        <w:t xml:space="preserve">Participants will be provided with a letter of information detailing the study, and the intended use of data collection. The letter will be written in a digestible and comprehensible manner so the participants and their carers can understand the study they may agree to volunteer for. The letter can be viewed in </w:t>
      </w:r>
      <w:r w:rsidR="00E20E0D">
        <w:rPr>
          <w:rFonts w:asciiTheme="minorHAnsi" w:hAnsiTheme="minorHAnsi" w:cstheme="minorHAnsi"/>
        </w:rPr>
        <w:t xml:space="preserve">Appendix 6 </w:t>
      </w:r>
      <w:r w:rsidRPr="00DD22F6">
        <w:rPr>
          <w:rFonts w:asciiTheme="minorHAnsi" w:hAnsiTheme="minorHAnsi" w:cstheme="minorHAnsi"/>
        </w:rPr>
        <w:t xml:space="preserve">along with a consent form in </w:t>
      </w:r>
      <w:r w:rsidR="00E20E0D">
        <w:rPr>
          <w:rFonts w:asciiTheme="minorHAnsi" w:hAnsiTheme="minorHAnsi" w:cstheme="minorHAnsi"/>
        </w:rPr>
        <w:t>Appendix 7.</w:t>
      </w:r>
    </w:p>
    <w:p w:rsidR="00425F37" w:rsidRPr="00F7418B" w:rsidRDefault="00876745" w:rsidP="00032B5C">
      <w:pPr>
        <w:pStyle w:val="NormalWeb"/>
        <w:spacing w:line="360" w:lineRule="auto"/>
        <w:rPr>
          <w:rFonts w:asciiTheme="minorHAnsi" w:hAnsiTheme="minorHAnsi" w:cstheme="minorHAnsi"/>
          <w:b/>
          <w:bCs/>
        </w:rPr>
      </w:pPr>
      <w:r w:rsidRPr="00F7418B">
        <w:rPr>
          <w:rFonts w:asciiTheme="minorHAnsi" w:hAnsiTheme="minorHAnsi" w:cstheme="minorHAnsi"/>
          <w:b/>
          <w:bCs/>
        </w:rPr>
        <w:t>3</w:t>
      </w:r>
      <w:r w:rsidR="00425F37" w:rsidRPr="00F7418B">
        <w:rPr>
          <w:rFonts w:asciiTheme="minorHAnsi" w:hAnsiTheme="minorHAnsi" w:cstheme="minorHAnsi"/>
          <w:b/>
          <w:bCs/>
        </w:rPr>
        <w:t>.</w:t>
      </w:r>
      <w:r w:rsidR="00A70980">
        <w:rPr>
          <w:rFonts w:asciiTheme="minorHAnsi" w:hAnsiTheme="minorHAnsi" w:cstheme="minorHAnsi"/>
          <w:b/>
          <w:bCs/>
        </w:rPr>
        <w:t>6</w:t>
      </w:r>
      <w:r w:rsidR="00425F37" w:rsidRPr="00F7418B">
        <w:rPr>
          <w:rFonts w:asciiTheme="minorHAnsi" w:hAnsiTheme="minorHAnsi" w:cstheme="minorHAnsi"/>
          <w:b/>
          <w:bCs/>
        </w:rPr>
        <w:t xml:space="preserve"> Setting</w:t>
      </w:r>
    </w:p>
    <w:p w:rsidR="00954539" w:rsidRPr="00DD22F6" w:rsidRDefault="00366D94" w:rsidP="00032B5C">
      <w:pPr>
        <w:spacing w:line="360" w:lineRule="auto"/>
        <w:rPr>
          <w:rFonts w:asciiTheme="minorHAnsi" w:hAnsiTheme="minorHAnsi" w:cstheme="minorHAnsi"/>
        </w:rPr>
      </w:pPr>
      <w:r w:rsidRPr="00DD22F6">
        <w:rPr>
          <w:rFonts w:asciiTheme="minorHAnsi" w:hAnsiTheme="minorHAnsi" w:cstheme="minorHAnsi"/>
        </w:rPr>
        <w:t xml:space="preserve">The setting </w:t>
      </w:r>
      <w:r w:rsidR="00F37840" w:rsidRPr="00DD22F6">
        <w:rPr>
          <w:rFonts w:asciiTheme="minorHAnsi" w:hAnsiTheme="minorHAnsi" w:cstheme="minorHAnsi"/>
        </w:rPr>
        <w:t xml:space="preserve">and environment </w:t>
      </w:r>
      <w:r w:rsidRPr="00DD22F6">
        <w:rPr>
          <w:rFonts w:asciiTheme="minorHAnsi" w:hAnsiTheme="minorHAnsi" w:cstheme="minorHAnsi"/>
        </w:rPr>
        <w:t xml:space="preserve">of a study </w:t>
      </w:r>
      <w:r w:rsidR="00F37840" w:rsidRPr="00DD22F6">
        <w:rPr>
          <w:rFonts w:asciiTheme="minorHAnsi" w:hAnsiTheme="minorHAnsi" w:cstheme="minorHAnsi"/>
        </w:rPr>
        <w:t xml:space="preserve">is an important aspect to take into consideration when carrying out research; it will not only influence the </w:t>
      </w:r>
      <w:r w:rsidR="00A40409" w:rsidRPr="00DD22F6">
        <w:rPr>
          <w:rFonts w:asciiTheme="minorHAnsi" w:hAnsiTheme="minorHAnsi" w:cstheme="minorHAnsi"/>
        </w:rPr>
        <w:t>design</w:t>
      </w:r>
      <w:r w:rsidR="00F37840" w:rsidRPr="00DD22F6">
        <w:rPr>
          <w:rFonts w:asciiTheme="minorHAnsi" w:hAnsiTheme="minorHAnsi" w:cstheme="minorHAnsi"/>
        </w:rPr>
        <w:t xml:space="preserve"> of research questions but the intervention itself (</w:t>
      </w:r>
      <w:r w:rsidR="0094673C" w:rsidRPr="00DD22F6">
        <w:rPr>
          <w:rFonts w:asciiTheme="minorHAnsi" w:hAnsiTheme="minorHAnsi" w:cstheme="minorHAnsi"/>
        </w:rPr>
        <w:t>Burchett et al., 2011; Hammersley &amp; Atkinson, 2007</w:t>
      </w:r>
      <w:r w:rsidR="00A40409" w:rsidRPr="00DD22F6">
        <w:rPr>
          <w:rFonts w:asciiTheme="minorHAnsi" w:hAnsiTheme="minorHAnsi" w:cstheme="minorHAnsi"/>
        </w:rPr>
        <w:t xml:space="preserve">). </w:t>
      </w:r>
      <w:r w:rsidR="002B175B" w:rsidRPr="00DD22F6">
        <w:rPr>
          <w:rFonts w:asciiTheme="minorHAnsi" w:hAnsiTheme="minorHAnsi" w:cstheme="minorHAnsi"/>
        </w:rPr>
        <w:t xml:space="preserve">Due to the cognitive and psychological </w:t>
      </w:r>
      <w:r w:rsidR="00B40EE7">
        <w:rPr>
          <w:rFonts w:asciiTheme="minorHAnsi" w:hAnsiTheme="minorHAnsi" w:cstheme="minorHAnsi"/>
        </w:rPr>
        <w:t>changes</w:t>
      </w:r>
      <w:r w:rsidR="002B175B" w:rsidRPr="00DD22F6">
        <w:rPr>
          <w:rFonts w:asciiTheme="minorHAnsi" w:hAnsiTheme="minorHAnsi" w:cstheme="minorHAnsi"/>
        </w:rPr>
        <w:t xml:space="preserve"> that occur in HD, it is usually recommended </w:t>
      </w:r>
      <w:r w:rsidR="002B592E" w:rsidRPr="00DD22F6">
        <w:rPr>
          <w:rFonts w:asciiTheme="minorHAnsi" w:hAnsiTheme="minorHAnsi" w:cstheme="minorHAnsi"/>
        </w:rPr>
        <w:t>that consistent routines are implemented into their daily lives because negative reactions are typically associated with surprises, and change (</w:t>
      </w:r>
      <w:r w:rsidR="0094673C" w:rsidRPr="00DD22F6">
        <w:rPr>
          <w:rFonts w:asciiTheme="minorHAnsi" w:hAnsiTheme="minorHAnsi" w:cstheme="minorHAnsi"/>
        </w:rPr>
        <w:t>Nance et al., 2015</w:t>
      </w:r>
      <w:r w:rsidR="002B592E" w:rsidRPr="00DD22F6">
        <w:rPr>
          <w:rFonts w:asciiTheme="minorHAnsi" w:hAnsiTheme="minorHAnsi" w:cstheme="minorHAnsi"/>
        </w:rPr>
        <w:t xml:space="preserve">). </w:t>
      </w:r>
      <w:r w:rsidR="00B40EE7">
        <w:rPr>
          <w:rFonts w:asciiTheme="minorHAnsi" w:hAnsiTheme="minorHAnsi" w:cstheme="minorHAnsi"/>
        </w:rPr>
        <w:t>To take that</w:t>
      </w:r>
      <w:r w:rsidR="006A35A7" w:rsidRPr="00DD22F6">
        <w:rPr>
          <w:rFonts w:asciiTheme="minorHAnsi" w:hAnsiTheme="minorHAnsi" w:cstheme="minorHAnsi"/>
        </w:rPr>
        <w:t xml:space="preserve"> into consideration, the author of this paper will be using the Anne Rowling Regenerative Neurology Clinic as the setting for the proposed research. This is a local clinic that HD individuals and their carers attend for their annual check-up appointments, so it is an environment they are already familiar and comfortable with. This setting is also familiar to the author of this paper during their HD clinical placement where they attended the Anne Rowling Clinic on a weekly basis to assess HD service-users. </w:t>
      </w:r>
      <w:r w:rsidR="00392841" w:rsidRPr="00DD22F6">
        <w:rPr>
          <w:rFonts w:asciiTheme="minorHAnsi" w:hAnsiTheme="minorHAnsi" w:cstheme="minorHAnsi"/>
        </w:rPr>
        <w:t xml:space="preserve">Once the researcher gets approval from the NHS Lothian Council, </w:t>
      </w:r>
      <w:r w:rsidR="00F02481" w:rsidRPr="00DD22F6">
        <w:rPr>
          <w:rFonts w:asciiTheme="minorHAnsi" w:hAnsiTheme="minorHAnsi" w:cstheme="minorHAnsi"/>
        </w:rPr>
        <w:t xml:space="preserve">individual evaluation rooms at </w:t>
      </w:r>
      <w:r w:rsidR="00E320B7" w:rsidRPr="00DD22F6">
        <w:rPr>
          <w:rFonts w:asciiTheme="minorHAnsi" w:hAnsiTheme="minorHAnsi" w:cstheme="minorHAnsi"/>
        </w:rPr>
        <w:t>t</w:t>
      </w:r>
      <w:r w:rsidR="006A35A7" w:rsidRPr="00DD22F6">
        <w:rPr>
          <w:rFonts w:asciiTheme="minorHAnsi" w:hAnsiTheme="minorHAnsi" w:cstheme="minorHAnsi"/>
        </w:rPr>
        <w:t xml:space="preserve">he clinic can </w:t>
      </w:r>
      <w:r w:rsidR="00472E1A" w:rsidRPr="00DD22F6">
        <w:rPr>
          <w:rFonts w:asciiTheme="minorHAnsi" w:hAnsiTheme="minorHAnsi" w:cstheme="minorHAnsi"/>
        </w:rPr>
        <w:t xml:space="preserve">be </w:t>
      </w:r>
      <w:r w:rsidR="00795CBE" w:rsidRPr="00DD22F6">
        <w:rPr>
          <w:rFonts w:asciiTheme="minorHAnsi" w:hAnsiTheme="minorHAnsi" w:cstheme="minorHAnsi"/>
        </w:rPr>
        <w:t xml:space="preserve">booked to complete the assessments used in the proposed study. </w:t>
      </w:r>
    </w:p>
    <w:p w:rsidR="00954539" w:rsidRPr="00F7418B" w:rsidRDefault="00876745" w:rsidP="00032B5C">
      <w:pPr>
        <w:pStyle w:val="NormalWeb"/>
        <w:spacing w:line="360" w:lineRule="auto"/>
        <w:rPr>
          <w:rFonts w:asciiTheme="minorHAnsi" w:hAnsiTheme="minorHAnsi" w:cstheme="minorHAnsi"/>
          <w:b/>
          <w:bCs/>
        </w:rPr>
      </w:pPr>
      <w:r w:rsidRPr="00F7418B">
        <w:rPr>
          <w:rFonts w:asciiTheme="minorHAnsi" w:hAnsiTheme="minorHAnsi" w:cstheme="minorHAnsi"/>
          <w:b/>
          <w:bCs/>
        </w:rPr>
        <w:t>3</w:t>
      </w:r>
      <w:r w:rsidR="00954539" w:rsidRPr="00F7418B">
        <w:rPr>
          <w:rFonts w:asciiTheme="minorHAnsi" w:hAnsiTheme="minorHAnsi" w:cstheme="minorHAnsi"/>
          <w:b/>
          <w:bCs/>
        </w:rPr>
        <w:t>.</w:t>
      </w:r>
      <w:r w:rsidR="00A70980">
        <w:rPr>
          <w:rFonts w:asciiTheme="minorHAnsi" w:hAnsiTheme="minorHAnsi" w:cstheme="minorHAnsi"/>
          <w:b/>
          <w:bCs/>
        </w:rPr>
        <w:t>7</w:t>
      </w:r>
      <w:r w:rsidR="00954539" w:rsidRPr="00F7418B">
        <w:rPr>
          <w:rFonts w:asciiTheme="minorHAnsi" w:hAnsiTheme="minorHAnsi" w:cstheme="minorHAnsi"/>
          <w:b/>
          <w:bCs/>
        </w:rPr>
        <w:t xml:space="preserve"> Cost</w:t>
      </w:r>
    </w:p>
    <w:p w:rsidR="00C92EE5" w:rsidRPr="00DD22F6" w:rsidRDefault="0076741E" w:rsidP="00032B5C">
      <w:pPr>
        <w:pStyle w:val="NormalWeb"/>
        <w:spacing w:line="360" w:lineRule="auto"/>
        <w:rPr>
          <w:rFonts w:asciiTheme="minorHAnsi" w:hAnsiTheme="minorHAnsi" w:cstheme="minorHAnsi"/>
        </w:rPr>
      </w:pPr>
      <w:r>
        <w:rPr>
          <w:rFonts w:asciiTheme="minorHAnsi" w:hAnsiTheme="minorHAnsi" w:cstheme="minorHAnsi"/>
        </w:rPr>
        <w:t>The</w:t>
      </w:r>
      <w:r w:rsidR="00546D7C" w:rsidRPr="00DD22F6">
        <w:rPr>
          <w:rFonts w:asciiTheme="minorHAnsi" w:hAnsiTheme="minorHAnsi" w:cstheme="minorHAnsi"/>
        </w:rPr>
        <w:t xml:space="preserve"> financial expenses </w:t>
      </w:r>
      <w:r>
        <w:rPr>
          <w:rFonts w:asciiTheme="minorHAnsi" w:hAnsiTheme="minorHAnsi" w:cstheme="minorHAnsi"/>
        </w:rPr>
        <w:t xml:space="preserve">in this proposed study </w:t>
      </w:r>
      <w:r w:rsidR="00546D7C" w:rsidRPr="00DD22F6">
        <w:rPr>
          <w:rFonts w:asciiTheme="minorHAnsi" w:hAnsiTheme="minorHAnsi" w:cstheme="minorHAnsi"/>
        </w:rPr>
        <w:t xml:space="preserve">may include but are not limited </w:t>
      </w:r>
      <w:r w:rsidR="00EE34AE" w:rsidRPr="00DD22F6">
        <w:rPr>
          <w:rFonts w:asciiTheme="minorHAnsi" w:hAnsiTheme="minorHAnsi" w:cstheme="minorHAnsi"/>
        </w:rPr>
        <w:t>to,</w:t>
      </w:r>
      <w:r w:rsidR="00546D7C" w:rsidRPr="00DD22F6">
        <w:rPr>
          <w:rFonts w:asciiTheme="minorHAnsi" w:hAnsiTheme="minorHAnsi" w:cstheme="minorHAnsi"/>
        </w:rPr>
        <w:t xml:space="preserve"> the weighted vests, Opal Wireless Inertial Sensors, </w:t>
      </w:r>
      <w:r w:rsidR="00EE34AE" w:rsidRPr="00DD22F6">
        <w:rPr>
          <w:rFonts w:asciiTheme="minorHAnsi" w:hAnsiTheme="minorHAnsi" w:cstheme="minorHAnsi"/>
        </w:rPr>
        <w:t xml:space="preserve">and </w:t>
      </w:r>
      <w:r w:rsidR="006B79DC" w:rsidRPr="00DD22F6">
        <w:rPr>
          <w:rFonts w:asciiTheme="minorHAnsi" w:hAnsiTheme="minorHAnsi" w:cstheme="minorHAnsi"/>
        </w:rPr>
        <w:t xml:space="preserve">the </w:t>
      </w:r>
      <w:r w:rsidR="00EE34AE" w:rsidRPr="00DD22F6">
        <w:rPr>
          <w:rFonts w:asciiTheme="minorHAnsi" w:hAnsiTheme="minorHAnsi" w:cstheme="minorHAnsi"/>
        </w:rPr>
        <w:t>mCTSIB foam</w:t>
      </w:r>
      <w:r w:rsidR="006B79DC" w:rsidRPr="00DD22F6">
        <w:rPr>
          <w:rFonts w:asciiTheme="minorHAnsi" w:hAnsiTheme="minorHAnsi" w:cstheme="minorHAnsi"/>
        </w:rPr>
        <w:t xml:space="preserve">; refer </w:t>
      </w:r>
      <w:r w:rsidR="001B13DB" w:rsidRPr="00DD22F6">
        <w:rPr>
          <w:rFonts w:asciiTheme="minorHAnsi" w:hAnsiTheme="minorHAnsi" w:cstheme="minorHAnsi"/>
        </w:rPr>
        <w:t xml:space="preserve">to </w:t>
      </w:r>
      <w:r w:rsidR="00E20E0D">
        <w:rPr>
          <w:rFonts w:asciiTheme="minorHAnsi" w:hAnsiTheme="minorHAnsi" w:cstheme="minorHAnsi"/>
        </w:rPr>
        <w:t>A</w:t>
      </w:r>
      <w:r w:rsidR="001B13DB" w:rsidRPr="00DD22F6">
        <w:rPr>
          <w:rFonts w:asciiTheme="minorHAnsi" w:hAnsiTheme="minorHAnsi" w:cstheme="minorHAnsi"/>
        </w:rPr>
        <w:t>ppendix</w:t>
      </w:r>
      <w:r w:rsidR="006B79DC" w:rsidRPr="00DD22F6">
        <w:rPr>
          <w:rFonts w:asciiTheme="minorHAnsi" w:hAnsiTheme="minorHAnsi" w:cstheme="minorHAnsi"/>
        </w:rPr>
        <w:t xml:space="preserve"> </w:t>
      </w:r>
      <w:r w:rsidR="00E20E0D">
        <w:rPr>
          <w:rFonts w:asciiTheme="minorHAnsi" w:hAnsiTheme="minorHAnsi" w:cstheme="minorHAnsi"/>
        </w:rPr>
        <w:t>8</w:t>
      </w:r>
      <w:r w:rsidR="006B79DC" w:rsidRPr="00DD22F6">
        <w:rPr>
          <w:rFonts w:asciiTheme="minorHAnsi" w:hAnsiTheme="minorHAnsi" w:cstheme="minorHAnsi"/>
        </w:rPr>
        <w:t xml:space="preserve"> for all appropriate links. Since the researcher will only be in contact with patients on the day of testing, weighted vests in all sizes</w:t>
      </w:r>
      <w:r w:rsidR="001B13DB" w:rsidRPr="00DD22F6">
        <w:rPr>
          <w:rFonts w:asciiTheme="minorHAnsi" w:hAnsiTheme="minorHAnsi" w:cstheme="minorHAnsi"/>
        </w:rPr>
        <w:t xml:space="preserve"> </w:t>
      </w:r>
      <w:r w:rsidR="00B35522" w:rsidRPr="00DD22F6">
        <w:rPr>
          <w:rFonts w:asciiTheme="minorHAnsi" w:hAnsiTheme="minorHAnsi" w:cstheme="minorHAnsi"/>
        </w:rPr>
        <w:t>(XXS, XS, S, M, L, XL)</w:t>
      </w:r>
      <w:r w:rsidR="006B79DC" w:rsidRPr="00DD22F6">
        <w:rPr>
          <w:rFonts w:asciiTheme="minorHAnsi" w:hAnsiTheme="minorHAnsi" w:cstheme="minorHAnsi"/>
        </w:rPr>
        <w:t xml:space="preserve"> will have to be purchased to prepare for various body sizes. </w:t>
      </w:r>
      <w:r w:rsidR="00C92EE5" w:rsidRPr="00DD22F6">
        <w:rPr>
          <w:rFonts w:asciiTheme="minorHAnsi" w:hAnsiTheme="minorHAnsi" w:cstheme="minorHAnsi"/>
        </w:rPr>
        <w:t>The following illustrates an estimate cost breakdown:</w:t>
      </w:r>
    </w:p>
    <w:p w:rsidR="00954539" w:rsidRPr="00DD22F6" w:rsidRDefault="006B79DC" w:rsidP="00032B5C">
      <w:pPr>
        <w:pStyle w:val="NormalWeb"/>
        <w:spacing w:line="360" w:lineRule="auto"/>
        <w:rPr>
          <w:rFonts w:asciiTheme="minorHAnsi" w:hAnsiTheme="minorHAnsi" w:cstheme="minorHAnsi"/>
        </w:rPr>
      </w:pPr>
      <w:r w:rsidRPr="00DD22F6">
        <w:rPr>
          <w:rFonts w:asciiTheme="minorHAnsi" w:hAnsiTheme="minorHAnsi" w:cstheme="minorHAnsi"/>
        </w:rPr>
        <w:t xml:space="preserve">The cost of weighted vests will amount to ~ $550.00 CAD. </w:t>
      </w:r>
    </w:p>
    <w:p w:rsidR="00C92EE5" w:rsidRPr="00DD22F6" w:rsidRDefault="00C92EE5" w:rsidP="00032B5C">
      <w:pPr>
        <w:pStyle w:val="NormalWeb"/>
        <w:spacing w:line="360" w:lineRule="auto"/>
        <w:rPr>
          <w:rFonts w:asciiTheme="minorHAnsi" w:hAnsiTheme="minorHAnsi" w:cstheme="minorHAnsi"/>
        </w:rPr>
      </w:pPr>
      <w:r w:rsidRPr="00DD22F6">
        <w:rPr>
          <w:rFonts w:asciiTheme="minorHAnsi" w:hAnsiTheme="minorHAnsi" w:cstheme="minorHAnsi"/>
        </w:rPr>
        <w:lastRenderedPageBreak/>
        <w:t>The cost of the mCTSIB foam will amount to ~ $35 CAD.</w:t>
      </w:r>
    </w:p>
    <w:p w:rsidR="00C92EE5" w:rsidRPr="00DD22F6" w:rsidRDefault="0076741E" w:rsidP="00032B5C">
      <w:pPr>
        <w:pStyle w:val="NormalWeb"/>
        <w:spacing w:line="360" w:lineRule="auto"/>
        <w:rPr>
          <w:rFonts w:asciiTheme="minorHAnsi" w:hAnsiTheme="minorHAnsi" w:cstheme="minorHAnsi"/>
        </w:rPr>
      </w:pPr>
      <w:r>
        <w:rPr>
          <w:rFonts w:asciiTheme="minorHAnsi" w:hAnsiTheme="minorHAnsi" w:cstheme="minorHAnsi"/>
        </w:rPr>
        <w:t>The author of this paper attempted to contact the Opal Wireless Inertial Sensor provider to get a cost estimate, but no response was given.</w:t>
      </w:r>
    </w:p>
    <w:p w:rsidR="00C92EE5" w:rsidRPr="00DD22F6" w:rsidRDefault="00C92EE5" w:rsidP="00032B5C">
      <w:pPr>
        <w:pStyle w:val="NormalWeb"/>
        <w:spacing w:line="360" w:lineRule="auto"/>
        <w:rPr>
          <w:rFonts w:asciiTheme="minorHAnsi" w:hAnsiTheme="minorHAnsi" w:cstheme="minorHAnsi"/>
        </w:rPr>
      </w:pPr>
      <w:r w:rsidRPr="00DD22F6">
        <w:rPr>
          <w:rFonts w:asciiTheme="minorHAnsi" w:hAnsiTheme="minorHAnsi" w:cstheme="minorHAnsi"/>
        </w:rPr>
        <w:t>Total cost: ~ $</w:t>
      </w:r>
      <w:r w:rsidR="0076741E">
        <w:rPr>
          <w:rFonts w:asciiTheme="minorHAnsi" w:hAnsiTheme="minorHAnsi" w:cstheme="minorHAnsi"/>
        </w:rPr>
        <w:t>585.00 CAD</w:t>
      </w:r>
    </w:p>
    <w:p w:rsidR="00032B5C" w:rsidRDefault="00C27B81" w:rsidP="00032B5C">
      <w:pPr>
        <w:spacing w:line="360" w:lineRule="auto"/>
        <w:rPr>
          <w:rFonts w:asciiTheme="minorHAnsi" w:hAnsiTheme="minorHAnsi" w:cstheme="minorHAnsi"/>
        </w:rPr>
      </w:pPr>
      <w:r w:rsidRPr="00DD22F6">
        <w:rPr>
          <w:rFonts w:asciiTheme="minorHAnsi" w:hAnsiTheme="minorHAnsi" w:cstheme="minorHAnsi"/>
        </w:rPr>
        <w:t xml:space="preserve">The researcher intends to seek external funding to cover the costs associated with the research. This may be accomplished by applying for funding through avenues such as NHS Research Scotland </w:t>
      </w:r>
      <w:r w:rsidR="00C54519" w:rsidRPr="00DD22F6">
        <w:rPr>
          <w:rFonts w:asciiTheme="minorHAnsi" w:hAnsiTheme="minorHAnsi" w:cstheme="minorHAnsi"/>
        </w:rPr>
        <w:t>NHS Scotland, (2022</w:t>
      </w:r>
      <w:r w:rsidRPr="00DD22F6">
        <w:rPr>
          <w:rFonts w:asciiTheme="minorHAnsi" w:hAnsiTheme="minorHAnsi" w:cstheme="minorHAnsi"/>
        </w:rPr>
        <w:t>)</w:t>
      </w:r>
      <w:r w:rsidR="00C54519" w:rsidRPr="00DD22F6">
        <w:rPr>
          <w:rFonts w:asciiTheme="minorHAnsi" w:hAnsiTheme="minorHAnsi" w:cstheme="minorHAnsi"/>
        </w:rPr>
        <w:t>;</w:t>
      </w:r>
      <w:r w:rsidRPr="00DD22F6">
        <w:rPr>
          <w:rFonts w:asciiTheme="minorHAnsi" w:hAnsiTheme="minorHAnsi" w:cstheme="minorHAnsi"/>
        </w:rPr>
        <w:t xml:space="preserve"> </w:t>
      </w:r>
      <w:r w:rsidR="001B13DB" w:rsidRPr="00DD22F6">
        <w:rPr>
          <w:rFonts w:asciiTheme="minorHAnsi" w:hAnsiTheme="minorHAnsi" w:cstheme="minorHAnsi"/>
        </w:rPr>
        <w:t>and</w:t>
      </w:r>
      <w:r w:rsidRPr="00DD22F6">
        <w:rPr>
          <w:rFonts w:asciiTheme="minorHAnsi" w:hAnsiTheme="minorHAnsi" w:cstheme="minorHAnsi"/>
        </w:rPr>
        <w:t xml:space="preserve"> Lothian Clinical Academic Research Gateway Awards (</w:t>
      </w:r>
      <w:r w:rsidR="004C0801" w:rsidRPr="00DD22F6">
        <w:rPr>
          <w:rFonts w:asciiTheme="minorHAnsi" w:hAnsiTheme="minorHAnsi" w:cstheme="minorHAnsi"/>
        </w:rPr>
        <w:t>NHS Lothian, 2022</w:t>
      </w:r>
      <w:r w:rsidRPr="00DD22F6">
        <w:rPr>
          <w:rFonts w:asciiTheme="minorHAnsi" w:hAnsiTheme="minorHAnsi" w:cstheme="minorHAnsi"/>
        </w:rPr>
        <w:t xml:space="preserve">). </w:t>
      </w:r>
    </w:p>
    <w:p w:rsidR="00032B5C" w:rsidRDefault="00032B5C" w:rsidP="00032B5C">
      <w:pPr>
        <w:spacing w:line="360" w:lineRule="auto"/>
        <w:rPr>
          <w:rFonts w:asciiTheme="minorHAnsi" w:hAnsiTheme="minorHAnsi" w:cstheme="minorHAnsi"/>
        </w:rPr>
      </w:pPr>
    </w:p>
    <w:p w:rsidR="00876745" w:rsidRPr="00F7418B" w:rsidRDefault="00876745" w:rsidP="00032B5C">
      <w:pPr>
        <w:spacing w:line="360" w:lineRule="auto"/>
        <w:rPr>
          <w:rFonts w:asciiTheme="minorHAnsi" w:hAnsiTheme="minorHAnsi" w:cstheme="minorHAnsi"/>
          <w:b/>
          <w:bCs/>
        </w:rPr>
      </w:pPr>
      <w:r w:rsidRPr="00F7418B">
        <w:rPr>
          <w:rFonts w:asciiTheme="minorHAnsi" w:hAnsiTheme="minorHAnsi" w:cstheme="minorHAnsi"/>
          <w:b/>
          <w:bCs/>
        </w:rPr>
        <w:t>3.</w:t>
      </w:r>
      <w:r w:rsidR="00A70980">
        <w:rPr>
          <w:rFonts w:asciiTheme="minorHAnsi" w:hAnsiTheme="minorHAnsi" w:cstheme="minorHAnsi"/>
          <w:b/>
          <w:bCs/>
        </w:rPr>
        <w:t>8</w:t>
      </w:r>
      <w:r w:rsidRPr="00F7418B">
        <w:rPr>
          <w:rFonts w:asciiTheme="minorHAnsi" w:hAnsiTheme="minorHAnsi" w:cstheme="minorHAnsi"/>
          <w:b/>
          <w:bCs/>
        </w:rPr>
        <w:t xml:space="preserve"> </w:t>
      </w:r>
      <w:r w:rsidR="0060715C" w:rsidRPr="00F7418B">
        <w:rPr>
          <w:rFonts w:asciiTheme="minorHAnsi" w:hAnsiTheme="minorHAnsi" w:cstheme="minorHAnsi"/>
          <w:b/>
          <w:bCs/>
        </w:rPr>
        <w:t>Procedures, Instruments, and Data Collection</w:t>
      </w:r>
    </w:p>
    <w:p w:rsidR="00F7418B" w:rsidRPr="00DD22F6" w:rsidRDefault="00F7418B" w:rsidP="00032B5C">
      <w:pPr>
        <w:spacing w:line="360" w:lineRule="auto"/>
        <w:rPr>
          <w:rFonts w:asciiTheme="minorHAnsi" w:hAnsiTheme="minorHAnsi" w:cstheme="minorHAnsi"/>
        </w:rPr>
      </w:pPr>
    </w:p>
    <w:p w:rsidR="00876745" w:rsidRPr="00DD22F6" w:rsidRDefault="00047AB7" w:rsidP="00032B5C">
      <w:pPr>
        <w:spacing w:line="360" w:lineRule="auto"/>
        <w:rPr>
          <w:rFonts w:asciiTheme="minorHAnsi" w:hAnsiTheme="minorHAnsi" w:cstheme="minorHAnsi"/>
        </w:rPr>
      </w:pPr>
      <w:r w:rsidRPr="00DD22F6">
        <w:rPr>
          <w:rFonts w:asciiTheme="minorHAnsi" w:hAnsiTheme="minorHAnsi" w:cstheme="minorHAnsi"/>
        </w:rPr>
        <w:t>In research, data collection is an essential part of the process</w:t>
      </w:r>
      <w:r w:rsidR="00302748">
        <w:rPr>
          <w:rFonts w:asciiTheme="minorHAnsi" w:hAnsiTheme="minorHAnsi" w:cstheme="minorHAnsi"/>
        </w:rPr>
        <w:t>,</w:t>
      </w:r>
      <w:r w:rsidRPr="00DD22F6">
        <w:rPr>
          <w:rFonts w:asciiTheme="minorHAnsi" w:hAnsiTheme="minorHAnsi" w:cstheme="minorHAnsi"/>
        </w:rPr>
        <w:t xml:space="preserve"> and the collection tools should be utilized to answer the research question. With a multitude of standardized data collection tools available to researchers, selecting the </w:t>
      </w:r>
      <w:r w:rsidR="00234459" w:rsidRPr="00DD22F6">
        <w:rPr>
          <w:rFonts w:asciiTheme="minorHAnsi" w:hAnsiTheme="minorHAnsi" w:cstheme="minorHAnsi"/>
        </w:rPr>
        <w:t>most appropriate tools for the objectives need to consider factors such as their validity and reliability (</w:t>
      </w:r>
      <w:r w:rsidR="00427AD5" w:rsidRPr="00DD22F6">
        <w:rPr>
          <w:rFonts w:asciiTheme="minorHAnsi" w:hAnsiTheme="minorHAnsi" w:cstheme="minorHAnsi"/>
        </w:rPr>
        <w:t xml:space="preserve">Batterham &amp; George, 2003; </w:t>
      </w:r>
      <w:r w:rsidR="00245DB1" w:rsidRPr="00DD22F6">
        <w:rPr>
          <w:rFonts w:asciiTheme="minorHAnsi" w:hAnsiTheme="minorHAnsi" w:cstheme="minorHAnsi"/>
        </w:rPr>
        <w:t>George et al., 2003</w:t>
      </w:r>
      <w:r w:rsidR="00234459" w:rsidRPr="00DD22F6">
        <w:rPr>
          <w:rFonts w:asciiTheme="minorHAnsi" w:hAnsiTheme="minorHAnsi" w:cstheme="minorHAnsi"/>
        </w:rPr>
        <w:t xml:space="preserve">). </w:t>
      </w:r>
      <w:r w:rsidR="00E50BB0" w:rsidRPr="00DD22F6">
        <w:rPr>
          <w:rFonts w:asciiTheme="minorHAnsi" w:hAnsiTheme="minorHAnsi" w:cstheme="minorHAnsi"/>
        </w:rPr>
        <w:t>Validity suggests the accuracy of the tool, and reliability indicates the consistency of the tool being able to measure what it is being used for (</w:t>
      </w:r>
      <w:r w:rsidR="00427AD5" w:rsidRPr="00DD22F6">
        <w:rPr>
          <w:rFonts w:asciiTheme="minorHAnsi" w:hAnsiTheme="minorHAnsi" w:cstheme="minorHAnsi"/>
        </w:rPr>
        <w:t xml:space="preserve">Batterham &amp; George, 2003; </w:t>
      </w:r>
      <w:r w:rsidR="00245DB1" w:rsidRPr="00DD22F6">
        <w:rPr>
          <w:rFonts w:asciiTheme="minorHAnsi" w:hAnsiTheme="minorHAnsi" w:cstheme="minorHAnsi"/>
        </w:rPr>
        <w:t>George et al., 2003</w:t>
      </w:r>
      <w:r w:rsidR="00E50BB0" w:rsidRPr="00DD22F6">
        <w:rPr>
          <w:rFonts w:asciiTheme="minorHAnsi" w:hAnsiTheme="minorHAnsi" w:cstheme="minorHAnsi"/>
        </w:rPr>
        <w:t xml:space="preserve">). </w:t>
      </w:r>
      <w:r w:rsidR="00025659" w:rsidRPr="00DD22F6">
        <w:rPr>
          <w:rFonts w:asciiTheme="minorHAnsi" w:hAnsiTheme="minorHAnsi" w:cstheme="minorHAnsi"/>
        </w:rPr>
        <w:t xml:space="preserve">Other factors that should be taken into consideration when </w:t>
      </w:r>
      <w:r w:rsidR="00BB3D50" w:rsidRPr="00DD22F6">
        <w:rPr>
          <w:rFonts w:asciiTheme="minorHAnsi" w:hAnsiTheme="minorHAnsi" w:cstheme="minorHAnsi"/>
        </w:rPr>
        <w:t>selecting</w:t>
      </w:r>
      <w:r w:rsidR="00025659" w:rsidRPr="00DD22F6">
        <w:rPr>
          <w:rFonts w:asciiTheme="minorHAnsi" w:hAnsiTheme="minorHAnsi" w:cstheme="minorHAnsi"/>
        </w:rPr>
        <w:t xml:space="preserve"> data collection tools involve cost, time constraints, complexity, and ethical matters (</w:t>
      </w:r>
      <w:r w:rsidR="00262FB9" w:rsidRPr="00DD22F6">
        <w:rPr>
          <w:rFonts w:asciiTheme="minorHAnsi" w:hAnsiTheme="minorHAnsi" w:cstheme="minorHAnsi"/>
        </w:rPr>
        <w:t>Bastos et al., 2014</w:t>
      </w:r>
      <w:r w:rsidR="00025659" w:rsidRPr="00DD22F6">
        <w:rPr>
          <w:rFonts w:asciiTheme="minorHAnsi" w:hAnsiTheme="minorHAnsi" w:cstheme="minorHAnsi"/>
        </w:rPr>
        <w:t xml:space="preserve">). In this research proposal, two </w:t>
      </w:r>
      <w:r w:rsidR="00A70761" w:rsidRPr="00DD22F6">
        <w:rPr>
          <w:rFonts w:asciiTheme="minorHAnsi" w:hAnsiTheme="minorHAnsi" w:cstheme="minorHAnsi"/>
        </w:rPr>
        <w:t xml:space="preserve">data collection tools will be used to measure the functional movement and spatiotemporal gait parameters. The first tool involves a subjective observation by the researcher using the UHDRS and as mentioned earlier, it is regarded as the ‘gold standard’. The second tool that will be used offers objective data </w:t>
      </w:r>
      <w:r w:rsidR="006B732C" w:rsidRPr="00DD22F6">
        <w:rPr>
          <w:rFonts w:asciiTheme="minorHAnsi" w:hAnsiTheme="minorHAnsi" w:cstheme="minorHAnsi"/>
        </w:rPr>
        <w:t>via</w:t>
      </w:r>
      <w:r w:rsidR="00A70761" w:rsidRPr="00DD22F6">
        <w:rPr>
          <w:rFonts w:asciiTheme="minorHAnsi" w:hAnsiTheme="minorHAnsi" w:cstheme="minorHAnsi"/>
        </w:rPr>
        <w:t xml:space="preserve"> </w:t>
      </w:r>
      <w:r w:rsidR="00711A8B" w:rsidRPr="00DD22F6">
        <w:rPr>
          <w:rFonts w:asciiTheme="minorHAnsi" w:hAnsiTheme="minorHAnsi" w:cstheme="minorHAnsi"/>
        </w:rPr>
        <w:t xml:space="preserve">wearable </w:t>
      </w:r>
      <w:r w:rsidR="00A70761" w:rsidRPr="00DD22F6">
        <w:rPr>
          <w:rFonts w:asciiTheme="minorHAnsi" w:hAnsiTheme="minorHAnsi" w:cstheme="minorHAnsi"/>
        </w:rPr>
        <w:t xml:space="preserve">inertial gait sensors placed on the </w:t>
      </w:r>
      <w:r w:rsidR="003635C6" w:rsidRPr="00DD22F6">
        <w:rPr>
          <w:rFonts w:asciiTheme="minorHAnsi" w:hAnsiTheme="minorHAnsi" w:cstheme="minorHAnsi"/>
        </w:rPr>
        <w:t xml:space="preserve">on the body. </w:t>
      </w:r>
      <w:r w:rsidR="00BB3D50" w:rsidRPr="00DD22F6">
        <w:rPr>
          <w:rFonts w:asciiTheme="minorHAnsi" w:hAnsiTheme="minorHAnsi" w:cstheme="minorHAnsi"/>
        </w:rPr>
        <w:t xml:space="preserve">These tools will be utilized to measure the influence of increased proprioceptive and tactile feedback via weighted vest on functional movement during the mCTSIB, and </w:t>
      </w:r>
      <w:r w:rsidR="00767F0C" w:rsidRPr="00DD22F6">
        <w:rPr>
          <w:rFonts w:asciiTheme="minorHAnsi" w:hAnsiTheme="minorHAnsi" w:cstheme="minorHAnsi"/>
        </w:rPr>
        <w:t>2MWT</w:t>
      </w:r>
      <w:r w:rsidR="00BB3D50" w:rsidRPr="00DD22F6">
        <w:rPr>
          <w:rFonts w:asciiTheme="minorHAnsi" w:hAnsiTheme="minorHAnsi" w:cstheme="minorHAnsi"/>
        </w:rPr>
        <w:t xml:space="preserve">. </w:t>
      </w:r>
    </w:p>
    <w:p w:rsidR="00262FB9" w:rsidRPr="00DD22F6" w:rsidRDefault="00262FB9" w:rsidP="00032B5C">
      <w:pPr>
        <w:spacing w:line="360" w:lineRule="auto"/>
        <w:rPr>
          <w:rFonts w:asciiTheme="minorHAnsi" w:hAnsiTheme="minorHAnsi" w:cstheme="minorHAnsi"/>
        </w:rPr>
      </w:pPr>
    </w:p>
    <w:p w:rsidR="000818A0" w:rsidRDefault="00BB3D50" w:rsidP="00032B5C">
      <w:pPr>
        <w:spacing w:line="360" w:lineRule="auto"/>
        <w:rPr>
          <w:rFonts w:asciiTheme="minorHAnsi" w:hAnsiTheme="minorHAnsi" w:cstheme="minorHAnsi"/>
        </w:rPr>
      </w:pPr>
      <w:r w:rsidRPr="00DD22F6">
        <w:rPr>
          <w:rFonts w:asciiTheme="minorHAnsi" w:hAnsiTheme="minorHAnsi" w:cstheme="minorHAnsi"/>
        </w:rPr>
        <w:t xml:space="preserve">Prior to explaining the data collection tools and </w:t>
      </w:r>
      <w:r w:rsidR="002F50BE" w:rsidRPr="00DD22F6">
        <w:rPr>
          <w:rFonts w:asciiTheme="minorHAnsi" w:hAnsiTheme="minorHAnsi" w:cstheme="minorHAnsi"/>
        </w:rPr>
        <w:t xml:space="preserve">testing conditions, </w:t>
      </w:r>
      <w:r w:rsidR="00171F53" w:rsidRPr="00DD22F6">
        <w:rPr>
          <w:rFonts w:asciiTheme="minorHAnsi" w:hAnsiTheme="minorHAnsi" w:cstheme="minorHAnsi"/>
        </w:rPr>
        <w:t xml:space="preserve">an overview of the weighted vest intervention will be elucidated. Explained in the literature review, two </w:t>
      </w:r>
      <w:r w:rsidR="00B02C0F" w:rsidRPr="00DD22F6">
        <w:rPr>
          <w:rFonts w:asciiTheme="minorHAnsi" w:hAnsiTheme="minorHAnsi" w:cstheme="minorHAnsi"/>
        </w:rPr>
        <w:t xml:space="preserve">types </w:t>
      </w:r>
      <w:r w:rsidR="00B02C0F" w:rsidRPr="00DD22F6">
        <w:rPr>
          <w:rFonts w:asciiTheme="minorHAnsi" w:hAnsiTheme="minorHAnsi" w:cstheme="minorHAnsi"/>
        </w:rPr>
        <w:lastRenderedPageBreak/>
        <w:t xml:space="preserve">of </w:t>
      </w:r>
      <w:r w:rsidR="00171F53" w:rsidRPr="00DD22F6">
        <w:rPr>
          <w:rFonts w:asciiTheme="minorHAnsi" w:hAnsiTheme="minorHAnsi" w:cstheme="minorHAnsi"/>
        </w:rPr>
        <w:t>weighted vests</w:t>
      </w:r>
      <w:r w:rsidR="00B02C0F" w:rsidRPr="00DD22F6">
        <w:rPr>
          <w:rFonts w:asciiTheme="minorHAnsi" w:hAnsiTheme="minorHAnsi" w:cstheme="minorHAnsi"/>
        </w:rPr>
        <w:t xml:space="preserve"> (fixed weight and BBTW)</w:t>
      </w:r>
      <w:r w:rsidR="00171F53" w:rsidRPr="00DD22F6">
        <w:rPr>
          <w:rFonts w:asciiTheme="minorHAnsi" w:hAnsiTheme="minorHAnsi" w:cstheme="minorHAnsi"/>
        </w:rPr>
        <w:t xml:space="preserve"> </w:t>
      </w:r>
      <w:r w:rsidR="00B02C0F" w:rsidRPr="00DD22F6">
        <w:rPr>
          <w:rFonts w:asciiTheme="minorHAnsi" w:hAnsiTheme="minorHAnsi" w:cstheme="minorHAnsi"/>
        </w:rPr>
        <w:t xml:space="preserve">have been used in movement disorders to examine any influence they may have on functional movement and gait. Initially, the author of this paper was very keen on the use of BBTW vests however, after much consideration, the ‘fixed weight’ vest will be </w:t>
      </w:r>
      <w:r w:rsidR="00302748">
        <w:rPr>
          <w:rFonts w:asciiTheme="minorHAnsi" w:hAnsiTheme="minorHAnsi" w:cstheme="minorHAnsi"/>
        </w:rPr>
        <w:t>utilized</w:t>
      </w:r>
      <w:r w:rsidR="00B02C0F" w:rsidRPr="00DD22F6">
        <w:rPr>
          <w:rFonts w:asciiTheme="minorHAnsi" w:hAnsiTheme="minorHAnsi" w:cstheme="minorHAnsi"/>
        </w:rPr>
        <w:t xml:space="preserve">. </w:t>
      </w:r>
      <w:r w:rsidR="007305C2" w:rsidRPr="00DD22F6">
        <w:rPr>
          <w:rFonts w:asciiTheme="minorHAnsi" w:hAnsiTheme="minorHAnsi" w:cstheme="minorHAnsi"/>
        </w:rPr>
        <w:t>When reviewing the literature, there is more evidence for the use of BBTW when compared to its fixed weight counterpart. This is apparent in the limited published research for ‘fixed weight’ vests and in the research comparing the use of BBTW and ‘fixed weight’ vests (</w:t>
      </w:r>
      <w:r w:rsidR="00091FE3" w:rsidRPr="00DD22F6">
        <w:rPr>
          <w:rFonts w:asciiTheme="minorHAnsi" w:hAnsiTheme="minorHAnsi" w:cstheme="minorHAnsi"/>
        </w:rPr>
        <w:t xml:space="preserve">Widener et al., 2009; </w:t>
      </w:r>
      <w:r w:rsidR="0089189D" w:rsidRPr="00DD22F6">
        <w:rPr>
          <w:rFonts w:asciiTheme="minorHAnsi" w:hAnsiTheme="minorHAnsi" w:cstheme="minorHAnsi"/>
        </w:rPr>
        <w:t xml:space="preserve">Lazaro, 2021; </w:t>
      </w:r>
      <w:r w:rsidR="00112881" w:rsidRPr="00DD22F6">
        <w:rPr>
          <w:rFonts w:asciiTheme="minorHAnsi" w:hAnsiTheme="minorHAnsi" w:cstheme="minorHAnsi"/>
        </w:rPr>
        <w:t>Little et al., 2022</w:t>
      </w:r>
      <w:r w:rsidR="00C36DAC" w:rsidRPr="00DD22F6">
        <w:rPr>
          <w:rFonts w:asciiTheme="minorHAnsi" w:hAnsiTheme="minorHAnsi" w:cstheme="minorHAnsi"/>
        </w:rPr>
        <w:t xml:space="preserve">). While there were still measured improvements </w:t>
      </w:r>
      <w:r w:rsidR="008312D9" w:rsidRPr="00DD22F6">
        <w:rPr>
          <w:rFonts w:asciiTheme="minorHAnsi" w:hAnsiTheme="minorHAnsi" w:cstheme="minorHAnsi"/>
        </w:rPr>
        <w:t xml:space="preserve">with the use of fixed weight vests, the BBTW appeared to result in more significant findings and marked improvements. This research proposal thus aims to acknowledge the gap of limited empirical research for the use of fixed weight vests in movement disorders when compared to BBTW. The limitations </w:t>
      </w:r>
      <w:r w:rsidR="00D7489E" w:rsidRPr="00DD22F6">
        <w:rPr>
          <w:rFonts w:asciiTheme="minorHAnsi" w:hAnsiTheme="minorHAnsi" w:cstheme="minorHAnsi"/>
        </w:rPr>
        <w:t xml:space="preserve">for BBTW vests identified by the researcher also contributed to the altered approach after contacting the </w:t>
      </w:r>
      <w:r w:rsidR="00B35522" w:rsidRPr="00DD22F6">
        <w:rPr>
          <w:rFonts w:asciiTheme="minorHAnsi" w:hAnsiTheme="minorHAnsi" w:cstheme="minorHAnsi"/>
        </w:rPr>
        <w:t xml:space="preserve">Vice President and Chief Technological Officer of the product. The limitations include time constraints, cost, and training. </w:t>
      </w:r>
      <w:r w:rsidR="008402E4" w:rsidRPr="00DD22F6">
        <w:rPr>
          <w:rFonts w:asciiTheme="minorHAnsi" w:hAnsiTheme="minorHAnsi" w:cstheme="minorHAnsi"/>
        </w:rPr>
        <w:t xml:space="preserve">The BBTW vests requires training </w:t>
      </w:r>
      <w:r w:rsidR="00E6018C" w:rsidRPr="00DD22F6">
        <w:rPr>
          <w:rFonts w:asciiTheme="minorHAnsi" w:hAnsiTheme="minorHAnsi" w:cstheme="minorHAnsi"/>
        </w:rPr>
        <w:t xml:space="preserve">to correctly measure </w:t>
      </w:r>
      <w:r w:rsidR="000818A0" w:rsidRPr="00DD22F6">
        <w:rPr>
          <w:rFonts w:asciiTheme="minorHAnsi" w:hAnsiTheme="minorHAnsi" w:cstheme="minorHAnsi"/>
        </w:rPr>
        <w:t xml:space="preserve">directional </w:t>
      </w:r>
      <w:r w:rsidR="00E6018C" w:rsidRPr="00DD22F6">
        <w:rPr>
          <w:rFonts w:asciiTheme="minorHAnsi" w:hAnsiTheme="minorHAnsi" w:cstheme="minorHAnsi"/>
        </w:rPr>
        <w:t xml:space="preserve">balance </w:t>
      </w:r>
      <w:r w:rsidR="000E415A">
        <w:rPr>
          <w:rFonts w:asciiTheme="minorHAnsi" w:hAnsiTheme="minorHAnsi" w:cstheme="minorHAnsi"/>
        </w:rPr>
        <w:t>loss</w:t>
      </w:r>
      <w:r w:rsidR="000818A0" w:rsidRPr="00DD22F6">
        <w:rPr>
          <w:rFonts w:asciiTheme="minorHAnsi" w:hAnsiTheme="minorHAnsi" w:cstheme="minorHAnsi"/>
        </w:rPr>
        <w:t xml:space="preserve"> and appropriately allocate the weight on the vest (</w:t>
      </w:r>
      <w:r w:rsidR="00247157" w:rsidRPr="00DD22F6">
        <w:rPr>
          <w:rFonts w:asciiTheme="minorHAnsi" w:hAnsiTheme="minorHAnsi" w:cstheme="minorHAnsi"/>
        </w:rPr>
        <w:t>Horn et al., 2018</w:t>
      </w:r>
      <w:r w:rsidR="000818A0" w:rsidRPr="00DD22F6">
        <w:rPr>
          <w:rFonts w:asciiTheme="minorHAnsi" w:hAnsiTheme="minorHAnsi" w:cstheme="minorHAnsi"/>
        </w:rPr>
        <w:t>). The training</w:t>
      </w:r>
      <w:r w:rsidR="00131F59" w:rsidRPr="00DD22F6">
        <w:rPr>
          <w:rFonts w:asciiTheme="minorHAnsi" w:hAnsiTheme="minorHAnsi" w:cstheme="minorHAnsi"/>
        </w:rPr>
        <w:t xml:space="preserve"> and assessment kit would not only cost ~$1, 050.00 USD but there are 4 mandatory webinars to attend, and the submission of a mini case report using the BBTW vest (</w:t>
      </w:r>
      <w:r w:rsidR="00E20E0D">
        <w:rPr>
          <w:rFonts w:asciiTheme="minorHAnsi" w:hAnsiTheme="minorHAnsi" w:cstheme="minorHAnsi"/>
        </w:rPr>
        <w:t>A</w:t>
      </w:r>
      <w:r w:rsidR="00131F59" w:rsidRPr="00DD22F6">
        <w:rPr>
          <w:rFonts w:asciiTheme="minorHAnsi" w:hAnsiTheme="minorHAnsi" w:cstheme="minorHAnsi"/>
        </w:rPr>
        <w:t xml:space="preserve">ppendix </w:t>
      </w:r>
      <w:r w:rsidR="00E20E0D">
        <w:rPr>
          <w:rFonts w:asciiTheme="minorHAnsi" w:hAnsiTheme="minorHAnsi" w:cstheme="minorHAnsi"/>
        </w:rPr>
        <w:t>9</w:t>
      </w:r>
      <w:r w:rsidR="00131F59" w:rsidRPr="00DD22F6">
        <w:rPr>
          <w:rFonts w:asciiTheme="minorHAnsi" w:hAnsiTheme="minorHAnsi" w:cstheme="minorHAnsi"/>
        </w:rPr>
        <w:t xml:space="preserve">). Once certified, the BBTW vests can be purchased for $240.00 – 950.00 USD retail depending on the model </w:t>
      </w:r>
      <w:r w:rsidR="00E20E0D">
        <w:rPr>
          <w:rFonts w:asciiTheme="minorHAnsi" w:hAnsiTheme="minorHAnsi" w:cstheme="minorHAnsi"/>
        </w:rPr>
        <w:t>(A</w:t>
      </w:r>
      <w:r w:rsidR="00131F59" w:rsidRPr="00DD22F6">
        <w:rPr>
          <w:rFonts w:asciiTheme="minorHAnsi" w:hAnsiTheme="minorHAnsi" w:cstheme="minorHAnsi"/>
        </w:rPr>
        <w:t xml:space="preserve">ppendix </w:t>
      </w:r>
      <w:r w:rsidR="00E20E0D">
        <w:rPr>
          <w:rFonts w:asciiTheme="minorHAnsi" w:hAnsiTheme="minorHAnsi" w:cstheme="minorHAnsi"/>
        </w:rPr>
        <w:t>9</w:t>
      </w:r>
      <w:r w:rsidR="00131F59" w:rsidRPr="00DD22F6">
        <w:rPr>
          <w:rFonts w:asciiTheme="minorHAnsi" w:hAnsiTheme="minorHAnsi" w:cstheme="minorHAnsi"/>
        </w:rPr>
        <w:t xml:space="preserve">). The final limitation </w:t>
      </w:r>
      <w:r w:rsidR="000E415A">
        <w:rPr>
          <w:rFonts w:asciiTheme="minorHAnsi" w:hAnsiTheme="minorHAnsi" w:cstheme="minorHAnsi"/>
        </w:rPr>
        <w:t>is</w:t>
      </w:r>
      <w:r w:rsidR="00131F59" w:rsidRPr="00DD22F6">
        <w:rPr>
          <w:rFonts w:asciiTheme="minorHAnsi" w:hAnsiTheme="minorHAnsi" w:cstheme="minorHAnsi"/>
        </w:rPr>
        <w:t xml:space="preserve"> the time constraints </w:t>
      </w:r>
      <w:r w:rsidR="005652E1" w:rsidRPr="00DD22F6">
        <w:rPr>
          <w:rFonts w:asciiTheme="minorHAnsi" w:hAnsiTheme="minorHAnsi" w:cstheme="minorHAnsi"/>
        </w:rPr>
        <w:t>associated</w:t>
      </w:r>
      <w:r w:rsidR="009679C9" w:rsidRPr="00DD22F6">
        <w:rPr>
          <w:rFonts w:asciiTheme="minorHAnsi" w:hAnsiTheme="minorHAnsi" w:cstheme="minorHAnsi"/>
        </w:rPr>
        <w:t xml:space="preserve"> with the initial assessment for the BBTW weight placement. According to the Vice President, the assessment can take nearly one-hour to complete. </w:t>
      </w:r>
      <w:r w:rsidR="000F2C9F" w:rsidRPr="00DD22F6">
        <w:rPr>
          <w:rFonts w:asciiTheme="minorHAnsi" w:hAnsiTheme="minorHAnsi" w:cstheme="minorHAnsi"/>
        </w:rPr>
        <w:t xml:space="preserve">While this may not seem to be a long duration for able-bodied participants, this may pose a significant barrier to those with HD as they may not be able to tolerate this added time </w:t>
      </w:r>
      <w:r w:rsidR="000E415A">
        <w:rPr>
          <w:rFonts w:asciiTheme="minorHAnsi" w:hAnsiTheme="minorHAnsi" w:cstheme="minorHAnsi"/>
        </w:rPr>
        <w:t xml:space="preserve">due to </w:t>
      </w:r>
      <w:r w:rsidR="000F2C9F" w:rsidRPr="00DD22F6">
        <w:rPr>
          <w:rFonts w:asciiTheme="minorHAnsi" w:hAnsiTheme="minorHAnsi" w:cstheme="minorHAnsi"/>
        </w:rPr>
        <w:t>cognitive, psychological, and physical</w:t>
      </w:r>
      <w:r w:rsidR="000E415A">
        <w:rPr>
          <w:rFonts w:asciiTheme="minorHAnsi" w:hAnsiTheme="minorHAnsi" w:cstheme="minorHAnsi"/>
        </w:rPr>
        <w:t xml:space="preserve"> issues</w:t>
      </w:r>
      <w:r w:rsidR="000F2C9F" w:rsidRPr="00DD22F6">
        <w:rPr>
          <w:rFonts w:asciiTheme="minorHAnsi" w:hAnsiTheme="minorHAnsi" w:cstheme="minorHAnsi"/>
        </w:rPr>
        <w:t xml:space="preserve">. While this statement cannot be evidenced through empirical research, the author of this paper has first-hand experience with symptoms such as fatigue, executive functioning, mood fluctuation, and cognitive delay influencing task performance and participation. The researcher has strategized actions around the time constraint limitation like completing the initial BBTW vest assessment in a separate appointment leading up to the study </w:t>
      </w:r>
      <w:r w:rsidR="006B1409" w:rsidRPr="00DD22F6">
        <w:rPr>
          <w:rFonts w:asciiTheme="minorHAnsi" w:hAnsiTheme="minorHAnsi" w:cstheme="minorHAnsi"/>
        </w:rPr>
        <w:t>date,</w:t>
      </w:r>
      <w:r w:rsidR="000F2C9F" w:rsidRPr="00DD22F6">
        <w:rPr>
          <w:rFonts w:asciiTheme="minorHAnsi" w:hAnsiTheme="minorHAnsi" w:cstheme="minorHAnsi"/>
        </w:rPr>
        <w:t xml:space="preserve"> but this poses additional limitations, </w:t>
      </w:r>
      <w:r w:rsidR="006B1409" w:rsidRPr="00DD22F6">
        <w:rPr>
          <w:rFonts w:asciiTheme="minorHAnsi" w:hAnsiTheme="minorHAnsi" w:cstheme="minorHAnsi"/>
        </w:rPr>
        <w:t>however,</w:t>
      </w:r>
      <w:r w:rsidR="000F2C9F" w:rsidRPr="00DD22F6">
        <w:rPr>
          <w:rFonts w:asciiTheme="minorHAnsi" w:hAnsiTheme="minorHAnsi" w:cstheme="minorHAnsi"/>
        </w:rPr>
        <w:t xml:space="preserve"> it is beyond the scope of this paper to expand any further. The above information was </w:t>
      </w:r>
      <w:r w:rsidR="000F2C9F" w:rsidRPr="00DD22F6">
        <w:rPr>
          <w:rFonts w:asciiTheme="minorHAnsi" w:hAnsiTheme="minorHAnsi" w:cstheme="minorHAnsi"/>
        </w:rPr>
        <w:lastRenderedPageBreak/>
        <w:t xml:space="preserve">gathered in email exchanges with the Vice President of the BBTW vest and can be viewed in appendix </w:t>
      </w:r>
      <w:r w:rsidR="00E20E0D">
        <w:rPr>
          <w:rFonts w:asciiTheme="minorHAnsi" w:hAnsiTheme="minorHAnsi" w:cstheme="minorHAnsi"/>
        </w:rPr>
        <w:t>9</w:t>
      </w:r>
      <w:r w:rsidR="000F2C9F" w:rsidRPr="00DD22F6">
        <w:rPr>
          <w:rFonts w:asciiTheme="minorHAnsi" w:hAnsiTheme="minorHAnsi" w:cstheme="minorHAnsi"/>
        </w:rPr>
        <w:t>.</w:t>
      </w:r>
    </w:p>
    <w:p w:rsidR="00032B5C" w:rsidRPr="00DD22F6" w:rsidRDefault="00032B5C" w:rsidP="00032B5C">
      <w:pPr>
        <w:spacing w:line="360" w:lineRule="auto"/>
        <w:rPr>
          <w:rFonts w:asciiTheme="minorHAnsi" w:hAnsiTheme="minorHAnsi" w:cstheme="minorHAnsi"/>
        </w:rPr>
      </w:pPr>
    </w:p>
    <w:p w:rsidR="009E7474" w:rsidRPr="001E1153" w:rsidRDefault="009E7474" w:rsidP="00032B5C">
      <w:pPr>
        <w:spacing w:line="360" w:lineRule="auto"/>
        <w:rPr>
          <w:rFonts w:asciiTheme="minorHAnsi" w:hAnsiTheme="minorHAnsi" w:cstheme="minorHAnsi"/>
        </w:rPr>
      </w:pPr>
      <w:r w:rsidRPr="001E1153">
        <w:rPr>
          <w:rFonts w:asciiTheme="minorHAnsi" w:hAnsiTheme="minorHAnsi" w:cstheme="minorHAnsi"/>
        </w:rPr>
        <w:t xml:space="preserve">Therefore, the chosen intervention </w:t>
      </w:r>
      <w:r w:rsidR="006B1409" w:rsidRPr="001E1153">
        <w:rPr>
          <w:rFonts w:asciiTheme="minorHAnsi" w:hAnsiTheme="minorHAnsi" w:cstheme="minorHAnsi"/>
        </w:rPr>
        <w:t xml:space="preserve">used in the research proposal will include a fixed weight vest; follow the link in appendix </w:t>
      </w:r>
      <w:r w:rsidR="00E20E0D" w:rsidRPr="001E1153">
        <w:rPr>
          <w:rFonts w:asciiTheme="minorHAnsi" w:hAnsiTheme="minorHAnsi" w:cstheme="minorHAnsi"/>
        </w:rPr>
        <w:t>8</w:t>
      </w:r>
      <w:r w:rsidR="006B1409" w:rsidRPr="001E1153">
        <w:rPr>
          <w:rFonts w:asciiTheme="minorHAnsi" w:hAnsiTheme="minorHAnsi" w:cstheme="minorHAnsi"/>
        </w:rPr>
        <w:t xml:space="preserve"> to view the chosen </w:t>
      </w:r>
      <w:r w:rsidR="001E6669" w:rsidRPr="001E1153">
        <w:rPr>
          <w:rFonts w:asciiTheme="minorHAnsi" w:hAnsiTheme="minorHAnsi" w:cstheme="minorHAnsi"/>
        </w:rPr>
        <w:t>product</w:t>
      </w:r>
      <w:r w:rsidR="006B1409" w:rsidRPr="001E1153">
        <w:rPr>
          <w:rFonts w:asciiTheme="minorHAnsi" w:hAnsiTheme="minorHAnsi" w:cstheme="minorHAnsi"/>
        </w:rPr>
        <w:t xml:space="preserve">. </w:t>
      </w:r>
      <w:r w:rsidR="002D5B9B" w:rsidRPr="001E1153">
        <w:rPr>
          <w:rFonts w:asciiTheme="minorHAnsi" w:hAnsiTheme="minorHAnsi" w:cstheme="minorHAnsi"/>
        </w:rPr>
        <w:t xml:space="preserve">Mentioned in the literature review, there is a lack of information and best practice guidelines when determining an appropriate weight for a vest. The researcher therefore used the methods and findings from previous weighted vest studies in conjunction with their clinical reasoning to </w:t>
      </w:r>
      <w:r w:rsidR="00CA2469" w:rsidRPr="001E1153">
        <w:rPr>
          <w:rFonts w:asciiTheme="minorHAnsi" w:hAnsiTheme="minorHAnsi" w:cstheme="minorHAnsi"/>
        </w:rPr>
        <w:t>determine a suitable weight</w:t>
      </w:r>
      <w:r w:rsidR="001408E9" w:rsidRPr="001E1153">
        <w:rPr>
          <w:rFonts w:asciiTheme="minorHAnsi" w:hAnsiTheme="minorHAnsi" w:cstheme="minorHAnsi"/>
        </w:rPr>
        <w:t xml:space="preserve"> of 2% of the participants bodyweight. </w:t>
      </w:r>
      <w:r w:rsidR="0086661D" w:rsidRPr="001E1153">
        <w:rPr>
          <w:rFonts w:asciiTheme="minorHAnsi" w:hAnsiTheme="minorHAnsi" w:cstheme="minorHAnsi"/>
        </w:rPr>
        <w:t>The weight will be evenly distributed across the vest. The researcher chose a lower body weight percentage which roughly aligns with the averaged vest weights across studies (</w:t>
      </w:r>
      <w:r w:rsidR="00091FE3" w:rsidRPr="001E1153">
        <w:rPr>
          <w:rFonts w:asciiTheme="minorHAnsi" w:hAnsiTheme="minorHAnsi" w:cstheme="minorHAnsi"/>
        </w:rPr>
        <w:t xml:space="preserve">Widener et al., 2009; </w:t>
      </w:r>
      <w:r w:rsidR="008F7705" w:rsidRPr="001E1153">
        <w:rPr>
          <w:rFonts w:asciiTheme="minorHAnsi" w:hAnsiTheme="minorHAnsi" w:cstheme="minorHAnsi"/>
        </w:rPr>
        <w:t xml:space="preserve">Hunt et al., 2014; </w:t>
      </w:r>
      <w:r w:rsidR="00877B83" w:rsidRPr="001E1153">
        <w:rPr>
          <w:rFonts w:asciiTheme="minorHAnsi" w:hAnsiTheme="minorHAnsi" w:cstheme="minorHAnsi"/>
        </w:rPr>
        <w:t>Gorgas et al., 2015;</w:t>
      </w:r>
      <w:r w:rsidR="00247157" w:rsidRPr="001E1153">
        <w:rPr>
          <w:rFonts w:asciiTheme="minorHAnsi" w:hAnsiTheme="minorHAnsi" w:cstheme="minorHAnsi"/>
        </w:rPr>
        <w:t xml:space="preserve"> Horn et al., 2018;</w:t>
      </w:r>
      <w:r w:rsidR="00877B83" w:rsidRPr="001E1153">
        <w:rPr>
          <w:rFonts w:asciiTheme="minorHAnsi" w:hAnsiTheme="minorHAnsi" w:cstheme="minorHAnsi"/>
        </w:rPr>
        <w:t xml:space="preserve"> </w:t>
      </w:r>
      <w:r w:rsidR="00D43326" w:rsidRPr="001E1153">
        <w:rPr>
          <w:rFonts w:asciiTheme="minorHAnsi" w:hAnsiTheme="minorHAnsi" w:cstheme="minorHAnsi"/>
        </w:rPr>
        <w:t xml:space="preserve">Widener et al., 2019; </w:t>
      </w:r>
      <w:r w:rsidR="0089189D" w:rsidRPr="001E1153">
        <w:rPr>
          <w:rFonts w:asciiTheme="minorHAnsi" w:hAnsiTheme="minorHAnsi" w:cstheme="minorHAnsi"/>
        </w:rPr>
        <w:t xml:space="preserve">Lazaro, 2021; </w:t>
      </w:r>
      <w:r w:rsidR="00112881" w:rsidRPr="001E1153">
        <w:rPr>
          <w:rFonts w:asciiTheme="minorHAnsi" w:hAnsiTheme="minorHAnsi" w:cstheme="minorHAnsi"/>
        </w:rPr>
        <w:t>Little et al., 2022</w:t>
      </w:r>
      <w:r w:rsidR="0086661D" w:rsidRPr="001E1153">
        <w:rPr>
          <w:rFonts w:asciiTheme="minorHAnsi" w:hAnsiTheme="minorHAnsi" w:cstheme="minorHAnsi"/>
        </w:rPr>
        <w:t xml:space="preserve">). The researcher was cognisant of fatigue, weight loss, and muscle loss being commonly associated with HD and chose not to increase the weight any further </w:t>
      </w:r>
      <w:r w:rsidR="003F29C7" w:rsidRPr="001E1153">
        <w:rPr>
          <w:rFonts w:asciiTheme="minorHAnsi" w:hAnsiTheme="minorHAnsi" w:cstheme="minorHAnsi"/>
        </w:rPr>
        <w:t>for potential safety reasons</w:t>
      </w:r>
      <w:r w:rsidR="0086661D" w:rsidRPr="001E1153">
        <w:rPr>
          <w:rFonts w:asciiTheme="minorHAnsi" w:hAnsiTheme="minorHAnsi" w:cstheme="minorHAnsi"/>
        </w:rPr>
        <w:t xml:space="preserve"> (</w:t>
      </w:r>
      <w:r w:rsidR="008F4FF4" w:rsidRPr="001E1153">
        <w:rPr>
          <w:rFonts w:asciiTheme="minorHAnsi" w:hAnsiTheme="minorHAnsi" w:cstheme="minorHAnsi"/>
        </w:rPr>
        <w:t xml:space="preserve">Cook et al., 2012; </w:t>
      </w:r>
      <w:r w:rsidR="00E20D84" w:rsidRPr="001E1153">
        <w:rPr>
          <w:rFonts w:asciiTheme="minorHAnsi" w:hAnsiTheme="minorHAnsi" w:cstheme="minorHAnsi"/>
        </w:rPr>
        <w:t xml:space="preserve">Jankovic &amp; Roos, 2014; </w:t>
      </w:r>
      <w:r w:rsidR="00EA5DD5" w:rsidRPr="001E1153">
        <w:rPr>
          <w:rFonts w:asciiTheme="minorHAnsi" w:hAnsiTheme="minorHAnsi" w:cstheme="minorHAnsi"/>
        </w:rPr>
        <w:t>Glidden et al., 2020</w:t>
      </w:r>
      <w:r w:rsidR="0086661D" w:rsidRPr="001E1153">
        <w:rPr>
          <w:rFonts w:asciiTheme="minorHAnsi" w:hAnsiTheme="minorHAnsi" w:cstheme="minorHAnsi"/>
        </w:rPr>
        <w:t xml:space="preserve">). </w:t>
      </w:r>
    </w:p>
    <w:p w:rsidR="00E20D84" w:rsidRPr="00DD22F6" w:rsidRDefault="00E20D84" w:rsidP="00032B5C">
      <w:pPr>
        <w:spacing w:line="360" w:lineRule="auto"/>
        <w:rPr>
          <w:rFonts w:asciiTheme="minorHAnsi" w:hAnsiTheme="minorHAnsi" w:cstheme="minorHAnsi"/>
        </w:rPr>
      </w:pPr>
    </w:p>
    <w:p w:rsidR="001B3C70" w:rsidRDefault="004D1390" w:rsidP="00032B5C">
      <w:pPr>
        <w:spacing w:line="360" w:lineRule="auto"/>
        <w:rPr>
          <w:rFonts w:asciiTheme="minorHAnsi" w:hAnsiTheme="minorHAnsi" w:cstheme="minorHAnsi"/>
        </w:rPr>
      </w:pPr>
      <w:r w:rsidRPr="00DD22F6">
        <w:rPr>
          <w:rFonts w:asciiTheme="minorHAnsi" w:hAnsiTheme="minorHAnsi" w:cstheme="minorHAnsi"/>
        </w:rPr>
        <w:t>The tests administered during the study to observe functional movement and the impact of the weighted vest will include the mCTSIB, and the 2</w:t>
      </w:r>
      <w:r w:rsidR="00767F0C" w:rsidRPr="00DD22F6">
        <w:rPr>
          <w:rFonts w:asciiTheme="minorHAnsi" w:hAnsiTheme="minorHAnsi" w:cstheme="minorHAnsi"/>
        </w:rPr>
        <w:t>MWT</w:t>
      </w:r>
      <w:r w:rsidRPr="00DD22F6">
        <w:rPr>
          <w:rFonts w:asciiTheme="minorHAnsi" w:hAnsiTheme="minorHAnsi" w:cstheme="minorHAnsi"/>
        </w:rPr>
        <w:t>.</w:t>
      </w:r>
      <w:r w:rsidR="002013B7" w:rsidRPr="00DD22F6">
        <w:rPr>
          <w:rFonts w:asciiTheme="minorHAnsi" w:hAnsiTheme="minorHAnsi" w:cstheme="minorHAnsi"/>
        </w:rPr>
        <w:t xml:space="preserve"> </w:t>
      </w:r>
      <w:r w:rsidR="00EF595C" w:rsidRPr="00DD22F6">
        <w:rPr>
          <w:rFonts w:asciiTheme="minorHAnsi" w:hAnsiTheme="minorHAnsi" w:cstheme="minorHAnsi"/>
        </w:rPr>
        <w:t>The mCTSIB is an inexpensive and common bed-side test that assesses seated and standing balance</w:t>
      </w:r>
      <w:r w:rsidR="002D2A27" w:rsidRPr="00DD22F6">
        <w:rPr>
          <w:rFonts w:asciiTheme="minorHAnsi" w:hAnsiTheme="minorHAnsi" w:cstheme="minorHAnsi"/>
        </w:rPr>
        <w:t xml:space="preserve"> under various sensory conditions</w:t>
      </w:r>
      <w:r w:rsidR="007B2007" w:rsidRPr="00DD22F6">
        <w:rPr>
          <w:rFonts w:asciiTheme="minorHAnsi" w:hAnsiTheme="minorHAnsi" w:cstheme="minorHAnsi"/>
        </w:rPr>
        <w:t xml:space="preserve"> like attenuated proprioceptive and visual feedback</w:t>
      </w:r>
      <w:r w:rsidR="002D2A27" w:rsidRPr="00DD22F6">
        <w:rPr>
          <w:rFonts w:asciiTheme="minorHAnsi" w:hAnsiTheme="minorHAnsi" w:cstheme="minorHAnsi"/>
        </w:rPr>
        <w:t xml:space="preserve">. It has been demonstrated to have good validity and reliability </w:t>
      </w:r>
      <w:r w:rsidR="007B2007" w:rsidRPr="00DD22F6">
        <w:rPr>
          <w:rFonts w:asciiTheme="minorHAnsi" w:hAnsiTheme="minorHAnsi" w:cstheme="minorHAnsi"/>
        </w:rPr>
        <w:t>(</w:t>
      </w:r>
      <w:r w:rsidR="008F2C79" w:rsidRPr="00DD22F6">
        <w:rPr>
          <w:rFonts w:asciiTheme="minorHAnsi" w:hAnsiTheme="minorHAnsi" w:cstheme="minorHAnsi"/>
        </w:rPr>
        <w:t xml:space="preserve">Suttanon et al., 2011; </w:t>
      </w:r>
      <w:r w:rsidR="00262FB9" w:rsidRPr="00DD22F6">
        <w:rPr>
          <w:rFonts w:asciiTheme="minorHAnsi" w:hAnsiTheme="minorHAnsi" w:cstheme="minorHAnsi"/>
        </w:rPr>
        <w:t>Boughen et al., 2013;</w:t>
      </w:r>
      <w:r w:rsidR="0080639A" w:rsidRPr="00DD22F6">
        <w:rPr>
          <w:rFonts w:asciiTheme="minorHAnsi" w:hAnsiTheme="minorHAnsi" w:cstheme="minorHAnsi"/>
        </w:rPr>
        <w:t xml:space="preserve"> Antoniadou et al., 2020</w:t>
      </w:r>
      <w:r w:rsidR="007B2007" w:rsidRPr="00DD22F6">
        <w:rPr>
          <w:rFonts w:asciiTheme="minorHAnsi" w:hAnsiTheme="minorHAnsi" w:cstheme="minorHAnsi"/>
        </w:rPr>
        <w:t xml:space="preserve">). </w:t>
      </w:r>
      <w:r w:rsidR="00602B17" w:rsidRPr="00DD22F6">
        <w:rPr>
          <w:rFonts w:asciiTheme="minorHAnsi" w:hAnsiTheme="minorHAnsi" w:cstheme="minorHAnsi"/>
        </w:rPr>
        <w:t>As explained in the literature review, HD individuals experience sensory processing issues due to the degradation in the brain and the mCTSIB may provide a good indication on impairment when these sensory cues are removed. The mCTSIB has been used in HD while wearing inertial sensors and revealed that early impairments in postural control is experienced by pHD individuals when compared to controls and is further exacerbated for those with mHD (</w:t>
      </w:r>
      <w:r w:rsidR="00123471" w:rsidRPr="00DD22F6">
        <w:rPr>
          <w:rFonts w:asciiTheme="minorHAnsi" w:hAnsiTheme="minorHAnsi" w:cstheme="minorHAnsi"/>
        </w:rPr>
        <w:t>Porciuncula et al., 2020</w:t>
      </w:r>
      <w:r w:rsidR="00602B17" w:rsidRPr="00DD22F6">
        <w:rPr>
          <w:rFonts w:asciiTheme="minorHAnsi" w:hAnsiTheme="minorHAnsi" w:cstheme="minorHAnsi"/>
        </w:rPr>
        <w:t xml:space="preserve">). </w:t>
      </w:r>
      <w:r w:rsidR="001055F6" w:rsidRPr="00DD22F6">
        <w:rPr>
          <w:rFonts w:asciiTheme="minorHAnsi" w:hAnsiTheme="minorHAnsi" w:cstheme="minorHAnsi"/>
        </w:rPr>
        <w:t xml:space="preserve">Utilizing the mCTSIB test in this study will contribute to the evidence-base for its use in HD along with increasing empirical evidence for wearable inertial sensors. </w:t>
      </w:r>
      <w:r w:rsidR="00E21C9C" w:rsidRPr="00DD22F6">
        <w:rPr>
          <w:rFonts w:asciiTheme="minorHAnsi" w:hAnsiTheme="minorHAnsi" w:cstheme="minorHAnsi"/>
        </w:rPr>
        <w:t xml:space="preserve">This approach will increase quantitative research in HD and provide further insight on </w:t>
      </w:r>
      <w:r w:rsidR="001850C9" w:rsidRPr="00DD22F6">
        <w:rPr>
          <w:rFonts w:asciiTheme="minorHAnsi" w:hAnsiTheme="minorHAnsi" w:cstheme="minorHAnsi"/>
        </w:rPr>
        <w:t xml:space="preserve">the experienced </w:t>
      </w:r>
      <w:r w:rsidR="00E21C9C" w:rsidRPr="00DD22F6">
        <w:rPr>
          <w:rFonts w:asciiTheme="minorHAnsi" w:hAnsiTheme="minorHAnsi" w:cstheme="minorHAnsi"/>
        </w:rPr>
        <w:t xml:space="preserve">motor impairments. Please refer </w:t>
      </w:r>
      <w:r w:rsidR="00E21C9C" w:rsidRPr="00A047EF">
        <w:rPr>
          <w:rFonts w:asciiTheme="minorHAnsi" w:hAnsiTheme="minorHAnsi" w:cstheme="minorHAnsi"/>
        </w:rPr>
        <w:t xml:space="preserve">to </w:t>
      </w:r>
      <w:r w:rsidR="00BA2D38" w:rsidRPr="00A047EF">
        <w:rPr>
          <w:rFonts w:asciiTheme="minorHAnsi" w:hAnsiTheme="minorHAnsi" w:cstheme="minorHAnsi"/>
        </w:rPr>
        <w:t xml:space="preserve">Figure </w:t>
      </w:r>
      <w:r w:rsidR="00A047EF">
        <w:rPr>
          <w:rFonts w:asciiTheme="minorHAnsi" w:hAnsiTheme="minorHAnsi" w:cstheme="minorHAnsi"/>
        </w:rPr>
        <w:t xml:space="preserve">1 </w:t>
      </w:r>
      <w:r w:rsidR="00E21C9C" w:rsidRPr="00A047EF">
        <w:rPr>
          <w:rFonts w:asciiTheme="minorHAnsi" w:hAnsiTheme="minorHAnsi" w:cstheme="minorHAnsi"/>
        </w:rPr>
        <w:t>where the assessment procedure of the mCTSIB is displayed</w:t>
      </w:r>
      <w:r w:rsidR="00E21C9C" w:rsidRPr="00DD22F6">
        <w:rPr>
          <w:rFonts w:asciiTheme="minorHAnsi" w:hAnsiTheme="minorHAnsi" w:cstheme="minorHAnsi"/>
        </w:rPr>
        <w:t xml:space="preserve">. </w:t>
      </w:r>
      <w:r w:rsidR="00BF64D5" w:rsidRPr="00DD22F6">
        <w:rPr>
          <w:rFonts w:asciiTheme="minorHAnsi" w:hAnsiTheme="minorHAnsi" w:cstheme="minorHAnsi"/>
        </w:rPr>
        <w:t xml:space="preserve">The </w:t>
      </w:r>
      <w:r w:rsidR="00DE70EB" w:rsidRPr="00DD22F6">
        <w:rPr>
          <w:rFonts w:asciiTheme="minorHAnsi" w:hAnsiTheme="minorHAnsi" w:cstheme="minorHAnsi"/>
        </w:rPr>
        <w:t>2MWT</w:t>
      </w:r>
      <w:r w:rsidR="00BF64D5" w:rsidRPr="00DD22F6">
        <w:rPr>
          <w:rFonts w:asciiTheme="minorHAnsi" w:hAnsiTheme="minorHAnsi" w:cstheme="minorHAnsi"/>
        </w:rPr>
        <w:t xml:space="preserve"> will also be </w:t>
      </w:r>
      <w:r w:rsidR="00BF64D5" w:rsidRPr="00DD22F6">
        <w:rPr>
          <w:rFonts w:asciiTheme="minorHAnsi" w:hAnsiTheme="minorHAnsi" w:cstheme="minorHAnsi"/>
        </w:rPr>
        <w:lastRenderedPageBreak/>
        <w:t xml:space="preserve">administered during the research study. The TUG, </w:t>
      </w:r>
      <w:r w:rsidR="008B7859" w:rsidRPr="00DD22F6">
        <w:rPr>
          <w:rFonts w:asciiTheme="minorHAnsi" w:hAnsiTheme="minorHAnsi" w:cstheme="minorHAnsi"/>
        </w:rPr>
        <w:t xml:space="preserve">2MWT, and 6-minute walk test (6MWT) are frequently used performance-based tests </w:t>
      </w:r>
      <w:r w:rsidR="001850C9" w:rsidRPr="00DD22F6">
        <w:rPr>
          <w:rFonts w:asciiTheme="minorHAnsi" w:hAnsiTheme="minorHAnsi" w:cstheme="minorHAnsi"/>
        </w:rPr>
        <w:t>for</w:t>
      </w:r>
      <w:r w:rsidR="008B7859" w:rsidRPr="00DD22F6">
        <w:rPr>
          <w:rFonts w:asciiTheme="minorHAnsi" w:hAnsiTheme="minorHAnsi" w:cstheme="minorHAnsi"/>
        </w:rPr>
        <w:t xml:space="preserve"> assessments and clinical trials </w:t>
      </w:r>
      <w:r w:rsidR="00906123" w:rsidRPr="00DD22F6">
        <w:rPr>
          <w:rFonts w:asciiTheme="minorHAnsi" w:hAnsiTheme="minorHAnsi" w:cstheme="minorHAnsi"/>
        </w:rPr>
        <w:t>and are shown to have excellent reliability and validity (</w:t>
      </w:r>
      <w:r w:rsidR="00123294" w:rsidRPr="00DD22F6">
        <w:rPr>
          <w:rFonts w:asciiTheme="minorHAnsi" w:hAnsiTheme="minorHAnsi" w:cstheme="minorHAnsi"/>
        </w:rPr>
        <w:t xml:space="preserve">Bennett et al., 2017; </w:t>
      </w:r>
      <w:r w:rsidR="00C05901" w:rsidRPr="00DD22F6">
        <w:rPr>
          <w:rFonts w:asciiTheme="minorHAnsi" w:hAnsiTheme="minorHAnsi" w:cstheme="minorHAnsi"/>
        </w:rPr>
        <w:t xml:space="preserve">Leung et al., 2006; </w:t>
      </w:r>
      <w:r w:rsidR="00F25ABE" w:rsidRPr="00DD22F6">
        <w:rPr>
          <w:rFonts w:asciiTheme="minorHAnsi" w:hAnsiTheme="minorHAnsi" w:cstheme="minorHAnsi"/>
        </w:rPr>
        <w:t>Yuksel et al., 2021; Willi et al., 2022</w:t>
      </w:r>
      <w:r w:rsidR="00906123" w:rsidRPr="00DD22F6">
        <w:rPr>
          <w:rFonts w:asciiTheme="minorHAnsi" w:hAnsiTheme="minorHAnsi" w:cstheme="minorHAnsi"/>
        </w:rPr>
        <w:t xml:space="preserve">). </w:t>
      </w:r>
      <w:r w:rsidR="003E35B1" w:rsidRPr="00DD22F6">
        <w:rPr>
          <w:rFonts w:asciiTheme="minorHAnsi" w:hAnsiTheme="minorHAnsi" w:cstheme="minorHAnsi"/>
        </w:rPr>
        <w:t xml:space="preserve">However, the researcher has chosen to use the 2MWT for this </w:t>
      </w:r>
      <w:r w:rsidR="001A5969" w:rsidRPr="00DD22F6">
        <w:rPr>
          <w:rFonts w:asciiTheme="minorHAnsi" w:hAnsiTheme="minorHAnsi" w:cstheme="minorHAnsi"/>
        </w:rPr>
        <w:t>study</w:t>
      </w:r>
      <w:r w:rsidR="003E35B1" w:rsidRPr="00DD22F6">
        <w:rPr>
          <w:rFonts w:asciiTheme="minorHAnsi" w:hAnsiTheme="minorHAnsi" w:cstheme="minorHAnsi"/>
        </w:rPr>
        <w:t xml:space="preserve"> to decrease the potential of fatigue that may arise in the 6MWT and increase the amount of produced quantitative data when compared to the TUG. </w:t>
      </w:r>
      <w:r w:rsidR="001A5969" w:rsidRPr="00DD22F6">
        <w:rPr>
          <w:rFonts w:asciiTheme="minorHAnsi" w:hAnsiTheme="minorHAnsi" w:cstheme="minorHAnsi"/>
        </w:rPr>
        <w:t xml:space="preserve">The 2MWT will </w:t>
      </w:r>
      <w:r w:rsidR="00F523E3" w:rsidRPr="00DD22F6">
        <w:rPr>
          <w:rFonts w:asciiTheme="minorHAnsi" w:hAnsiTheme="minorHAnsi" w:cstheme="minorHAnsi"/>
        </w:rPr>
        <w:t xml:space="preserve">be able to provide insight into the mobility and functional movement of the participants in a real-world context. The 2MWT will be performed in a </w:t>
      </w:r>
      <w:r w:rsidR="00467ADE" w:rsidRPr="00DD22F6">
        <w:rPr>
          <w:rFonts w:asciiTheme="minorHAnsi" w:hAnsiTheme="minorHAnsi" w:cstheme="minorHAnsi"/>
        </w:rPr>
        <w:t>40-foot</w:t>
      </w:r>
      <w:r w:rsidR="00F523E3" w:rsidRPr="00DD22F6">
        <w:rPr>
          <w:rFonts w:asciiTheme="minorHAnsi" w:hAnsiTheme="minorHAnsi" w:cstheme="minorHAnsi"/>
        </w:rPr>
        <w:t xml:space="preserve"> hallway free of obstructions and participants will be instructed to walk</w:t>
      </w:r>
      <w:r w:rsidR="001A2D29" w:rsidRPr="00DD22F6">
        <w:rPr>
          <w:rFonts w:asciiTheme="minorHAnsi" w:hAnsiTheme="minorHAnsi" w:cstheme="minorHAnsi"/>
        </w:rPr>
        <w:t xml:space="preserve"> at a comfortable pace</w:t>
      </w:r>
      <w:r w:rsidR="00F523E3" w:rsidRPr="00DD22F6">
        <w:rPr>
          <w:rFonts w:asciiTheme="minorHAnsi" w:hAnsiTheme="minorHAnsi" w:cstheme="minorHAnsi"/>
        </w:rPr>
        <w:t xml:space="preserve"> back-and-forth </w:t>
      </w:r>
      <w:r w:rsidR="001A2D29" w:rsidRPr="00DD22F6">
        <w:rPr>
          <w:rFonts w:asciiTheme="minorHAnsi" w:hAnsiTheme="minorHAnsi" w:cstheme="minorHAnsi"/>
        </w:rPr>
        <w:t xml:space="preserve">for 2 minutes. </w:t>
      </w:r>
    </w:p>
    <w:p w:rsidR="00A047EF" w:rsidRDefault="00A047EF" w:rsidP="00032B5C">
      <w:pPr>
        <w:spacing w:line="360" w:lineRule="auto"/>
        <w:rPr>
          <w:rFonts w:asciiTheme="minorHAnsi" w:hAnsiTheme="minorHAnsi" w:cstheme="minorHAnsi"/>
          <w:u w:val="single"/>
        </w:rPr>
      </w:pPr>
    </w:p>
    <w:p w:rsidR="00A047EF" w:rsidRDefault="00A047EF" w:rsidP="00032B5C">
      <w:pPr>
        <w:spacing w:line="360" w:lineRule="auto"/>
        <w:rPr>
          <w:rFonts w:asciiTheme="minorHAnsi" w:hAnsiTheme="minorHAnsi" w:cstheme="minorHAnsi"/>
          <w:u w:val="single"/>
        </w:rPr>
      </w:pPr>
    </w:p>
    <w:p w:rsidR="00A047EF" w:rsidRDefault="00A047EF" w:rsidP="00032B5C">
      <w:pPr>
        <w:spacing w:line="360" w:lineRule="auto"/>
        <w:rPr>
          <w:rFonts w:asciiTheme="minorHAnsi" w:hAnsiTheme="minorHAnsi" w:cstheme="minorHAnsi"/>
          <w:u w:val="single"/>
        </w:rPr>
      </w:pPr>
    </w:p>
    <w:p w:rsidR="00A047EF" w:rsidRDefault="00A047EF" w:rsidP="00032B5C">
      <w:pPr>
        <w:spacing w:line="360" w:lineRule="auto"/>
        <w:rPr>
          <w:rFonts w:asciiTheme="minorHAnsi" w:hAnsiTheme="minorHAnsi" w:cstheme="minorHAnsi"/>
          <w:u w:val="single"/>
        </w:rPr>
      </w:pPr>
    </w:p>
    <w:p w:rsidR="00A047EF" w:rsidRDefault="00A047EF" w:rsidP="00032B5C">
      <w:pPr>
        <w:spacing w:line="360" w:lineRule="auto"/>
        <w:rPr>
          <w:rFonts w:asciiTheme="minorHAnsi" w:hAnsiTheme="minorHAnsi" w:cstheme="minorHAnsi"/>
          <w:u w:val="single"/>
        </w:rPr>
      </w:pPr>
    </w:p>
    <w:p w:rsidR="00A047EF" w:rsidRDefault="00A047EF" w:rsidP="00032B5C">
      <w:pPr>
        <w:spacing w:line="360" w:lineRule="auto"/>
        <w:rPr>
          <w:rFonts w:asciiTheme="minorHAnsi" w:hAnsiTheme="minorHAnsi" w:cstheme="minorHAnsi"/>
          <w:u w:val="single"/>
        </w:rPr>
      </w:pPr>
    </w:p>
    <w:p w:rsidR="00276BE3" w:rsidRDefault="00276BE3" w:rsidP="00032B5C">
      <w:pPr>
        <w:spacing w:line="360" w:lineRule="auto"/>
        <w:rPr>
          <w:rFonts w:asciiTheme="minorHAnsi" w:hAnsiTheme="minorHAnsi" w:cstheme="minorHAnsi"/>
          <w:u w:val="single"/>
        </w:rPr>
      </w:pPr>
    </w:p>
    <w:p w:rsidR="00276BE3" w:rsidRDefault="00276BE3" w:rsidP="00032B5C">
      <w:pPr>
        <w:spacing w:line="360" w:lineRule="auto"/>
        <w:rPr>
          <w:rFonts w:asciiTheme="minorHAnsi" w:hAnsiTheme="minorHAnsi" w:cstheme="minorHAnsi"/>
          <w:u w:val="single"/>
        </w:rPr>
      </w:pPr>
    </w:p>
    <w:p w:rsidR="00276BE3" w:rsidRDefault="00276BE3" w:rsidP="00032B5C">
      <w:pPr>
        <w:spacing w:line="360" w:lineRule="auto"/>
        <w:rPr>
          <w:rFonts w:asciiTheme="minorHAnsi" w:hAnsiTheme="minorHAnsi" w:cstheme="minorHAnsi"/>
          <w:u w:val="single"/>
        </w:rPr>
      </w:pPr>
    </w:p>
    <w:p w:rsidR="00276BE3" w:rsidRDefault="00276BE3" w:rsidP="00032B5C">
      <w:pPr>
        <w:spacing w:line="360" w:lineRule="auto"/>
        <w:rPr>
          <w:rFonts w:asciiTheme="minorHAnsi" w:hAnsiTheme="minorHAnsi" w:cstheme="minorHAnsi"/>
          <w:u w:val="single"/>
        </w:rPr>
      </w:pPr>
    </w:p>
    <w:p w:rsidR="00276BE3" w:rsidRDefault="00276BE3" w:rsidP="00032B5C">
      <w:pPr>
        <w:spacing w:line="360" w:lineRule="auto"/>
        <w:rPr>
          <w:rFonts w:asciiTheme="minorHAnsi" w:hAnsiTheme="minorHAnsi" w:cstheme="minorHAnsi"/>
          <w:u w:val="single"/>
        </w:rPr>
      </w:pPr>
    </w:p>
    <w:p w:rsidR="00276BE3" w:rsidRDefault="00276BE3" w:rsidP="00032B5C">
      <w:pPr>
        <w:spacing w:line="360" w:lineRule="auto"/>
        <w:rPr>
          <w:rFonts w:asciiTheme="minorHAnsi" w:hAnsiTheme="minorHAnsi" w:cstheme="minorHAnsi"/>
          <w:u w:val="single"/>
        </w:rPr>
      </w:pPr>
    </w:p>
    <w:p w:rsidR="00276BE3" w:rsidRDefault="00276BE3" w:rsidP="00032B5C">
      <w:pPr>
        <w:spacing w:line="360" w:lineRule="auto"/>
        <w:rPr>
          <w:rFonts w:asciiTheme="minorHAnsi" w:hAnsiTheme="minorHAnsi" w:cstheme="minorHAnsi"/>
          <w:u w:val="single"/>
        </w:rPr>
      </w:pPr>
    </w:p>
    <w:p w:rsidR="00276BE3" w:rsidRDefault="00276BE3" w:rsidP="00032B5C">
      <w:pPr>
        <w:spacing w:line="360" w:lineRule="auto"/>
        <w:rPr>
          <w:rFonts w:asciiTheme="minorHAnsi" w:hAnsiTheme="minorHAnsi" w:cstheme="minorHAnsi"/>
          <w:u w:val="single"/>
        </w:rPr>
      </w:pPr>
    </w:p>
    <w:p w:rsidR="00276BE3" w:rsidRDefault="00276BE3" w:rsidP="00032B5C">
      <w:pPr>
        <w:spacing w:line="360" w:lineRule="auto"/>
        <w:rPr>
          <w:rFonts w:asciiTheme="minorHAnsi" w:hAnsiTheme="minorHAnsi" w:cstheme="minorHAnsi"/>
          <w:u w:val="single"/>
        </w:rPr>
      </w:pPr>
    </w:p>
    <w:p w:rsidR="00276BE3" w:rsidRDefault="00276BE3" w:rsidP="00032B5C">
      <w:pPr>
        <w:spacing w:line="360" w:lineRule="auto"/>
        <w:rPr>
          <w:rFonts w:asciiTheme="minorHAnsi" w:hAnsiTheme="minorHAnsi" w:cstheme="minorHAnsi"/>
          <w:u w:val="single"/>
        </w:rPr>
      </w:pPr>
    </w:p>
    <w:p w:rsidR="00276BE3" w:rsidRDefault="00276BE3" w:rsidP="00032B5C">
      <w:pPr>
        <w:spacing w:line="360" w:lineRule="auto"/>
        <w:rPr>
          <w:rFonts w:asciiTheme="minorHAnsi" w:hAnsiTheme="minorHAnsi" w:cstheme="minorHAnsi"/>
          <w:u w:val="single"/>
        </w:rPr>
      </w:pPr>
    </w:p>
    <w:p w:rsidR="00276BE3" w:rsidRDefault="00276BE3" w:rsidP="00032B5C">
      <w:pPr>
        <w:spacing w:line="360" w:lineRule="auto"/>
        <w:rPr>
          <w:rFonts w:asciiTheme="minorHAnsi" w:hAnsiTheme="minorHAnsi" w:cstheme="minorHAnsi"/>
          <w:u w:val="single"/>
        </w:rPr>
      </w:pPr>
    </w:p>
    <w:p w:rsidR="00276BE3" w:rsidRDefault="00276BE3" w:rsidP="00032B5C">
      <w:pPr>
        <w:spacing w:line="360" w:lineRule="auto"/>
        <w:rPr>
          <w:rFonts w:asciiTheme="minorHAnsi" w:hAnsiTheme="minorHAnsi" w:cstheme="minorHAnsi"/>
          <w:u w:val="single"/>
        </w:rPr>
      </w:pPr>
    </w:p>
    <w:p w:rsidR="00276BE3" w:rsidRDefault="00276BE3" w:rsidP="00032B5C">
      <w:pPr>
        <w:spacing w:line="360" w:lineRule="auto"/>
        <w:rPr>
          <w:rFonts w:asciiTheme="minorHAnsi" w:hAnsiTheme="minorHAnsi" w:cstheme="minorHAnsi"/>
          <w:u w:val="single"/>
        </w:rPr>
      </w:pPr>
    </w:p>
    <w:p w:rsidR="00276BE3" w:rsidRDefault="00276BE3" w:rsidP="00032B5C">
      <w:pPr>
        <w:spacing w:line="360" w:lineRule="auto"/>
        <w:rPr>
          <w:rFonts w:asciiTheme="minorHAnsi" w:hAnsiTheme="minorHAnsi" w:cstheme="minorHAnsi"/>
          <w:u w:val="single"/>
        </w:rPr>
      </w:pPr>
    </w:p>
    <w:p w:rsidR="00032B5C" w:rsidRDefault="00A047EF" w:rsidP="00032B5C">
      <w:pPr>
        <w:spacing w:line="360" w:lineRule="auto"/>
        <w:rPr>
          <w:rFonts w:asciiTheme="minorHAnsi" w:hAnsiTheme="minorHAnsi" w:cstheme="minorHAnsi"/>
        </w:rPr>
      </w:pPr>
      <w:r w:rsidRPr="00A047EF">
        <w:rPr>
          <w:rFonts w:asciiTheme="minorHAnsi" w:hAnsiTheme="minorHAnsi" w:cstheme="minorHAnsi"/>
          <w:u w:val="single"/>
        </w:rPr>
        <w:lastRenderedPageBreak/>
        <w:t xml:space="preserve">Figure 1: mCTSIB Assessment Procedure </w:t>
      </w:r>
    </w:p>
    <w:p w:rsidR="00D06494" w:rsidRDefault="00A047EF" w:rsidP="00D06494">
      <w:pPr>
        <w:spacing w:line="360" w:lineRule="auto"/>
        <w:jc w:val="right"/>
        <w:rPr>
          <w:rFonts w:asciiTheme="minorHAnsi" w:hAnsiTheme="minorHAnsi" w:cstheme="minorHAnsi"/>
        </w:rPr>
      </w:pPr>
      <w:r>
        <w:rPr>
          <w:rFonts w:asciiTheme="minorHAnsi" w:hAnsiTheme="minorHAnsi" w:cstheme="minorHAnsi"/>
          <w:noProof/>
          <w:lang w:val="en-GB" w:eastAsia="en-GB"/>
        </w:rPr>
        <w:drawing>
          <wp:inline distT="0" distB="0" distL="0" distR="0">
            <wp:extent cx="5731510" cy="741743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1510" cy="7417435"/>
                    </a:xfrm>
                    <a:prstGeom prst="rect">
                      <a:avLst/>
                    </a:prstGeom>
                  </pic:spPr>
                </pic:pic>
              </a:graphicData>
            </a:graphic>
          </wp:inline>
        </w:drawing>
      </w:r>
      <w:r w:rsidR="00D06494">
        <w:rPr>
          <w:rFonts w:asciiTheme="minorHAnsi" w:hAnsiTheme="minorHAnsi" w:cstheme="minorHAnsi"/>
        </w:rPr>
        <w:t>Ability Lab, 2013</w:t>
      </w:r>
    </w:p>
    <w:p w:rsidR="00D06494" w:rsidRPr="00A047EF" w:rsidRDefault="00D06494" w:rsidP="00D06494">
      <w:pPr>
        <w:spacing w:line="360" w:lineRule="auto"/>
        <w:rPr>
          <w:rFonts w:asciiTheme="minorHAnsi" w:hAnsiTheme="minorHAnsi" w:cstheme="minorHAnsi"/>
        </w:rPr>
      </w:pPr>
    </w:p>
    <w:p w:rsidR="00467ADE" w:rsidRDefault="000563F2" w:rsidP="00032B5C">
      <w:pPr>
        <w:spacing w:line="360" w:lineRule="auto"/>
        <w:rPr>
          <w:rFonts w:asciiTheme="minorHAnsi" w:hAnsiTheme="minorHAnsi" w:cstheme="minorHAnsi"/>
        </w:rPr>
      </w:pPr>
      <w:r w:rsidRPr="00DD22F6">
        <w:rPr>
          <w:rFonts w:asciiTheme="minorHAnsi" w:hAnsiTheme="minorHAnsi" w:cstheme="minorHAnsi"/>
        </w:rPr>
        <w:lastRenderedPageBreak/>
        <w:t xml:space="preserve">It is important to mention that all tests will first be completed in the unweighted condition followed by the weighted condition. This is due to some studies illustrating “carry-over” effects from the weighted vest </w:t>
      </w:r>
      <w:r w:rsidR="0032015F" w:rsidRPr="00DD22F6">
        <w:rPr>
          <w:rFonts w:asciiTheme="minorHAnsi" w:hAnsiTheme="minorHAnsi" w:cstheme="minorHAnsi"/>
        </w:rPr>
        <w:t xml:space="preserve">measured </w:t>
      </w:r>
      <w:r w:rsidRPr="00DD22F6">
        <w:rPr>
          <w:rFonts w:asciiTheme="minorHAnsi" w:hAnsiTheme="minorHAnsi" w:cstheme="minorHAnsi"/>
        </w:rPr>
        <w:t xml:space="preserve">benefits, </w:t>
      </w:r>
      <w:r w:rsidR="0032015F" w:rsidRPr="00DD22F6">
        <w:rPr>
          <w:rFonts w:asciiTheme="minorHAnsi" w:hAnsiTheme="minorHAnsi" w:cstheme="minorHAnsi"/>
        </w:rPr>
        <w:t>once</w:t>
      </w:r>
      <w:r w:rsidRPr="00DD22F6">
        <w:rPr>
          <w:rFonts w:asciiTheme="minorHAnsi" w:hAnsiTheme="minorHAnsi" w:cstheme="minorHAnsi"/>
        </w:rPr>
        <w:t xml:space="preserve"> when the vest is removed (</w:t>
      </w:r>
      <w:r w:rsidR="009611D0" w:rsidRPr="00DD22F6">
        <w:rPr>
          <w:rFonts w:asciiTheme="minorHAnsi" w:hAnsiTheme="minorHAnsi" w:cstheme="minorHAnsi"/>
        </w:rPr>
        <w:t xml:space="preserve">Widener et al., 2009; </w:t>
      </w:r>
      <w:r w:rsidR="00247157" w:rsidRPr="00DD22F6">
        <w:rPr>
          <w:rFonts w:asciiTheme="minorHAnsi" w:hAnsiTheme="minorHAnsi" w:cstheme="minorHAnsi"/>
        </w:rPr>
        <w:t xml:space="preserve">Horn et al., 2018; </w:t>
      </w:r>
      <w:r w:rsidR="00112881" w:rsidRPr="00DD22F6">
        <w:rPr>
          <w:rFonts w:asciiTheme="minorHAnsi" w:hAnsiTheme="minorHAnsi" w:cstheme="minorHAnsi"/>
        </w:rPr>
        <w:t>Little et al., 2022</w:t>
      </w:r>
      <w:r w:rsidR="0032015F" w:rsidRPr="00DD22F6">
        <w:rPr>
          <w:rFonts w:asciiTheme="minorHAnsi" w:hAnsiTheme="minorHAnsi" w:cstheme="minorHAnsi"/>
        </w:rPr>
        <w:t xml:space="preserve">). Refer to Table </w:t>
      </w:r>
      <w:r w:rsidR="006E2877">
        <w:rPr>
          <w:rFonts w:asciiTheme="minorHAnsi" w:hAnsiTheme="minorHAnsi" w:cstheme="minorHAnsi"/>
        </w:rPr>
        <w:t>7</w:t>
      </w:r>
      <w:r w:rsidR="004A4327">
        <w:rPr>
          <w:rFonts w:asciiTheme="minorHAnsi" w:hAnsiTheme="minorHAnsi" w:cstheme="minorHAnsi"/>
        </w:rPr>
        <w:t xml:space="preserve"> </w:t>
      </w:r>
      <w:r w:rsidR="0032015F" w:rsidRPr="00DD22F6">
        <w:rPr>
          <w:rFonts w:asciiTheme="minorHAnsi" w:hAnsiTheme="minorHAnsi" w:cstheme="minorHAnsi"/>
        </w:rPr>
        <w:t>which illustrates the research study outline and timeline.</w:t>
      </w:r>
    </w:p>
    <w:p w:rsidR="00461491" w:rsidRDefault="00461491" w:rsidP="00032B5C">
      <w:pPr>
        <w:spacing w:line="360" w:lineRule="auto"/>
        <w:rPr>
          <w:rFonts w:asciiTheme="minorHAnsi" w:hAnsiTheme="minorHAnsi" w:cstheme="minorHAnsi"/>
        </w:rPr>
      </w:pPr>
    </w:p>
    <w:p w:rsidR="004A4327" w:rsidRDefault="004A4327" w:rsidP="00032B5C">
      <w:pPr>
        <w:spacing w:line="360" w:lineRule="auto"/>
        <w:rPr>
          <w:rFonts w:asciiTheme="minorHAnsi" w:hAnsiTheme="minorHAnsi" w:cstheme="minorHAnsi"/>
        </w:rPr>
      </w:pPr>
      <w:r>
        <w:rPr>
          <w:rFonts w:asciiTheme="minorHAnsi" w:hAnsiTheme="minorHAnsi" w:cstheme="minorHAnsi"/>
          <w:u w:val="single"/>
        </w:rPr>
        <w:t xml:space="preserve">Table </w:t>
      </w:r>
      <w:r w:rsidR="006E2877">
        <w:rPr>
          <w:rFonts w:asciiTheme="minorHAnsi" w:hAnsiTheme="minorHAnsi" w:cstheme="minorHAnsi"/>
          <w:u w:val="single"/>
        </w:rPr>
        <w:t>7</w:t>
      </w:r>
      <w:r>
        <w:rPr>
          <w:rFonts w:asciiTheme="minorHAnsi" w:hAnsiTheme="minorHAnsi" w:cstheme="minorHAnsi"/>
          <w:u w:val="single"/>
        </w:rPr>
        <w:t>: Study Outline and Timeline</w:t>
      </w:r>
    </w:p>
    <w:tbl>
      <w:tblPr>
        <w:tblStyle w:val="TableGrid"/>
        <w:tblW w:w="0" w:type="auto"/>
        <w:tblLook w:val="04A0" w:firstRow="1" w:lastRow="0" w:firstColumn="1" w:lastColumn="0" w:noHBand="0" w:noVBand="1"/>
      </w:tblPr>
      <w:tblGrid>
        <w:gridCol w:w="580"/>
        <w:gridCol w:w="4311"/>
        <w:gridCol w:w="2092"/>
        <w:gridCol w:w="2259"/>
      </w:tblGrid>
      <w:tr w:rsidR="00D168A9" w:rsidRPr="008D6F6A" w:rsidTr="00FC50CA">
        <w:tc>
          <w:tcPr>
            <w:tcW w:w="580" w:type="dxa"/>
          </w:tcPr>
          <w:p w:rsidR="004A4327" w:rsidRPr="008D6F6A" w:rsidRDefault="004A4327" w:rsidP="00FC50CA">
            <w:pPr>
              <w:rPr>
                <w:rFonts w:asciiTheme="minorHAnsi" w:hAnsiTheme="minorHAnsi" w:cstheme="minorHAnsi"/>
                <w:sz w:val="20"/>
                <w:szCs w:val="20"/>
              </w:rPr>
            </w:pPr>
            <w:r w:rsidRPr="008D6F6A">
              <w:rPr>
                <w:rFonts w:asciiTheme="minorHAnsi" w:hAnsiTheme="minorHAnsi" w:cstheme="minorHAnsi"/>
                <w:sz w:val="20"/>
                <w:szCs w:val="20"/>
              </w:rPr>
              <w:t>Step</w:t>
            </w:r>
          </w:p>
        </w:tc>
        <w:tc>
          <w:tcPr>
            <w:tcW w:w="4377" w:type="dxa"/>
          </w:tcPr>
          <w:p w:rsidR="004A4327" w:rsidRPr="008D6F6A" w:rsidRDefault="004A4327" w:rsidP="00FC50CA">
            <w:pPr>
              <w:rPr>
                <w:rFonts w:asciiTheme="minorHAnsi" w:hAnsiTheme="minorHAnsi" w:cstheme="minorHAnsi"/>
                <w:sz w:val="20"/>
                <w:szCs w:val="20"/>
              </w:rPr>
            </w:pPr>
            <w:r w:rsidRPr="008D6F6A">
              <w:rPr>
                <w:rFonts w:asciiTheme="minorHAnsi" w:hAnsiTheme="minorHAnsi" w:cstheme="minorHAnsi"/>
                <w:sz w:val="20"/>
                <w:szCs w:val="20"/>
              </w:rPr>
              <w:t>Task</w:t>
            </w:r>
          </w:p>
        </w:tc>
        <w:tc>
          <w:tcPr>
            <w:tcW w:w="2106" w:type="dxa"/>
          </w:tcPr>
          <w:p w:rsidR="004A4327" w:rsidRPr="008D6F6A" w:rsidRDefault="004A4327" w:rsidP="00FC50CA">
            <w:pPr>
              <w:rPr>
                <w:rFonts w:asciiTheme="minorHAnsi" w:hAnsiTheme="minorHAnsi" w:cstheme="minorHAnsi"/>
                <w:sz w:val="20"/>
                <w:szCs w:val="20"/>
              </w:rPr>
            </w:pPr>
            <w:r>
              <w:rPr>
                <w:rFonts w:cstheme="minorHAnsi"/>
                <w:sz w:val="20"/>
                <w:szCs w:val="20"/>
              </w:rPr>
              <w:t>Outcome Measures</w:t>
            </w:r>
          </w:p>
        </w:tc>
        <w:tc>
          <w:tcPr>
            <w:tcW w:w="2287" w:type="dxa"/>
          </w:tcPr>
          <w:p w:rsidR="004A4327" w:rsidRPr="008D6F6A" w:rsidRDefault="004A4327" w:rsidP="00FC50CA">
            <w:pPr>
              <w:rPr>
                <w:rFonts w:asciiTheme="minorHAnsi" w:hAnsiTheme="minorHAnsi" w:cstheme="minorHAnsi"/>
                <w:sz w:val="20"/>
                <w:szCs w:val="20"/>
              </w:rPr>
            </w:pPr>
            <w:r w:rsidRPr="008D6F6A">
              <w:rPr>
                <w:rFonts w:asciiTheme="minorHAnsi" w:hAnsiTheme="minorHAnsi" w:cstheme="minorHAnsi"/>
                <w:sz w:val="20"/>
                <w:szCs w:val="20"/>
              </w:rPr>
              <w:t>Duration</w:t>
            </w:r>
          </w:p>
        </w:tc>
      </w:tr>
      <w:tr w:rsidR="00D168A9" w:rsidRPr="008D6F6A" w:rsidTr="00FC50CA">
        <w:tc>
          <w:tcPr>
            <w:tcW w:w="580" w:type="dxa"/>
          </w:tcPr>
          <w:p w:rsidR="004A4327" w:rsidRPr="008D6F6A" w:rsidRDefault="004A4327" w:rsidP="00FC50CA">
            <w:pPr>
              <w:rPr>
                <w:rFonts w:asciiTheme="minorHAnsi" w:hAnsiTheme="minorHAnsi" w:cstheme="minorHAnsi"/>
                <w:sz w:val="20"/>
                <w:szCs w:val="20"/>
              </w:rPr>
            </w:pPr>
            <w:r w:rsidRPr="008D6F6A">
              <w:rPr>
                <w:rFonts w:asciiTheme="minorHAnsi" w:hAnsiTheme="minorHAnsi" w:cstheme="minorHAnsi"/>
                <w:sz w:val="20"/>
                <w:szCs w:val="20"/>
              </w:rPr>
              <w:t>1</w:t>
            </w:r>
          </w:p>
        </w:tc>
        <w:tc>
          <w:tcPr>
            <w:tcW w:w="4377" w:type="dxa"/>
          </w:tcPr>
          <w:p w:rsidR="004A4327" w:rsidRPr="008D6F6A" w:rsidRDefault="004A4327" w:rsidP="00FC50CA">
            <w:pPr>
              <w:rPr>
                <w:rFonts w:asciiTheme="minorHAnsi" w:hAnsiTheme="minorHAnsi" w:cstheme="minorHAnsi"/>
                <w:sz w:val="20"/>
                <w:szCs w:val="20"/>
              </w:rPr>
            </w:pPr>
            <w:r w:rsidRPr="008D6F6A">
              <w:rPr>
                <w:rFonts w:asciiTheme="minorHAnsi" w:hAnsiTheme="minorHAnsi" w:cstheme="minorHAnsi"/>
                <w:sz w:val="20"/>
                <w:szCs w:val="20"/>
              </w:rPr>
              <w:t>Opal wearable sensor setup &amp; weighted vest setup</w:t>
            </w:r>
          </w:p>
        </w:tc>
        <w:tc>
          <w:tcPr>
            <w:tcW w:w="2106" w:type="dxa"/>
          </w:tcPr>
          <w:p w:rsidR="004A4327" w:rsidRPr="008D6F6A" w:rsidRDefault="004A4327" w:rsidP="00FC50CA">
            <w:pPr>
              <w:rPr>
                <w:rFonts w:asciiTheme="minorHAnsi" w:hAnsiTheme="minorHAnsi" w:cstheme="minorHAnsi"/>
                <w:sz w:val="20"/>
                <w:szCs w:val="20"/>
              </w:rPr>
            </w:pPr>
          </w:p>
        </w:tc>
        <w:tc>
          <w:tcPr>
            <w:tcW w:w="2287" w:type="dxa"/>
          </w:tcPr>
          <w:p w:rsidR="004A4327" w:rsidRPr="008D6F6A" w:rsidRDefault="004A4327" w:rsidP="00FC50CA">
            <w:pPr>
              <w:rPr>
                <w:rFonts w:asciiTheme="minorHAnsi" w:hAnsiTheme="minorHAnsi" w:cstheme="minorHAnsi"/>
                <w:sz w:val="20"/>
                <w:szCs w:val="20"/>
              </w:rPr>
            </w:pPr>
            <w:r w:rsidRPr="008D6F6A">
              <w:rPr>
                <w:rFonts w:asciiTheme="minorHAnsi" w:hAnsiTheme="minorHAnsi" w:cstheme="minorHAnsi"/>
                <w:sz w:val="20"/>
                <w:szCs w:val="20"/>
              </w:rPr>
              <w:t>~ 10 minutes</w:t>
            </w:r>
          </w:p>
        </w:tc>
      </w:tr>
      <w:tr w:rsidR="00D168A9" w:rsidRPr="008D6F6A" w:rsidTr="00FC50CA">
        <w:tc>
          <w:tcPr>
            <w:tcW w:w="580" w:type="dxa"/>
          </w:tcPr>
          <w:p w:rsidR="004A4327" w:rsidRPr="008D6F6A" w:rsidRDefault="004A4327" w:rsidP="00FC50CA">
            <w:pPr>
              <w:rPr>
                <w:rFonts w:asciiTheme="minorHAnsi" w:hAnsiTheme="minorHAnsi" w:cstheme="minorHAnsi"/>
                <w:sz w:val="20"/>
                <w:szCs w:val="20"/>
              </w:rPr>
            </w:pPr>
            <w:r w:rsidRPr="008D6F6A">
              <w:rPr>
                <w:rFonts w:asciiTheme="minorHAnsi" w:hAnsiTheme="minorHAnsi" w:cstheme="minorHAnsi"/>
                <w:sz w:val="20"/>
                <w:szCs w:val="20"/>
              </w:rPr>
              <w:t>2</w:t>
            </w:r>
          </w:p>
        </w:tc>
        <w:tc>
          <w:tcPr>
            <w:tcW w:w="4377" w:type="dxa"/>
          </w:tcPr>
          <w:p w:rsidR="004A4327" w:rsidRPr="008D6F6A" w:rsidRDefault="004A4327" w:rsidP="00FC50CA">
            <w:pPr>
              <w:rPr>
                <w:rFonts w:asciiTheme="minorHAnsi" w:hAnsiTheme="minorHAnsi" w:cstheme="minorHAnsi"/>
                <w:sz w:val="20"/>
                <w:szCs w:val="20"/>
              </w:rPr>
            </w:pPr>
            <w:r w:rsidRPr="008D6F6A">
              <w:rPr>
                <w:rFonts w:asciiTheme="minorHAnsi" w:hAnsiTheme="minorHAnsi" w:cstheme="minorHAnsi"/>
                <w:sz w:val="20"/>
                <w:szCs w:val="20"/>
              </w:rPr>
              <w:t xml:space="preserve">Unweighted mCTSIB seated </w:t>
            </w:r>
          </w:p>
        </w:tc>
        <w:tc>
          <w:tcPr>
            <w:tcW w:w="2106" w:type="dxa"/>
          </w:tcPr>
          <w:p w:rsidR="004A4327" w:rsidRPr="00E26516" w:rsidRDefault="004A4327" w:rsidP="00FC50CA">
            <w:pPr>
              <w:rPr>
                <w:rFonts w:cstheme="minorHAnsi"/>
                <w:sz w:val="20"/>
                <w:szCs w:val="20"/>
              </w:rPr>
            </w:pPr>
            <w:r w:rsidRPr="00E26516">
              <w:rPr>
                <w:rFonts w:cstheme="minorHAnsi"/>
                <w:sz w:val="20"/>
                <w:szCs w:val="20"/>
              </w:rPr>
              <w:t>Primary: Postural Sway</w:t>
            </w:r>
          </w:p>
          <w:p w:rsidR="004A4327" w:rsidRPr="00E26516" w:rsidRDefault="004A4327" w:rsidP="00FC50CA">
            <w:pPr>
              <w:rPr>
                <w:rFonts w:cstheme="minorHAnsi"/>
                <w:sz w:val="20"/>
                <w:szCs w:val="20"/>
              </w:rPr>
            </w:pPr>
            <w:r w:rsidRPr="00E26516">
              <w:rPr>
                <w:rFonts w:asciiTheme="minorHAnsi" w:hAnsiTheme="minorHAnsi" w:cstheme="minorHAnsi"/>
                <w:sz w:val="20"/>
                <w:szCs w:val="20"/>
              </w:rPr>
              <w:t>sway velocity, anterior-posterior displacement, medio-lateral displacement, and total sway area</w:t>
            </w:r>
          </w:p>
          <w:p w:rsidR="004A4327" w:rsidRPr="00E26516" w:rsidRDefault="004A4327" w:rsidP="00FC50CA">
            <w:pPr>
              <w:rPr>
                <w:rFonts w:cstheme="minorHAnsi"/>
                <w:sz w:val="20"/>
                <w:szCs w:val="20"/>
              </w:rPr>
            </w:pPr>
          </w:p>
          <w:p w:rsidR="004A4327" w:rsidRPr="008D6F6A" w:rsidRDefault="004A4327" w:rsidP="00FC50CA">
            <w:pPr>
              <w:rPr>
                <w:rFonts w:asciiTheme="minorHAnsi" w:hAnsiTheme="minorHAnsi" w:cstheme="minorHAnsi"/>
                <w:sz w:val="20"/>
                <w:szCs w:val="20"/>
              </w:rPr>
            </w:pPr>
            <w:r w:rsidRPr="00E26516">
              <w:rPr>
                <w:rFonts w:cstheme="minorHAnsi"/>
                <w:sz w:val="20"/>
                <w:szCs w:val="20"/>
              </w:rPr>
              <w:t>Secondary: Observed chorea (increased, decreased, maintained)</w:t>
            </w:r>
          </w:p>
        </w:tc>
        <w:tc>
          <w:tcPr>
            <w:tcW w:w="2287" w:type="dxa"/>
          </w:tcPr>
          <w:p w:rsidR="004A4327" w:rsidRPr="008D6F6A" w:rsidRDefault="004A4327" w:rsidP="00FC50CA">
            <w:pPr>
              <w:rPr>
                <w:rFonts w:asciiTheme="minorHAnsi" w:hAnsiTheme="minorHAnsi" w:cstheme="minorHAnsi"/>
                <w:sz w:val="20"/>
                <w:szCs w:val="20"/>
              </w:rPr>
            </w:pPr>
            <w:r w:rsidRPr="008D6F6A">
              <w:rPr>
                <w:rFonts w:asciiTheme="minorHAnsi" w:hAnsiTheme="minorHAnsi" w:cstheme="minorHAnsi"/>
                <w:sz w:val="20"/>
                <w:szCs w:val="20"/>
              </w:rPr>
              <w:t>2 minutes</w:t>
            </w:r>
          </w:p>
        </w:tc>
      </w:tr>
      <w:tr w:rsidR="00D168A9" w:rsidRPr="008D6F6A" w:rsidTr="00FC50CA">
        <w:tc>
          <w:tcPr>
            <w:tcW w:w="580" w:type="dxa"/>
          </w:tcPr>
          <w:p w:rsidR="004A4327" w:rsidRPr="008D6F6A" w:rsidRDefault="004A4327" w:rsidP="00FC50CA">
            <w:pPr>
              <w:rPr>
                <w:rFonts w:asciiTheme="minorHAnsi" w:hAnsiTheme="minorHAnsi" w:cstheme="minorHAnsi"/>
                <w:sz w:val="20"/>
                <w:szCs w:val="20"/>
              </w:rPr>
            </w:pPr>
            <w:r w:rsidRPr="008D6F6A">
              <w:rPr>
                <w:rFonts w:asciiTheme="minorHAnsi" w:hAnsiTheme="minorHAnsi" w:cstheme="minorHAnsi"/>
                <w:sz w:val="20"/>
                <w:szCs w:val="20"/>
              </w:rPr>
              <w:t>3</w:t>
            </w:r>
          </w:p>
        </w:tc>
        <w:tc>
          <w:tcPr>
            <w:tcW w:w="4377" w:type="dxa"/>
          </w:tcPr>
          <w:p w:rsidR="004A4327" w:rsidRPr="008D6F6A" w:rsidRDefault="004A4327" w:rsidP="00FC50CA">
            <w:pPr>
              <w:rPr>
                <w:rFonts w:asciiTheme="minorHAnsi" w:hAnsiTheme="minorHAnsi" w:cstheme="minorHAnsi"/>
                <w:sz w:val="20"/>
                <w:szCs w:val="20"/>
              </w:rPr>
            </w:pPr>
            <w:r w:rsidRPr="008D6F6A">
              <w:rPr>
                <w:rFonts w:asciiTheme="minorHAnsi" w:hAnsiTheme="minorHAnsi" w:cstheme="minorHAnsi"/>
                <w:sz w:val="20"/>
                <w:szCs w:val="20"/>
              </w:rPr>
              <w:t>Unweighted mCTSIB standing</w:t>
            </w:r>
          </w:p>
        </w:tc>
        <w:tc>
          <w:tcPr>
            <w:tcW w:w="2106" w:type="dxa"/>
          </w:tcPr>
          <w:p w:rsidR="004A4327" w:rsidRPr="00E26516" w:rsidRDefault="004A4327" w:rsidP="00FC50CA">
            <w:pPr>
              <w:rPr>
                <w:rFonts w:cstheme="minorHAnsi"/>
                <w:sz w:val="20"/>
                <w:szCs w:val="20"/>
              </w:rPr>
            </w:pPr>
            <w:r w:rsidRPr="00E26516">
              <w:rPr>
                <w:rFonts w:cstheme="minorHAnsi"/>
                <w:sz w:val="20"/>
                <w:szCs w:val="20"/>
              </w:rPr>
              <w:t>Primary: Postural Sway</w:t>
            </w:r>
          </w:p>
          <w:p w:rsidR="004A4327" w:rsidRPr="00E26516" w:rsidRDefault="004A4327" w:rsidP="00FC50CA">
            <w:pPr>
              <w:rPr>
                <w:rFonts w:cstheme="minorHAnsi"/>
                <w:sz w:val="20"/>
                <w:szCs w:val="20"/>
              </w:rPr>
            </w:pPr>
            <w:r w:rsidRPr="00E26516">
              <w:rPr>
                <w:rFonts w:asciiTheme="minorHAnsi" w:hAnsiTheme="minorHAnsi" w:cstheme="minorHAnsi"/>
                <w:sz w:val="20"/>
                <w:szCs w:val="20"/>
              </w:rPr>
              <w:t>sway velocity, anterior-posterior displacement, medio-lateral displacement, and total sway area</w:t>
            </w:r>
          </w:p>
          <w:p w:rsidR="004A4327" w:rsidRPr="00E26516" w:rsidRDefault="004A4327" w:rsidP="00FC50CA">
            <w:pPr>
              <w:rPr>
                <w:rFonts w:cstheme="minorHAnsi"/>
                <w:sz w:val="20"/>
                <w:szCs w:val="20"/>
              </w:rPr>
            </w:pPr>
          </w:p>
          <w:p w:rsidR="004A4327" w:rsidRPr="008D6F6A" w:rsidRDefault="004A4327" w:rsidP="00FC50CA">
            <w:pPr>
              <w:rPr>
                <w:rFonts w:asciiTheme="minorHAnsi" w:hAnsiTheme="minorHAnsi" w:cstheme="minorHAnsi"/>
                <w:sz w:val="20"/>
                <w:szCs w:val="20"/>
              </w:rPr>
            </w:pPr>
            <w:r w:rsidRPr="00E26516">
              <w:rPr>
                <w:rFonts w:cstheme="minorHAnsi"/>
                <w:sz w:val="20"/>
                <w:szCs w:val="20"/>
              </w:rPr>
              <w:t>Secondary: Observed chorea (increased, decreased, maintained)</w:t>
            </w:r>
          </w:p>
        </w:tc>
        <w:tc>
          <w:tcPr>
            <w:tcW w:w="2287" w:type="dxa"/>
          </w:tcPr>
          <w:p w:rsidR="004A4327" w:rsidRPr="008D6F6A" w:rsidRDefault="004A4327" w:rsidP="00FC50CA">
            <w:pPr>
              <w:rPr>
                <w:rFonts w:asciiTheme="minorHAnsi" w:hAnsiTheme="minorHAnsi" w:cstheme="minorHAnsi"/>
                <w:sz w:val="20"/>
                <w:szCs w:val="20"/>
              </w:rPr>
            </w:pPr>
            <w:r w:rsidRPr="008D6F6A">
              <w:rPr>
                <w:rFonts w:asciiTheme="minorHAnsi" w:hAnsiTheme="minorHAnsi" w:cstheme="minorHAnsi"/>
                <w:sz w:val="20"/>
                <w:szCs w:val="20"/>
              </w:rPr>
              <w:t>2 minutes</w:t>
            </w:r>
          </w:p>
        </w:tc>
      </w:tr>
      <w:tr w:rsidR="00D168A9" w:rsidRPr="008D6F6A" w:rsidTr="00FC50CA">
        <w:tc>
          <w:tcPr>
            <w:tcW w:w="580" w:type="dxa"/>
          </w:tcPr>
          <w:p w:rsidR="004A4327" w:rsidRPr="008D6F6A" w:rsidRDefault="004A4327" w:rsidP="00FC50CA">
            <w:pPr>
              <w:rPr>
                <w:rFonts w:asciiTheme="minorHAnsi" w:hAnsiTheme="minorHAnsi" w:cstheme="minorHAnsi"/>
                <w:sz w:val="20"/>
                <w:szCs w:val="20"/>
              </w:rPr>
            </w:pPr>
            <w:r w:rsidRPr="008D6F6A">
              <w:rPr>
                <w:rFonts w:asciiTheme="minorHAnsi" w:hAnsiTheme="minorHAnsi" w:cstheme="minorHAnsi"/>
                <w:sz w:val="20"/>
                <w:szCs w:val="20"/>
              </w:rPr>
              <w:t>4</w:t>
            </w:r>
          </w:p>
        </w:tc>
        <w:tc>
          <w:tcPr>
            <w:tcW w:w="4377" w:type="dxa"/>
          </w:tcPr>
          <w:p w:rsidR="004A4327" w:rsidRPr="008D6F6A" w:rsidRDefault="004A4327" w:rsidP="00FC50CA">
            <w:pPr>
              <w:rPr>
                <w:rFonts w:asciiTheme="minorHAnsi" w:hAnsiTheme="minorHAnsi" w:cstheme="minorHAnsi"/>
                <w:sz w:val="20"/>
                <w:szCs w:val="20"/>
              </w:rPr>
            </w:pPr>
            <w:r w:rsidRPr="008D6F6A">
              <w:rPr>
                <w:rFonts w:asciiTheme="minorHAnsi" w:hAnsiTheme="minorHAnsi" w:cstheme="minorHAnsi"/>
                <w:sz w:val="20"/>
                <w:szCs w:val="20"/>
              </w:rPr>
              <w:t>REST</w:t>
            </w:r>
          </w:p>
        </w:tc>
        <w:tc>
          <w:tcPr>
            <w:tcW w:w="2106" w:type="dxa"/>
          </w:tcPr>
          <w:p w:rsidR="004A4327" w:rsidRPr="008D6F6A" w:rsidRDefault="004A4327" w:rsidP="00FC50CA">
            <w:pPr>
              <w:rPr>
                <w:rFonts w:asciiTheme="minorHAnsi" w:hAnsiTheme="minorHAnsi" w:cstheme="minorHAnsi"/>
                <w:sz w:val="20"/>
                <w:szCs w:val="20"/>
              </w:rPr>
            </w:pPr>
          </w:p>
        </w:tc>
        <w:tc>
          <w:tcPr>
            <w:tcW w:w="2287" w:type="dxa"/>
          </w:tcPr>
          <w:p w:rsidR="004A4327" w:rsidRPr="008D6F6A" w:rsidRDefault="004A4327" w:rsidP="00FC50CA">
            <w:pPr>
              <w:rPr>
                <w:rFonts w:asciiTheme="minorHAnsi" w:hAnsiTheme="minorHAnsi" w:cstheme="minorHAnsi"/>
                <w:sz w:val="20"/>
                <w:szCs w:val="20"/>
              </w:rPr>
            </w:pPr>
            <w:r w:rsidRPr="008D6F6A">
              <w:rPr>
                <w:rFonts w:asciiTheme="minorHAnsi" w:hAnsiTheme="minorHAnsi" w:cstheme="minorHAnsi"/>
                <w:sz w:val="20"/>
                <w:szCs w:val="20"/>
              </w:rPr>
              <w:t>1 minute</w:t>
            </w:r>
          </w:p>
        </w:tc>
      </w:tr>
      <w:tr w:rsidR="00D168A9" w:rsidRPr="008D6F6A" w:rsidTr="00FC50CA">
        <w:tc>
          <w:tcPr>
            <w:tcW w:w="580" w:type="dxa"/>
          </w:tcPr>
          <w:p w:rsidR="004A4327" w:rsidRPr="008D6F6A" w:rsidRDefault="004A4327" w:rsidP="00FC50CA">
            <w:pPr>
              <w:rPr>
                <w:rFonts w:asciiTheme="minorHAnsi" w:hAnsiTheme="minorHAnsi" w:cstheme="minorHAnsi"/>
                <w:sz w:val="20"/>
                <w:szCs w:val="20"/>
              </w:rPr>
            </w:pPr>
            <w:r w:rsidRPr="008D6F6A">
              <w:rPr>
                <w:rFonts w:asciiTheme="minorHAnsi" w:hAnsiTheme="minorHAnsi" w:cstheme="minorHAnsi"/>
                <w:sz w:val="20"/>
                <w:szCs w:val="20"/>
              </w:rPr>
              <w:t>5</w:t>
            </w:r>
          </w:p>
        </w:tc>
        <w:tc>
          <w:tcPr>
            <w:tcW w:w="4377" w:type="dxa"/>
          </w:tcPr>
          <w:p w:rsidR="004A4327" w:rsidRPr="008D6F6A" w:rsidRDefault="004A4327" w:rsidP="00FC50CA">
            <w:pPr>
              <w:rPr>
                <w:rFonts w:asciiTheme="minorHAnsi" w:hAnsiTheme="minorHAnsi" w:cstheme="minorHAnsi"/>
                <w:sz w:val="20"/>
                <w:szCs w:val="20"/>
              </w:rPr>
            </w:pPr>
            <w:r w:rsidRPr="008D6F6A">
              <w:rPr>
                <w:rFonts w:asciiTheme="minorHAnsi" w:hAnsiTheme="minorHAnsi" w:cstheme="minorHAnsi"/>
                <w:sz w:val="20"/>
                <w:szCs w:val="20"/>
              </w:rPr>
              <w:t>Unweighted 2MWT</w:t>
            </w:r>
          </w:p>
        </w:tc>
        <w:tc>
          <w:tcPr>
            <w:tcW w:w="2106" w:type="dxa"/>
          </w:tcPr>
          <w:p w:rsidR="004A4327" w:rsidRDefault="004A4327" w:rsidP="00FC50CA">
            <w:pPr>
              <w:rPr>
                <w:rFonts w:cstheme="minorHAnsi"/>
                <w:sz w:val="20"/>
                <w:szCs w:val="20"/>
              </w:rPr>
            </w:pPr>
            <w:r w:rsidRPr="00E26516">
              <w:rPr>
                <w:rFonts w:cstheme="minorHAnsi"/>
                <w:sz w:val="20"/>
                <w:szCs w:val="20"/>
              </w:rPr>
              <w:t xml:space="preserve">Primary: Spatiotemporal Gait Parameters </w:t>
            </w:r>
            <w:r w:rsidRPr="00E26516">
              <w:rPr>
                <w:rFonts w:asciiTheme="minorHAnsi" w:hAnsiTheme="minorHAnsi" w:cstheme="minorHAnsi"/>
                <w:sz w:val="20"/>
                <w:szCs w:val="20"/>
              </w:rPr>
              <w:t>cadence, gait velocity, stride-length, stride-time, single-limb support time, and double-limb support time</w:t>
            </w:r>
          </w:p>
          <w:p w:rsidR="004A4327" w:rsidRDefault="004A4327" w:rsidP="00FC50CA">
            <w:pPr>
              <w:rPr>
                <w:rFonts w:cstheme="minorHAnsi"/>
                <w:sz w:val="20"/>
                <w:szCs w:val="20"/>
              </w:rPr>
            </w:pPr>
          </w:p>
          <w:p w:rsidR="004A4327" w:rsidRPr="00E26516" w:rsidRDefault="004A4327" w:rsidP="00FC50CA">
            <w:pPr>
              <w:rPr>
                <w:rFonts w:asciiTheme="minorHAnsi" w:hAnsiTheme="minorHAnsi" w:cstheme="minorHAnsi"/>
                <w:sz w:val="20"/>
                <w:szCs w:val="20"/>
              </w:rPr>
            </w:pPr>
            <w:r w:rsidRPr="00E26516">
              <w:rPr>
                <w:rFonts w:cstheme="minorHAnsi"/>
                <w:sz w:val="20"/>
                <w:szCs w:val="20"/>
              </w:rPr>
              <w:t>Secondary: Observed chorea (increased, decreased, maintained)</w:t>
            </w:r>
          </w:p>
        </w:tc>
        <w:tc>
          <w:tcPr>
            <w:tcW w:w="2287" w:type="dxa"/>
          </w:tcPr>
          <w:p w:rsidR="004A4327" w:rsidRPr="008D6F6A" w:rsidRDefault="004A4327" w:rsidP="00FC50CA">
            <w:pPr>
              <w:rPr>
                <w:rFonts w:asciiTheme="minorHAnsi" w:hAnsiTheme="minorHAnsi" w:cstheme="minorHAnsi"/>
                <w:sz w:val="20"/>
                <w:szCs w:val="20"/>
              </w:rPr>
            </w:pPr>
            <w:r w:rsidRPr="008D6F6A">
              <w:rPr>
                <w:rFonts w:asciiTheme="minorHAnsi" w:hAnsiTheme="minorHAnsi" w:cstheme="minorHAnsi"/>
                <w:sz w:val="20"/>
                <w:szCs w:val="20"/>
              </w:rPr>
              <w:t>2 minutes</w:t>
            </w:r>
          </w:p>
        </w:tc>
      </w:tr>
      <w:tr w:rsidR="00D168A9" w:rsidRPr="008D6F6A" w:rsidTr="00FC50CA">
        <w:tc>
          <w:tcPr>
            <w:tcW w:w="580" w:type="dxa"/>
          </w:tcPr>
          <w:p w:rsidR="004A4327" w:rsidRPr="008D6F6A" w:rsidRDefault="004A4327" w:rsidP="00FC50CA">
            <w:pPr>
              <w:rPr>
                <w:rFonts w:asciiTheme="minorHAnsi" w:hAnsiTheme="minorHAnsi" w:cstheme="minorHAnsi"/>
                <w:sz w:val="20"/>
                <w:szCs w:val="20"/>
              </w:rPr>
            </w:pPr>
            <w:r w:rsidRPr="008D6F6A">
              <w:rPr>
                <w:rFonts w:asciiTheme="minorHAnsi" w:hAnsiTheme="minorHAnsi" w:cstheme="minorHAnsi"/>
                <w:sz w:val="20"/>
                <w:szCs w:val="20"/>
              </w:rPr>
              <w:t>6</w:t>
            </w:r>
          </w:p>
        </w:tc>
        <w:tc>
          <w:tcPr>
            <w:tcW w:w="4377" w:type="dxa"/>
          </w:tcPr>
          <w:p w:rsidR="004A4327" w:rsidRPr="008D6F6A" w:rsidRDefault="004A4327" w:rsidP="00FC50CA">
            <w:pPr>
              <w:rPr>
                <w:rFonts w:asciiTheme="minorHAnsi" w:hAnsiTheme="minorHAnsi" w:cstheme="minorHAnsi"/>
                <w:sz w:val="20"/>
                <w:szCs w:val="20"/>
              </w:rPr>
            </w:pPr>
            <w:r w:rsidRPr="008D6F6A">
              <w:rPr>
                <w:rFonts w:asciiTheme="minorHAnsi" w:hAnsiTheme="minorHAnsi" w:cstheme="minorHAnsi"/>
                <w:sz w:val="20"/>
                <w:szCs w:val="20"/>
              </w:rPr>
              <w:t>REST</w:t>
            </w:r>
          </w:p>
        </w:tc>
        <w:tc>
          <w:tcPr>
            <w:tcW w:w="2106" w:type="dxa"/>
          </w:tcPr>
          <w:p w:rsidR="004A4327" w:rsidRPr="008D6F6A" w:rsidRDefault="004A4327" w:rsidP="00FC50CA">
            <w:pPr>
              <w:rPr>
                <w:rFonts w:asciiTheme="minorHAnsi" w:hAnsiTheme="minorHAnsi" w:cstheme="minorHAnsi"/>
                <w:sz w:val="20"/>
                <w:szCs w:val="20"/>
              </w:rPr>
            </w:pPr>
          </w:p>
        </w:tc>
        <w:tc>
          <w:tcPr>
            <w:tcW w:w="2287" w:type="dxa"/>
          </w:tcPr>
          <w:p w:rsidR="004A4327" w:rsidRPr="008D6F6A" w:rsidRDefault="004A4327" w:rsidP="00FC50CA">
            <w:pPr>
              <w:rPr>
                <w:rFonts w:asciiTheme="minorHAnsi" w:hAnsiTheme="minorHAnsi" w:cstheme="minorHAnsi"/>
                <w:sz w:val="20"/>
                <w:szCs w:val="20"/>
              </w:rPr>
            </w:pPr>
            <w:r w:rsidRPr="008D6F6A">
              <w:rPr>
                <w:rFonts w:asciiTheme="minorHAnsi" w:hAnsiTheme="minorHAnsi" w:cstheme="minorHAnsi"/>
                <w:sz w:val="20"/>
                <w:szCs w:val="20"/>
              </w:rPr>
              <w:t>5 minutes</w:t>
            </w:r>
          </w:p>
        </w:tc>
      </w:tr>
      <w:tr w:rsidR="00D168A9" w:rsidRPr="008D6F6A" w:rsidTr="00FC50CA">
        <w:tc>
          <w:tcPr>
            <w:tcW w:w="580" w:type="dxa"/>
          </w:tcPr>
          <w:p w:rsidR="004A4327" w:rsidRPr="008D6F6A" w:rsidRDefault="004A4327" w:rsidP="00FC50CA">
            <w:pPr>
              <w:rPr>
                <w:rFonts w:asciiTheme="minorHAnsi" w:hAnsiTheme="minorHAnsi" w:cstheme="minorHAnsi"/>
                <w:sz w:val="20"/>
                <w:szCs w:val="20"/>
              </w:rPr>
            </w:pPr>
            <w:r w:rsidRPr="008D6F6A">
              <w:rPr>
                <w:rFonts w:asciiTheme="minorHAnsi" w:hAnsiTheme="minorHAnsi" w:cstheme="minorHAnsi"/>
                <w:sz w:val="20"/>
                <w:szCs w:val="20"/>
              </w:rPr>
              <w:t>7</w:t>
            </w:r>
          </w:p>
        </w:tc>
        <w:tc>
          <w:tcPr>
            <w:tcW w:w="4377" w:type="dxa"/>
          </w:tcPr>
          <w:p w:rsidR="004A4327" w:rsidRPr="008D6F6A" w:rsidRDefault="004A4327" w:rsidP="00FC50CA">
            <w:pPr>
              <w:rPr>
                <w:rFonts w:asciiTheme="minorHAnsi" w:hAnsiTheme="minorHAnsi" w:cstheme="minorHAnsi"/>
                <w:sz w:val="20"/>
                <w:szCs w:val="20"/>
              </w:rPr>
            </w:pPr>
            <w:r w:rsidRPr="008D6F6A">
              <w:rPr>
                <w:rFonts w:asciiTheme="minorHAnsi" w:hAnsiTheme="minorHAnsi" w:cstheme="minorHAnsi"/>
                <w:sz w:val="20"/>
                <w:szCs w:val="20"/>
              </w:rPr>
              <w:t>Weighted mCTSIB seated</w:t>
            </w:r>
          </w:p>
        </w:tc>
        <w:tc>
          <w:tcPr>
            <w:tcW w:w="2106" w:type="dxa"/>
          </w:tcPr>
          <w:p w:rsidR="004A4327" w:rsidRPr="00E26516" w:rsidRDefault="004A4327" w:rsidP="00FC50CA">
            <w:pPr>
              <w:rPr>
                <w:rFonts w:cstheme="minorHAnsi"/>
                <w:sz w:val="20"/>
                <w:szCs w:val="20"/>
              </w:rPr>
            </w:pPr>
            <w:r w:rsidRPr="00E26516">
              <w:rPr>
                <w:rFonts w:cstheme="minorHAnsi"/>
                <w:sz w:val="20"/>
                <w:szCs w:val="20"/>
              </w:rPr>
              <w:t>Primary: Postural Sway</w:t>
            </w:r>
          </w:p>
          <w:p w:rsidR="004A4327" w:rsidRPr="00E26516" w:rsidRDefault="004A4327" w:rsidP="00FC50CA">
            <w:pPr>
              <w:rPr>
                <w:rFonts w:cstheme="minorHAnsi"/>
                <w:sz w:val="20"/>
                <w:szCs w:val="20"/>
              </w:rPr>
            </w:pPr>
            <w:r w:rsidRPr="00E26516">
              <w:rPr>
                <w:rFonts w:asciiTheme="minorHAnsi" w:hAnsiTheme="minorHAnsi" w:cstheme="minorHAnsi"/>
                <w:sz w:val="20"/>
                <w:szCs w:val="20"/>
              </w:rPr>
              <w:t xml:space="preserve">sway velocity, anterior-posterior </w:t>
            </w:r>
            <w:r w:rsidRPr="00E26516">
              <w:rPr>
                <w:rFonts w:asciiTheme="minorHAnsi" w:hAnsiTheme="minorHAnsi" w:cstheme="minorHAnsi"/>
                <w:sz w:val="20"/>
                <w:szCs w:val="20"/>
              </w:rPr>
              <w:lastRenderedPageBreak/>
              <w:t>displacement, medio-lateral displacement, and total sway area</w:t>
            </w:r>
          </w:p>
          <w:p w:rsidR="004A4327" w:rsidRPr="00E26516" w:rsidRDefault="004A4327" w:rsidP="00FC50CA">
            <w:pPr>
              <w:rPr>
                <w:rFonts w:cstheme="minorHAnsi"/>
                <w:sz w:val="20"/>
                <w:szCs w:val="20"/>
              </w:rPr>
            </w:pPr>
          </w:p>
          <w:p w:rsidR="004A4327" w:rsidRPr="008D6F6A" w:rsidRDefault="004A4327" w:rsidP="00FC50CA">
            <w:pPr>
              <w:rPr>
                <w:rFonts w:asciiTheme="minorHAnsi" w:hAnsiTheme="minorHAnsi" w:cstheme="minorHAnsi"/>
                <w:sz w:val="20"/>
                <w:szCs w:val="20"/>
              </w:rPr>
            </w:pPr>
            <w:r w:rsidRPr="00E26516">
              <w:rPr>
                <w:rFonts w:cstheme="minorHAnsi"/>
                <w:sz w:val="20"/>
                <w:szCs w:val="20"/>
              </w:rPr>
              <w:t>Secondary: Observed chorea (increased, decreased, maintained)</w:t>
            </w:r>
          </w:p>
        </w:tc>
        <w:tc>
          <w:tcPr>
            <w:tcW w:w="2287" w:type="dxa"/>
          </w:tcPr>
          <w:p w:rsidR="004A4327" w:rsidRPr="008D6F6A" w:rsidRDefault="004A4327" w:rsidP="00FC50CA">
            <w:pPr>
              <w:rPr>
                <w:rFonts w:asciiTheme="minorHAnsi" w:hAnsiTheme="minorHAnsi" w:cstheme="minorHAnsi"/>
                <w:sz w:val="20"/>
                <w:szCs w:val="20"/>
              </w:rPr>
            </w:pPr>
            <w:r w:rsidRPr="008D6F6A">
              <w:rPr>
                <w:rFonts w:asciiTheme="minorHAnsi" w:hAnsiTheme="minorHAnsi" w:cstheme="minorHAnsi"/>
                <w:sz w:val="20"/>
                <w:szCs w:val="20"/>
              </w:rPr>
              <w:lastRenderedPageBreak/>
              <w:t>2 minutes</w:t>
            </w:r>
          </w:p>
        </w:tc>
      </w:tr>
      <w:tr w:rsidR="00D168A9" w:rsidRPr="008D6F6A" w:rsidTr="00FC50CA">
        <w:tc>
          <w:tcPr>
            <w:tcW w:w="580" w:type="dxa"/>
          </w:tcPr>
          <w:p w:rsidR="004A4327" w:rsidRPr="008D6F6A" w:rsidRDefault="004A4327" w:rsidP="00FC50CA">
            <w:pPr>
              <w:rPr>
                <w:rFonts w:asciiTheme="minorHAnsi" w:hAnsiTheme="minorHAnsi" w:cstheme="minorHAnsi"/>
                <w:sz w:val="20"/>
                <w:szCs w:val="20"/>
              </w:rPr>
            </w:pPr>
            <w:r w:rsidRPr="008D6F6A">
              <w:rPr>
                <w:rFonts w:asciiTheme="minorHAnsi" w:hAnsiTheme="minorHAnsi" w:cstheme="minorHAnsi"/>
                <w:sz w:val="20"/>
                <w:szCs w:val="20"/>
              </w:rPr>
              <w:t>8</w:t>
            </w:r>
          </w:p>
        </w:tc>
        <w:tc>
          <w:tcPr>
            <w:tcW w:w="4377" w:type="dxa"/>
          </w:tcPr>
          <w:p w:rsidR="004A4327" w:rsidRPr="008D6F6A" w:rsidRDefault="004A4327" w:rsidP="00FC50CA">
            <w:pPr>
              <w:rPr>
                <w:rFonts w:asciiTheme="minorHAnsi" w:hAnsiTheme="minorHAnsi" w:cstheme="minorHAnsi"/>
                <w:sz w:val="20"/>
                <w:szCs w:val="20"/>
              </w:rPr>
            </w:pPr>
            <w:r w:rsidRPr="008D6F6A">
              <w:rPr>
                <w:rFonts w:asciiTheme="minorHAnsi" w:hAnsiTheme="minorHAnsi" w:cstheme="minorHAnsi"/>
                <w:sz w:val="20"/>
                <w:szCs w:val="20"/>
              </w:rPr>
              <w:t>Weighted mCTSIB standing</w:t>
            </w:r>
          </w:p>
        </w:tc>
        <w:tc>
          <w:tcPr>
            <w:tcW w:w="2106" w:type="dxa"/>
          </w:tcPr>
          <w:p w:rsidR="004A4327" w:rsidRPr="00E26516" w:rsidRDefault="004A4327" w:rsidP="00FC50CA">
            <w:pPr>
              <w:rPr>
                <w:rFonts w:cstheme="minorHAnsi"/>
                <w:sz w:val="20"/>
                <w:szCs w:val="20"/>
              </w:rPr>
            </w:pPr>
            <w:r w:rsidRPr="00E26516">
              <w:rPr>
                <w:rFonts w:cstheme="minorHAnsi"/>
                <w:sz w:val="20"/>
                <w:szCs w:val="20"/>
              </w:rPr>
              <w:t>Primary: Postural Sway</w:t>
            </w:r>
          </w:p>
          <w:p w:rsidR="004A4327" w:rsidRPr="00E26516" w:rsidRDefault="004A4327" w:rsidP="00FC50CA">
            <w:pPr>
              <w:rPr>
                <w:rFonts w:cstheme="minorHAnsi"/>
                <w:sz w:val="20"/>
                <w:szCs w:val="20"/>
              </w:rPr>
            </w:pPr>
            <w:r w:rsidRPr="00E26516">
              <w:rPr>
                <w:rFonts w:asciiTheme="minorHAnsi" w:hAnsiTheme="minorHAnsi" w:cstheme="minorHAnsi"/>
                <w:sz w:val="20"/>
                <w:szCs w:val="20"/>
              </w:rPr>
              <w:t>sway velocity, anterior-posterior displacement, medio-lateral displacement, and total sway area</w:t>
            </w:r>
          </w:p>
          <w:p w:rsidR="004A4327" w:rsidRPr="00E26516" w:rsidRDefault="004A4327" w:rsidP="00FC50CA">
            <w:pPr>
              <w:rPr>
                <w:rFonts w:cstheme="minorHAnsi"/>
                <w:sz w:val="20"/>
                <w:szCs w:val="20"/>
              </w:rPr>
            </w:pPr>
          </w:p>
          <w:p w:rsidR="004A4327" w:rsidRPr="008D6F6A" w:rsidRDefault="004A4327" w:rsidP="00FC50CA">
            <w:pPr>
              <w:rPr>
                <w:rFonts w:asciiTheme="minorHAnsi" w:hAnsiTheme="minorHAnsi" w:cstheme="minorHAnsi"/>
                <w:sz w:val="20"/>
                <w:szCs w:val="20"/>
              </w:rPr>
            </w:pPr>
            <w:r w:rsidRPr="00E26516">
              <w:rPr>
                <w:rFonts w:cstheme="minorHAnsi"/>
                <w:sz w:val="20"/>
                <w:szCs w:val="20"/>
              </w:rPr>
              <w:t>Secondary: Observed chorea (increased, decreased, maintained)</w:t>
            </w:r>
          </w:p>
        </w:tc>
        <w:tc>
          <w:tcPr>
            <w:tcW w:w="2287" w:type="dxa"/>
          </w:tcPr>
          <w:p w:rsidR="004A4327" w:rsidRPr="008D6F6A" w:rsidRDefault="004A4327" w:rsidP="00FC50CA">
            <w:pPr>
              <w:rPr>
                <w:rFonts w:asciiTheme="minorHAnsi" w:hAnsiTheme="minorHAnsi" w:cstheme="minorHAnsi"/>
                <w:sz w:val="20"/>
                <w:szCs w:val="20"/>
              </w:rPr>
            </w:pPr>
            <w:r w:rsidRPr="008D6F6A">
              <w:rPr>
                <w:rFonts w:asciiTheme="minorHAnsi" w:hAnsiTheme="minorHAnsi" w:cstheme="minorHAnsi"/>
                <w:sz w:val="20"/>
                <w:szCs w:val="20"/>
              </w:rPr>
              <w:t>2 minutes</w:t>
            </w:r>
          </w:p>
        </w:tc>
      </w:tr>
      <w:tr w:rsidR="00D168A9" w:rsidRPr="008D6F6A" w:rsidTr="00FC50CA">
        <w:tc>
          <w:tcPr>
            <w:tcW w:w="580" w:type="dxa"/>
          </w:tcPr>
          <w:p w:rsidR="004A4327" w:rsidRPr="008D6F6A" w:rsidRDefault="004A4327" w:rsidP="00FC50CA">
            <w:pPr>
              <w:rPr>
                <w:rFonts w:asciiTheme="minorHAnsi" w:hAnsiTheme="minorHAnsi" w:cstheme="minorHAnsi"/>
                <w:sz w:val="20"/>
                <w:szCs w:val="20"/>
              </w:rPr>
            </w:pPr>
            <w:r w:rsidRPr="008D6F6A">
              <w:rPr>
                <w:rFonts w:asciiTheme="minorHAnsi" w:hAnsiTheme="minorHAnsi" w:cstheme="minorHAnsi"/>
                <w:sz w:val="20"/>
                <w:szCs w:val="20"/>
              </w:rPr>
              <w:t>9</w:t>
            </w:r>
          </w:p>
        </w:tc>
        <w:tc>
          <w:tcPr>
            <w:tcW w:w="4377" w:type="dxa"/>
          </w:tcPr>
          <w:p w:rsidR="004A4327" w:rsidRPr="008D6F6A" w:rsidRDefault="004A4327" w:rsidP="00FC50CA">
            <w:pPr>
              <w:rPr>
                <w:rFonts w:asciiTheme="minorHAnsi" w:hAnsiTheme="minorHAnsi" w:cstheme="minorHAnsi"/>
                <w:sz w:val="20"/>
                <w:szCs w:val="20"/>
              </w:rPr>
            </w:pPr>
            <w:r w:rsidRPr="008D6F6A">
              <w:rPr>
                <w:rFonts w:asciiTheme="minorHAnsi" w:hAnsiTheme="minorHAnsi" w:cstheme="minorHAnsi"/>
                <w:sz w:val="20"/>
                <w:szCs w:val="20"/>
              </w:rPr>
              <w:t>REST</w:t>
            </w:r>
          </w:p>
        </w:tc>
        <w:tc>
          <w:tcPr>
            <w:tcW w:w="2106" w:type="dxa"/>
          </w:tcPr>
          <w:p w:rsidR="004A4327" w:rsidRPr="008D6F6A" w:rsidRDefault="004A4327" w:rsidP="00FC50CA">
            <w:pPr>
              <w:rPr>
                <w:rFonts w:asciiTheme="minorHAnsi" w:hAnsiTheme="minorHAnsi" w:cstheme="minorHAnsi"/>
                <w:sz w:val="20"/>
                <w:szCs w:val="20"/>
              </w:rPr>
            </w:pPr>
          </w:p>
        </w:tc>
        <w:tc>
          <w:tcPr>
            <w:tcW w:w="2287" w:type="dxa"/>
          </w:tcPr>
          <w:p w:rsidR="004A4327" w:rsidRPr="008D6F6A" w:rsidRDefault="004A4327" w:rsidP="00FC50CA">
            <w:pPr>
              <w:rPr>
                <w:rFonts w:asciiTheme="minorHAnsi" w:hAnsiTheme="minorHAnsi" w:cstheme="minorHAnsi"/>
                <w:sz w:val="20"/>
                <w:szCs w:val="20"/>
              </w:rPr>
            </w:pPr>
            <w:r w:rsidRPr="008D6F6A">
              <w:rPr>
                <w:rFonts w:asciiTheme="minorHAnsi" w:hAnsiTheme="minorHAnsi" w:cstheme="minorHAnsi"/>
                <w:sz w:val="20"/>
                <w:szCs w:val="20"/>
              </w:rPr>
              <w:t>1 minute</w:t>
            </w:r>
          </w:p>
        </w:tc>
      </w:tr>
      <w:tr w:rsidR="00D168A9" w:rsidRPr="008D6F6A" w:rsidTr="00FC50CA">
        <w:tc>
          <w:tcPr>
            <w:tcW w:w="580" w:type="dxa"/>
          </w:tcPr>
          <w:p w:rsidR="004A4327" w:rsidRPr="008D6F6A" w:rsidRDefault="004A4327" w:rsidP="00FC50CA">
            <w:pPr>
              <w:rPr>
                <w:rFonts w:asciiTheme="minorHAnsi" w:hAnsiTheme="minorHAnsi" w:cstheme="minorHAnsi"/>
                <w:sz w:val="20"/>
                <w:szCs w:val="20"/>
              </w:rPr>
            </w:pPr>
            <w:r w:rsidRPr="008D6F6A">
              <w:rPr>
                <w:rFonts w:asciiTheme="minorHAnsi" w:hAnsiTheme="minorHAnsi" w:cstheme="minorHAnsi"/>
                <w:sz w:val="20"/>
                <w:szCs w:val="20"/>
              </w:rPr>
              <w:t>10</w:t>
            </w:r>
          </w:p>
        </w:tc>
        <w:tc>
          <w:tcPr>
            <w:tcW w:w="4377" w:type="dxa"/>
          </w:tcPr>
          <w:p w:rsidR="004A4327" w:rsidRPr="008D6F6A" w:rsidRDefault="004A4327" w:rsidP="00FC50CA">
            <w:pPr>
              <w:rPr>
                <w:rFonts w:asciiTheme="minorHAnsi" w:hAnsiTheme="minorHAnsi" w:cstheme="minorHAnsi"/>
                <w:sz w:val="20"/>
                <w:szCs w:val="20"/>
              </w:rPr>
            </w:pPr>
            <w:r w:rsidRPr="008D6F6A">
              <w:rPr>
                <w:rFonts w:asciiTheme="minorHAnsi" w:hAnsiTheme="minorHAnsi" w:cstheme="minorHAnsi"/>
                <w:sz w:val="20"/>
                <w:szCs w:val="20"/>
              </w:rPr>
              <w:t>Weighted 2MWT</w:t>
            </w:r>
          </w:p>
        </w:tc>
        <w:tc>
          <w:tcPr>
            <w:tcW w:w="2106" w:type="dxa"/>
          </w:tcPr>
          <w:p w:rsidR="004A4327" w:rsidRDefault="004A4327" w:rsidP="00FC50CA">
            <w:pPr>
              <w:rPr>
                <w:rFonts w:cstheme="minorHAnsi"/>
                <w:sz w:val="20"/>
                <w:szCs w:val="20"/>
              </w:rPr>
            </w:pPr>
            <w:r w:rsidRPr="00E26516">
              <w:rPr>
                <w:rFonts w:cstheme="minorHAnsi"/>
                <w:sz w:val="20"/>
                <w:szCs w:val="20"/>
              </w:rPr>
              <w:t xml:space="preserve">Primary: Spatiotemporal Gait Parameters </w:t>
            </w:r>
            <w:r w:rsidRPr="00E26516">
              <w:rPr>
                <w:rFonts w:asciiTheme="minorHAnsi" w:hAnsiTheme="minorHAnsi" w:cstheme="minorHAnsi"/>
                <w:sz w:val="20"/>
                <w:szCs w:val="20"/>
              </w:rPr>
              <w:t>cadence, gait velocity, stride-length, stride-time, single-limb support time, and double-limb support time</w:t>
            </w:r>
          </w:p>
          <w:p w:rsidR="004A4327" w:rsidRDefault="004A4327" w:rsidP="00FC50CA">
            <w:pPr>
              <w:rPr>
                <w:rFonts w:cstheme="minorHAnsi"/>
                <w:sz w:val="20"/>
                <w:szCs w:val="20"/>
              </w:rPr>
            </w:pPr>
          </w:p>
          <w:p w:rsidR="004A4327" w:rsidRPr="008D6F6A" w:rsidRDefault="004A4327" w:rsidP="00FC50CA">
            <w:pPr>
              <w:rPr>
                <w:rFonts w:asciiTheme="minorHAnsi" w:hAnsiTheme="minorHAnsi" w:cstheme="minorHAnsi"/>
                <w:sz w:val="20"/>
                <w:szCs w:val="20"/>
              </w:rPr>
            </w:pPr>
            <w:r w:rsidRPr="00E26516">
              <w:rPr>
                <w:rFonts w:cstheme="minorHAnsi"/>
                <w:sz w:val="20"/>
                <w:szCs w:val="20"/>
              </w:rPr>
              <w:t>Secondary: Observed chorea (increased, decreased, maintained)</w:t>
            </w:r>
          </w:p>
        </w:tc>
        <w:tc>
          <w:tcPr>
            <w:tcW w:w="2287" w:type="dxa"/>
          </w:tcPr>
          <w:p w:rsidR="004A4327" w:rsidRPr="008D6F6A" w:rsidRDefault="004A4327" w:rsidP="00FC50CA">
            <w:pPr>
              <w:rPr>
                <w:rFonts w:asciiTheme="minorHAnsi" w:hAnsiTheme="minorHAnsi" w:cstheme="minorHAnsi"/>
                <w:sz w:val="20"/>
                <w:szCs w:val="20"/>
              </w:rPr>
            </w:pPr>
            <w:r w:rsidRPr="008D6F6A">
              <w:rPr>
                <w:rFonts w:asciiTheme="minorHAnsi" w:hAnsiTheme="minorHAnsi" w:cstheme="minorHAnsi"/>
                <w:sz w:val="20"/>
                <w:szCs w:val="20"/>
              </w:rPr>
              <w:t>2 minutes</w:t>
            </w:r>
          </w:p>
        </w:tc>
      </w:tr>
      <w:tr w:rsidR="004A4327" w:rsidRPr="008D6F6A" w:rsidTr="00FC50CA">
        <w:tc>
          <w:tcPr>
            <w:tcW w:w="9350" w:type="dxa"/>
            <w:gridSpan w:val="4"/>
          </w:tcPr>
          <w:p w:rsidR="004A4327" w:rsidRPr="008D6F6A" w:rsidRDefault="004A4327" w:rsidP="00FC50CA">
            <w:pPr>
              <w:jc w:val="right"/>
              <w:rPr>
                <w:rFonts w:asciiTheme="minorHAnsi" w:hAnsiTheme="minorHAnsi" w:cstheme="minorHAnsi"/>
                <w:sz w:val="20"/>
                <w:szCs w:val="20"/>
              </w:rPr>
            </w:pPr>
            <w:r w:rsidRPr="008D6F6A">
              <w:rPr>
                <w:rFonts w:asciiTheme="minorHAnsi" w:hAnsiTheme="minorHAnsi" w:cstheme="minorHAnsi"/>
                <w:sz w:val="20"/>
                <w:szCs w:val="20"/>
              </w:rPr>
              <w:t>Total Time: 29 minutes</w:t>
            </w:r>
          </w:p>
        </w:tc>
      </w:tr>
    </w:tbl>
    <w:p w:rsidR="004A4327" w:rsidRPr="004A4327" w:rsidRDefault="004A4327" w:rsidP="00032B5C">
      <w:pPr>
        <w:spacing w:line="360" w:lineRule="auto"/>
        <w:rPr>
          <w:rFonts w:asciiTheme="minorHAnsi" w:hAnsiTheme="minorHAnsi" w:cstheme="minorHAnsi"/>
        </w:rPr>
      </w:pPr>
    </w:p>
    <w:p w:rsidR="00DC286C" w:rsidRPr="00DD22F6" w:rsidRDefault="000721F6" w:rsidP="00032B5C">
      <w:pPr>
        <w:pStyle w:val="NormalWeb"/>
        <w:spacing w:line="360" w:lineRule="auto"/>
        <w:rPr>
          <w:rFonts w:asciiTheme="minorHAnsi" w:hAnsiTheme="minorHAnsi" w:cstheme="minorHAnsi"/>
        </w:rPr>
      </w:pPr>
      <w:r w:rsidRPr="00DD22F6">
        <w:rPr>
          <w:rFonts w:asciiTheme="minorHAnsi" w:hAnsiTheme="minorHAnsi" w:cstheme="minorHAnsi"/>
        </w:rPr>
        <w:t>The UHDRS tool will be completed by the second research</w:t>
      </w:r>
      <w:r w:rsidR="001850C9" w:rsidRPr="00DD22F6">
        <w:rPr>
          <w:rFonts w:asciiTheme="minorHAnsi" w:hAnsiTheme="minorHAnsi" w:cstheme="minorHAnsi"/>
        </w:rPr>
        <w:t>er</w:t>
      </w:r>
      <w:r w:rsidRPr="00DD22F6">
        <w:rPr>
          <w:rFonts w:asciiTheme="minorHAnsi" w:hAnsiTheme="minorHAnsi" w:cstheme="minorHAnsi"/>
        </w:rPr>
        <w:t xml:space="preserve"> who is blinded in the study and unaware of when the weighted trial</w:t>
      </w:r>
      <w:r w:rsidR="00CA1B3A" w:rsidRPr="00DD22F6">
        <w:rPr>
          <w:rFonts w:asciiTheme="minorHAnsi" w:hAnsiTheme="minorHAnsi" w:cstheme="minorHAnsi"/>
        </w:rPr>
        <w:t>s</w:t>
      </w:r>
      <w:r w:rsidRPr="00DD22F6">
        <w:rPr>
          <w:rFonts w:asciiTheme="minorHAnsi" w:hAnsiTheme="minorHAnsi" w:cstheme="minorHAnsi"/>
        </w:rPr>
        <w:t xml:space="preserve"> </w:t>
      </w:r>
      <w:r w:rsidR="00CA1B3A" w:rsidRPr="00DD22F6">
        <w:rPr>
          <w:rFonts w:asciiTheme="minorHAnsi" w:hAnsiTheme="minorHAnsi" w:cstheme="minorHAnsi"/>
        </w:rPr>
        <w:t>are</w:t>
      </w:r>
      <w:r w:rsidRPr="00DD22F6">
        <w:rPr>
          <w:rFonts w:asciiTheme="minorHAnsi" w:hAnsiTheme="minorHAnsi" w:cstheme="minorHAnsi"/>
        </w:rPr>
        <w:t xml:space="preserve"> </w:t>
      </w:r>
      <w:r w:rsidR="00CA1B3A" w:rsidRPr="00DD22F6">
        <w:rPr>
          <w:rFonts w:asciiTheme="minorHAnsi" w:hAnsiTheme="minorHAnsi" w:cstheme="minorHAnsi"/>
        </w:rPr>
        <w:t xml:space="preserve">to take place. However, as mentioned previously, only the relevant sections within the motor assessment will be observed; refer to Table </w:t>
      </w:r>
      <w:r w:rsidR="006E2877">
        <w:rPr>
          <w:rFonts w:asciiTheme="minorHAnsi" w:hAnsiTheme="minorHAnsi" w:cstheme="minorHAnsi"/>
        </w:rPr>
        <w:t>8</w:t>
      </w:r>
      <w:r w:rsidR="00CA1B3A" w:rsidRPr="00DD22F6">
        <w:rPr>
          <w:rFonts w:asciiTheme="minorHAnsi" w:hAnsiTheme="minorHAnsi" w:cstheme="minorHAnsi"/>
        </w:rPr>
        <w:t xml:space="preserve"> to view the modified motor assessment section of the UHDRS. </w:t>
      </w:r>
      <w:r w:rsidR="00DE562A" w:rsidRPr="00DD22F6">
        <w:rPr>
          <w:rFonts w:asciiTheme="minorHAnsi" w:hAnsiTheme="minorHAnsi" w:cstheme="minorHAnsi"/>
        </w:rPr>
        <w:t xml:space="preserve">Due to the short </w:t>
      </w:r>
      <w:r w:rsidR="000E415A">
        <w:rPr>
          <w:rFonts w:asciiTheme="minorHAnsi" w:hAnsiTheme="minorHAnsi" w:cstheme="minorHAnsi"/>
        </w:rPr>
        <w:t xml:space="preserve">time </w:t>
      </w:r>
      <w:r w:rsidR="00DE562A" w:rsidRPr="00DD22F6">
        <w:rPr>
          <w:rFonts w:asciiTheme="minorHAnsi" w:hAnsiTheme="minorHAnsi" w:cstheme="minorHAnsi"/>
        </w:rPr>
        <w:t>durations of the four sensory conditions in the mCTSIB, an accurate observation may not be capable and therefore the author of this paper has chosen not to use UHDRS for that test. However, the UHDRS will be used during the 2MWT to gather subjective data observed by the second researcher.</w:t>
      </w:r>
      <w:r w:rsidR="000368A3" w:rsidRPr="00DD22F6">
        <w:rPr>
          <w:rFonts w:asciiTheme="minorHAnsi" w:hAnsiTheme="minorHAnsi" w:cstheme="minorHAnsi"/>
        </w:rPr>
        <w:t xml:space="preserve"> This tool will be useful because it will allow for the researcher to observe any noticeable immediate changes in the measured areas with and without the weighted </w:t>
      </w:r>
      <w:r w:rsidR="00BA2D38" w:rsidRPr="00DD22F6">
        <w:rPr>
          <w:rFonts w:asciiTheme="minorHAnsi" w:hAnsiTheme="minorHAnsi" w:cstheme="minorHAnsi"/>
        </w:rPr>
        <w:t>vest</w:t>
      </w:r>
      <w:r w:rsidR="000368A3" w:rsidRPr="00DD22F6">
        <w:rPr>
          <w:rFonts w:asciiTheme="minorHAnsi" w:hAnsiTheme="minorHAnsi" w:cstheme="minorHAnsi"/>
        </w:rPr>
        <w:t xml:space="preserve">. </w:t>
      </w:r>
    </w:p>
    <w:p w:rsidR="003C7106" w:rsidRDefault="001850C9" w:rsidP="00032B5C">
      <w:pPr>
        <w:spacing w:line="360" w:lineRule="auto"/>
        <w:rPr>
          <w:rFonts w:asciiTheme="minorHAnsi" w:hAnsiTheme="minorHAnsi" w:cstheme="minorHAnsi"/>
        </w:rPr>
      </w:pPr>
      <w:r w:rsidRPr="00DD22F6">
        <w:rPr>
          <w:rFonts w:asciiTheme="minorHAnsi" w:hAnsiTheme="minorHAnsi" w:cstheme="minorHAnsi"/>
        </w:rPr>
        <w:t xml:space="preserve">To collect </w:t>
      </w:r>
      <w:r w:rsidR="00A42FE9" w:rsidRPr="00DD22F6">
        <w:rPr>
          <w:rFonts w:asciiTheme="minorHAnsi" w:hAnsiTheme="minorHAnsi" w:cstheme="minorHAnsi"/>
        </w:rPr>
        <w:t xml:space="preserve">and differentiate </w:t>
      </w:r>
      <w:r w:rsidRPr="00DD22F6">
        <w:rPr>
          <w:rFonts w:asciiTheme="minorHAnsi" w:hAnsiTheme="minorHAnsi" w:cstheme="minorHAnsi"/>
        </w:rPr>
        <w:t xml:space="preserve">objective quantitative data, wearable inertial sensors will be </w:t>
      </w:r>
      <w:r w:rsidR="00AE14DD" w:rsidRPr="00DD22F6">
        <w:rPr>
          <w:rFonts w:asciiTheme="minorHAnsi" w:hAnsiTheme="minorHAnsi" w:cstheme="minorHAnsi"/>
        </w:rPr>
        <w:t>donned.</w:t>
      </w:r>
      <w:r w:rsidR="00A42FE9" w:rsidRPr="00DD22F6">
        <w:rPr>
          <w:rFonts w:asciiTheme="minorHAnsi" w:hAnsiTheme="minorHAnsi" w:cstheme="minorHAnsi"/>
        </w:rPr>
        <w:t xml:space="preserve"> While it is accepted that force platforms</w:t>
      </w:r>
      <w:r w:rsidR="00D003DD" w:rsidRPr="00DD22F6">
        <w:rPr>
          <w:rFonts w:asciiTheme="minorHAnsi" w:hAnsiTheme="minorHAnsi" w:cstheme="minorHAnsi"/>
        </w:rPr>
        <w:t xml:space="preserve">, and </w:t>
      </w:r>
      <w:r w:rsidR="00D9632D" w:rsidRPr="00DD22F6">
        <w:rPr>
          <w:rFonts w:asciiTheme="minorHAnsi" w:hAnsiTheme="minorHAnsi" w:cstheme="minorHAnsi"/>
        </w:rPr>
        <w:t>multiple-camera-based gait analysis</w:t>
      </w:r>
      <w:r w:rsidR="00A42FE9" w:rsidRPr="00DD22F6">
        <w:rPr>
          <w:rFonts w:asciiTheme="minorHAnsi" w:hAnsiTheme="minorHAnsi" w:cstheme="minorHAnsi"/>
        </w:rPr>
        <w:t xml:space="preserve"> </w:t>
      </w:r>
      <w:r w:rsidR="009C2BB7" w:rsidRPr="00DD22F6">
        <w:rPr>
          <w:rFonts w:asciiTheme="minorHAnsi" w:hAnsiTheme="minorHAnsi" w:cstheme="minorHAnsi"/>
        </w:rPr>
        <w:lastRenderedPageBreak/>
        <w:t>are considered the “gold standard” in posturography to measure various gait and postural parameters, the evidence for wearable inertial sensors has significantly increased and looks very promising (</w:t>
      </w:r>
      <w:r w:rsidR="00901CAC" w:rsidRPr="00DD22F6">
        <w:rPr>
          <w:rFonts w:asciiTheme="minorHAnsi" w:hAnsiTheme="minorHAnsi" w:cstheme="minorHAnsi"/>
        </w:rPr>
        <w:t xml:space="preserve">Neville, et al., 2015; </w:t>
      </w:r>
      <w:r w:rsidR="00B33A31" w:rsidRPr="00DD22F6">
        <w:rPr>
          <w:rFonts w:asciiTheme="minorHAnsi" w:hAnsiTheme="minorHAnsi" w:cstheme="minorHAnsi"/>
        </w:rPr>
        <w:t xml:space="preserve">Ghislieri et al., 2019; </w:t>
      </w:r>
      <w:r w:rsidR="00A93577" w:rsidRPr="00DD22F6">
        <w:rPr>
          <w:rFonts w:asciiTheme="minorHAnsi" w:hAnsiTheme="minorHAnsi" w:cstheme="minorHAnsi"/>
        </w:rPr>
        <w:t xml:space="preserve">Kim et al., 2019; </w:t>
      </w:r>
      <w:r w:rsidR="00123471" w:rsidRPr="00DD22F6">
        <w:rPr>
          <w:rFonts w:asciiTheme="minorHAnsi" w:hAnsiTheme="minorHAnsi" w:cstheme="minorHAnsi"/>
        </w:rPr>
        <w:t xml:space="preserve">Porciuncula et al., 2020; </w:t>
      </w:r>
      <w:r w:rsidR="00A93577" w:rsidRPr="00DD22F6">
        <w:rPr>
          <w:rFonts w:asciiTheme="minorHAnsi" w:hAnsiTheme="minorHAnsi" w:cstheme="minorHAnsi"/>
        </w:rPr>
        <w:t>Qiu et al., 2020; Desai et al., 2022; Mobbs et al., 2022</w:t>
      </w:r>
      <w:r w:rsidR="009C2BB7" w:rsidRPr="00DD22F6">
        <w:rPr>
          <w:rFonts w:asciiTheme="minorHAnsi" w:hAnsiTheme="minorHAnsi" w:cstheme="minorHAnsi"/>
        </w:rPr>
        <w:t xml:space="preserve">). </w:t>
      </w:r>
      <w:r w:rsidR="00D9632D" w:rsidRPr="00DD22F6">
        <w:rPr>
          <w:rFonts w:asciiTheme="minorHAnsi" w:hAnsiTheme="minorHAnsi" w:cstheme="minorHAnsi"/>
        </w:rPr>
        <w:t xml:space="preserve">Unlike the gold standard methods, wearable inertial sensors </w:t>
      </w:r>
      <w:r w:rsidR="00757285" w:rsidRPr="00DD22F6">
        <w:rPr>
          <w:rFonts w:asciiTheme="minorHAnsi" w:hAnsiTheme="minorHAnsi" w:cstheme="minorHAnsi"/>
        </w:rPr>
        <w:t>offer</w:t>
      </w:r>
      <w:r w:rsidR="00D9632D" w:rsidRPr="00DD22F6">
        <w:rPr>
          <w:rFonts w:asciiTheme="minorHAnsi" w:hAnsiTheme="minorHAnsi" w:cstheme="minorHAnsi"/>
        </w:rPr>
        <w:t xml:space="preserve"> a</w:t>
      </w:r>
      <w:r w:rsidR="00757285" w:rsidRPr="00DD22F6">
        <w:rPr>
          <w:rFonts w:asciiTheme="minorHAnsi" w:hAnsiTheme="minorHAnsi" w:cstheme="minorHAnsi"/>
        </w:rPr>
        <w:t xml:space="preserve"> new approach in gait-related research that can save time, labou</w:t>
      </w:r>
      <w:r w:rsidR="000E415A">
        <w:rPr>
          <w:rFonts w:asciiTheme="minorHAnsi" w:hAnsiTheme="minorHAnsi" w:cstheme="minorHAnsi"/>
        </w:rPr>
        <w:t>r</w:t>
      </w:r>
      <w:r w:rsidR="00757285" w:rsidRPr="00DD22F6">
        <w:rPr>
          <w:rFonts w:asciiTheme="minorHAnsi" w:hAnsiTheme="minorHAnsi" w:cstheme="minorHAnsi"/>
        </w:rPr>
        <w:t xml:space="preserve">, </w:t>
      </w:r>
      <w:r w:rsidR="00D9632D" w:rsidRPr="00DD22F6">
        <w:rPr>
          <w:rFonts w:asciiTheme="minorHAnsi" w:hAnsiTheme="minorHAnsi" w:cstheme="minorHAnsi"/>
        </w:rPr>
        <w:t>cost</w:t>
      </w:r>
      <w:r w:rsidR="00757285" w:rsidRPr="00DD22F6">
        <w:rPr>
          <w:rFonts w:asciiTheme="minorHAnsi" w:hAnsiTheme="minorHAnsi" w:cstheme="minorHAnsi"/>
        </w:rPr>
        <w:t xml:space="preserve">, and </w:t>
      </w:r>
      <w:r w:rsidR="00F5128A">
        <w:rPr>
          <w:rFonts w:asciiTheme="minorHAnsi" w:hAnsiTheme="minorHAnsi" w:cstheme="minorHAnsi"/>
        </w:rPr>
        <w:t>improve accessibility</w:t>
      </w:r>
      <w:r w:rsidR="00757285" w:rsidRPr="00DD22F6">
        <w:rPr>
          <w:rFonts w:asciiTheme="minorHAnsi" w:hAnsiTheme="minorHAnsi" w:cstheme="minorHAnsi"/>
        </w:rPr>
        <w:t xml:space="preserve"> all while providing the same accuracy and objectivity as lab-based gait assessments (</w:t>
      </w:r>
      <w:r w:rsidR="00B33A31" w:rsidRPr="00DD22F6">
        <w:rPr>
          <w:rFonts w:asciiTheme="minorHAnsi" w:hAnsiTheme="minorHAnsi" w:cstheme="minorHAnsi"/>
        </w:rPr>
        <w:t xml:space="preserve">Ghislieri et al., 2019; </w:t>
      </w:r>
      <w:r w:rsidR="00A93577" w:rsidRPr="00DD22F6">
        <w:rPr>
          <w:rFonts w:asciiTheme="minorHAnsi" w:hAnsiTheme="minorHAnsi" w:cstheme="minorHAnsi"/>
        </w:rPr>
        <w:t>Qiu et al., 2020; Mobbs et al., 2022</w:t>
      </w:r>
      <w:r w:rsidR="00757285" w:rsidRPr="00DD22F6">
        <w:rPr>
          <w:rFonts w:asciiTheme="minorHAnsi" w:hAnsiTheme="minorHAnsi" w:cstheme="minorHAnsi"/>
        </w:rPr>
        <w:t xml:space="preserve">). </w:t>
      </w:r>
      <w:r w:rsidR="00820061" w:rsidRPr="00DD22F6">
        <w:rPr>
          <w:rFonts w:asciiTheme="minorHAnsi" w:hAnsiTheme="minorHAnsi" w:cstheme="minorHAnsi"/>
        </w:rPr>
        <w:t>In this research proposal, the</w:t>
      </w:r>
      <w:r w:rsidR="00314926" w:rsidRPr="00DD22F6">
        <w:rPr>
          <w:rFonts w:asciiTheme="minorHAnsi" w:hAnsiTheme="minorHAnsi" w:cstheme="minorHAnsi"/>
        </w:rPr>
        <w:t xml:space="preserve"> chosen wearable inertial sensor that will be used is the Clario Opal V2C (FDA Class II medical device, CE Class I medical device) (</w:t>
      </w:r>
      <w:r w:rsidR="00CB37BA" w:rsidRPr="00DD22F6">
        <w:rPr>
          <w:rFonts w:asciiTheme="minorHAnsi" w:hAnsiTheme="minorHAnsi" w:cstheme="minorHAnsi"/>
        </w:rPr>
        <w:t>Clario, 2022</w:t>
      </w:r>
      <w:r w:rsidR="00314926" w:rsidRPr="00DD22F6">
        <w:rPr>
          <w:rFonts w:asciiTheme="minorHAnsi" w:hAnsiTheme="minorHAnsi" w:cstheme="minorHAnsi"/>
        </w:rPr>
        <w:t xml:space="preserve">). This product was used in the study completed by </w:t>
      </w:r>
      <w:r w:rsidR="00112881" w:rsidRPr="00DD22F6">
        <w:rPr>
          <w:rFonts w:asciiTheme="minorHAnsi" w:hAnsiTheme="minorHAnsi" w:cstheme="minorHAnsi"/>
        </w:rPr>
        <w:t>Little</w:t>
      </w:r>
      <w:r w:rsidR="00B33A31" w:rsidRPr="00DD22F6">
        <w:rPr>
          <w:rFonts w:asciiTheme="minorHAnsi" w:hAnsiTheme="minorHAnsi" w:cstheme="minorHAnsi"/>
        </w:rPr>
        <w:t>;</w:t>
      </w:r>
      <w:r w:rsidR="00112881" w:rsidRPr="00DD22F6">
        <w:rPr>
          <w:rFonts w:asciiTheme="minorHAnsi" w:hAnsiTheme="minorHAnsi" w:cstheme="minorHAnsi"/>
        </w:rPr>
        <w:t xml:space="preserve"> et al. </w:t>
      </w:r>
      <w:r w:rsidR="00B33A31" w:rsidRPr="00DD22F6">
        <w:rPr>
          <w:rFonts w:asciiTheme="minorHAnsi" w:hAnsiTheme="minorHAnsi" w:cstheme="minorHAnsi"/>
        </w:rPr>
        <w:t>(</w:t>
      </w:r>
      <w:r w:rsidR="00112881" w:rsidRPr="00DD22F6">
        <w:rPr>
          <w:rFonts w:asciiTheme="minorHAnsi" w:hAnsiTheme="minorHAnsi" w:cstheme="minorHAnsi"/>
        </w:rPr>
        <w:t>2022</w:t>
      </w:r>
      <w:r w:rsidR="00060BAE" w:rsidRPr="00DD22F6">
        <w:rPr>
          <w:rFonts w:asciiTheme="minorHAnsi" w:hAnsiTheme="minorHAnsi" w:cstheme="minorHAnsi"/>
        </w:rPr>
        <w:t>) and</w:t>
      </w:r>
      <w:r w:rsidR="00314926" w:rsidRPr="00DD22F6">
        <w:rPr>
          <w:rFonts w:asciiTheme="minorHAnsi" w:hAnsiTheme="minorHAnsi" w:cstheme="minorHAnsi"/>
        </w:rPr>
        <w:t xml:space="preserve"> used in </w:t>
      </w:r>
      <w:r w:rsidR="00C11BAD" w:rsidRPr="00DD22F6">
        <w:rPr>
          <w:rFonts w:asciiTheme="minorHAnsi" w:hAnsiTheme="minorHAnsi" w:cstheme="minorHAnsi"/>
        </w:rPr>
        <w:t>many of</w:t>
      </w:r>
      <w:r w:rsidR="00314926" w:rsidRPr="00DD22F6">
        <w:rPr>
          <w:rFonts w:asciiTheme="minorHAnsi" w:hAnsiTheme="minorHAnsi" w:cstheme="minorHAnsi"/>
        </w:rPr>
        <w:t xml:space="preserve"> the studies (10/17) reviewed in (</w:t>
      </w:r>
      <w:r w:rsidR="00B33A31" w:rsidRPr="00DD22F6">
        <w:rPr>
          <w:rFonts w:asciiTheme="minorHAnsi" w:hAnsiTheme="minorHAnsi" w:cstheme="minorHAnsi"/>
        </w:rPr>
        <w:t>Ghislieri et al., 2019</w:t>
      </w:r>
      <w:r w:rsidR="00314926" w:rsidRPr="00DD22F6">
        <w:rPr>
          <w:rFonts w:asciiTheme="minorHAnsi" w:hAnsiTheme="minorHAnsi" w:cstheme="minorHAnsi"/>
        </w:rPr>
        <w:t xml:space="preserve">). </w:t>
      </w:r>
      <w:r w:rsidR="00060BAE" w:rsidRPr="00DD22F6">
        <w:rPr>
          <w:rFonts w:asciiTheme="minorHAnsi" w:hAnsiTheme="minorHAnsi" w:cstheme="minorHAnsi"/>
        </w:rPr>
        <w:t xml:space="preserve">For more information on this product, please refer to the link in Appendix </w:t>
      </w:r>
      <w:r w:rsidR="00E20E0D">
        <w:rPr>
          <w:rFonts w:asciiTheme="minorHAnsi" w:hAnsiTheme="minorHAnsi" w:cstheme="minorHAnsi"/>
        </w:rPr>
        <w:t>8</w:t>
      </w:r>
      <w:r w:rsidR="00060BAE" w:rsidRPr="00DD22F6">
        <w:rPr>
          <w:rFonts w:asciiTheme="minorHAnsi" w:hAnsiTheme="minorHAnsi" w:cstheme="minorHAnsi"/>
        </w:rPr>
        <w:t xml:space="preserve">. </w:t>
      </w:r>
    </w:p>
    <w:p w:rsidR="003F2756" w:rsidRDefault="003F2756" w:rsidP="00032B5C">
      <w:pPr>
        <w:spacing w:line="360" w:lineRule="auto"/>
        <w:rPr>
          <w:rFonts w:asciiTheme="minorHAnsi" w:hAnsiTheme="minorHAnsi" w:cstheme="minorHAnsi"/>
        </w:rPr>
      </w:pPr>
    </w:p>
    <w:p w:rsidR="004A4327" w:rsidRDefault="004A4327" w:rsidP="00032B5C">
      <w:pPr>
        <w:spacing w:line="360" w:lineRule="auto"/>
        <w:rPr>
          <w:rFonts w:asciiTheme="minorHAnsi" w:hAnsiTheme="minorHAnsi" w:cstheme="minorHAnsi"/>
        </w:rPr>
      </w:pPr>
      <w:r w:rsidRPr="004A4327">
        <w:rPr>
          <w:rFonts w:asciiTheme="minorHAnsi" w:hAnsiTheme="minorHAnsi" w:cstheme="minorHAnsi"/>
          <w:u w:val="single"/>
        </w:rPr>
        <w:t xml:space="preserve">Table </w:t>
      </w:r>
      <w:r w:rsidR="006E2877">
        <w:rPr>
          <w:rFonts w:asciiTheme="minorHAnsi" w:hAnsiTheme="minorHAnsi" w:cstheme="minorHAnsi"/>
          <w:u w:val="single"/>
        </w:rPr>
        <w:t>8</w:t>
      </w:r>
      <w:r w:rsidRPr="004A4327">
        <w:rPr>
          <w:rFonts w:asciiTheme="minorHAnsi" w:hAnsiTheme="minorHAnsi" w:cstheme="minorHAnsi"/>
          <w:u w:val="single"/>
        </w:rPr>
        <w:t>: Modified Motor Assessment Section of the UHDRS</w:t>
      </w:r>
    </w:p>
    <w:tbl>
      <w:tblPr>
        <w:tblStyle w:val="TableGrid"/>
        <w:tblW w:w="0" w:type="auto"/>
        <w:tblLook w:val="04A0" w:firstRow="1" w:lastRow="0" w:firstColumn="1" w:lastColumn="0" w:noHBand="0" w:noVBand="1"/>
      </w:tblPr>
      <w:tblGrid>
        <w:gridCol w:w="2945"/>
        <w:gridCol w:w="6297"/>
      </w:tblGrid>
      <w:tr w:rsidR="004A4327" w:rsidRPr="008D6F6A" w:rsidTr="00FC50CA">
        <w:tc>
          <w:tcPr>
            <w:tcW w:w="2972" w:type="dxa"/>
          </w:tcPr>
          <w:p w:rsidR="004A4327" w:rsidRPr="008D6F6A" w:rsidRDefault="004A4327" w:rsidP="00FC50CA">
            <w:pPr>
              <w:rPr>
                <w:rFonts w:asciiTheme="minorHAnsi" w:hAnsiTheme="minorHAnsi" w:cstheme="minorHAnsi"/>
                <w:sz w:val="20"/>
                <w:szCs w:val="20"/>
              </w:rPr>
            </w:pPr>
            <w:r w:rsidRPr="008D6F6A">
              <w:rPr>
                <w:rFonts w:asciiTheme="minorHAnsi" w:hAnsiTheme="minorHAnsi" w:cstheme="minorHAnsi"/>
                <w:sz w:val="20"/>
                <w:szCs w:val="20"/>
              </w:rPr>
              <w:t>Observation</w:t>
            </w:r>
          </w:p>
        </w:tc>
        <w:tc>
          <w:tcPr>
            <w:tcW w:w="6378" w:type="dxa"/>
          </w:tcPr>
          <w:p w:rsidR="004A4327" w:rsidRPr="008D6F6A" w:rsidRDefault="004A4327" w:rsidP="00FC50CA">
            <w:pPr>
              <w:rPr>
                <w:rFonts w:asciiTheme="minorHAnsi" w:hAnsiTheme="minorHAnsi" w:cstheme="minorHAnsi"/>
                <w:sz w:val="20"/>
                <w:szCs w:val="20"/>
              </w:rPr>
            </w:pPr>
            <w:r w:rsidRPr="008D6F6A">
              <w:rPr>
                <w:rFonts w:asciiTheme="minorHAnsi" w:hAnsiTheme="minorHAnsi" w:cstheme="minorHAnsi"/>
                <w:sz w:val="20"/>
                <w:szCs w:val="20"/>
              </w:rPr>
              <w:t>Rating</w:t>
            </w:r>
          </w:p>
        </w:tc>
      </w:tr>
      <w:tr w:rsidR="004A4327" w:rsidRPr="008D6F6A" w:rsidTr="00FC50CA">
        <w:tc>
          <w:tcPr>
            <w:tcW w:w="2972" w:type="dxa"/>
          </w:tcPr>
          <w:p w:rsidR="004A4327" w:rsidRPr="008D6F6A" w:rsidRDefault="004A4327" w:rsidP="00FC50CA">
            <w:pPr>
              <w:rPr>
                <w:rFonts w:asciiTheme="minorHAnsi" w:hAnsiTheme="minorHAnsi" w:cstheme="minorHAnsi"/>
                <w:sz w:val="20"/>
                <w:szCs w:val="20"/>
              </w:rPr>
            </w:pPr>
            <w:r w:rsidRPr="008D6F6A">
              <w:rPr>
                <w:rFonts w:asciiTheme="minorHAnsi" w:hAnsiTheme="minorHAnsi" w:cstheme="minorHAnsi"/>
                <w:sz w:val="20"/>
                <w:szCs w:val="20"/>
              </w:rPr>
              <w:t>Maximal Dystonia (trunk and extremities)</w:t>
            </w:r>
          </w:p>
        </w:tc>
        <w:tc>
          <w:tcPr>
            <w:tcW w:w="6378" w:type="dxa"/>
          </w:tcPr>
          <w:p w:rsidR="004A4327" w:rsidRPr="008D6F6A" w:rsidRDefault="004A4327" w:rsidP="00FC50CA">
            <w:pPr>
              <w:rPr>
                <w:rFonts w:asciiTheme="minorHAnsi" w:hAnsiTheme="minorHAnsi" w:cstheme="minorHAnsi"/>
                <w:sz w:val="20"/>
                <w:szCs w:val="20"/>
              </w:rPr>
            </w:pPr>
            <w:r w:rsidRPr="008D6F6A">
              <w:rPr>
                <w:rFonts w:asciiTheme="minorHAnsi" w:hAnsiTheme="minorHAnsi" w:cstheme="minorHAnsi"/>
                <w:sz w:val="20"/>
                <w:szCs w:val="20"/>
              </w:rPr>
              <w:t>0 = absent</w:t>
            </w:r>
          </w:p>
          <w:p w:rsidR="004A4327" w:rsidRPr="008D6F6A" w:rsidRDefault="004A4327" w:rsidP="00FC50CA">
            <w:pPr>
              <w:rPr>
                <w:rFonts w:asciiTheme="minorHAnsi" w:hAnsiTheme="minorHAnsi" w:cstheme="minorHAnsi"/>
                <w:sz w:val="20"/>
                <w:szCs w:val="20"/>
              </w:rPr>
            </w:pPr>
            <w:r w:rsidRPr="008D6F6A">
              <w:rPr>
                <w:rFonts w:asciiTheme="minorHAnsi" w:hAnsiTheme="minorHAnsi" w:cstheme="minorHAnsi"/>
                <w:sz w:val="20"/>
                <w:szCs w:val="20"/>
              </w:rPr>
              <w:t>1= slight / intermittent</w:t>
            </w:r>
          </w:p>
          <w:p w:rsidR="004A4327" w:rsidRPr="008D6F6A" w:rsidRDefault="004A4327" w:rsidP="00FC50CA">
            <w:pPr>
              <w:rPr>
                <w:rFonts w:asciiTheme="minorHAnsi" w:hAnsiTheme="minorHAnsi" w:cstheme="minorHAnsi"/>
                <w:sz w:val="20"/>
                <w:szCs w:val="20"/>
              </w:rPr>
            </w:pPr>
            <w:r w:rsidRPr="008D6F6A">
              <w:rPr>
                <w:rFonts w:asciiTheme="minorHAnsi" w:hAnsiTheme="minorHAnsi" w:cstheme="minorHAnsi"/>
                <w:sz w:val="20"/>
                <w:szCs w:val="20"/>
              </w:rPr>
              <w:t>2= mild / common or moderate / intermittent</w:t>
            </w:r>
          </w:p>
          <w:p w:rsidR="004A4327" w:rsidRPr="008D6F6A" w:rsidRDefault="004A4327" w:rsidP="00FC50CA">
            <w:pPr>
              <w:rPr>
                <w:rFonts w:asciiTheme="minorHAnsi" w:hAnsiTheme="minorHAnsi" w:cstheme="minorHAnsi"/>
                <w:sz w:val="20"/>
                <w:szCs w:val="20"/>
              </w:rPr>
            </w:pPr>
            <w:r w:rsidRPr="008D6F6A">
              <w:rPr>
                <w:rFonts w:asciiTheme="minorHAnsi" w:hAnsiTheme="minorHAnsi" w:cstheme="minorHAnsi"/>
                <w:sz w:val="20"/>
                <w:szCs w:val="20"/>
              </w:rPr>
              <w:t>3= moderate / common</w:t>
            </w:r>
          </w:p>
          <w:p w:rsidR="004A4327" w:rsidRPr="008D6F6A" w:rsidRDefault="004A4327" w:rsidP="00FC50CA">
            <w:pPr>
              <w:rPr>
                <w:rFonts w:asciiTheme="minorHAnsi" w:hAnsiTheme="minorHAnsi" w:cstheme="minorHAnsi"/>
                <w:sz w:val="20"/>
                <w:szCs w:val="20"/>
              </w:rPr>
            </w:pPr>
            <w:r w:rsidRPr="008D6F6A">
              <w:rPr>
                <w:rFonts w:asciiTheme="minorHAnsi" w:hAnsiTheme="minorHAnsi" w:cstheme="minorHAnsi"/>
                <w:sz w:val="20"/>
                <w:szCs w:val="20"/>
              </w:rPr>
              <w:t>4= marked / prolonged</w:t>
            </w:r>
          </w:p>
        </w:tc>
      </w:tr>
      <w:tr w:rsidR="004A4327" w:rsidRPr="008D6F6A" w:rsidTr="00FC50CA">
        <w:tc>
          <w:tcPr>
            <w:tcW w:w="2972" w:type="dxa"/>
          </w:tcPr>
          <w:p w:rsidR="004A4327" w:rsidRPr="008D6F6A" w:rsidRDefault="004A4327" w:rsidP="00FC50CA">
            <w:pPr>
              <w:rPr>
                <w:rFonts w:asciiTheme="minorHAnsi" w:hAnsiTheme="minorHAnsi" w:cstheme="minorHAnsi"/>
                <w:sz w:val="20"/>
                <w:szCs w:val="20"/>
              </w:rPr>
            </w:pPr>
            <w:r w:rsidRPr="008D6F6A">
              <w:rPr>
                <w:rFonts w:asciiTheme="minorHAnsi" w:hAnsiTheme="minorHAnsi" w:cstheme="minorHAnsi"/>
                <w:sz w:val="20"/>
                <w:szCs w:val="20"/>
              </w:rPr>
              <w:t>Maximal Chorea (face, mouth, trunk, and extremities)</w:t>
            </w:r>
          </w:p>
        </w:tc>
        <w:tc>
          <w:tcPr>
            <w:tcW w:w="6378" w:type="dxa"/>
          </w:tcPr>
          <w:p w:rsidR="004A4327" w:rsidRPr="008D6F6A" w:rsidRDefault="004A4327" w:rsidP="00FC50CA">
            <w:pPr>
              <w:rPr>
                <w:rFonts w:asciiTheme="minorHAnsi" w:hAnsiTheme="minorHAnsi" w:cstheme="minorHAnsi"/>
                <w:sz w:val="20"/>
                <w:szCs w:val="20"/>
              </w:rPr>
            </w:pPr>
            <w:r w:rsidRPr="008D6F6A">
              <w:rPr>
                <w:rFonts w:asciiTheme="minorHAnsi" w:hAnsiTheme="minorHAnsi" w:cstheme="minorHAnsi"/>
                <w:sz w:val="20"/>
                <w:szCs w:val="20"/>
              </w:rPr>
              <w:t>0 = absent</w:t>
            </w:r>
          </w:p>
          <w:p w:rsidR="004A4327" w:rsidRPr="008D6F6A" w:rsidRDefault="004A4327" w:rsidP="00FC50CA">
            <w:pPr>
              <w:rPr>
                <w:rFonts w:asciiTheme="minorHAnsi" w:hAnsiTheme="minorHAnsi" w:cstheme="minorHAnsi"/>
                <w:sz w:val="20"/>
                <w:szCs w:val="20"/>
              </w:rPr>
            </w:pPr>
            <w:r w:rsidRPr="008D6F6A">
              <w:rPr>
                <w:rFonts w:asciiTheme="minorHAnsi" w:hAnsiTheme="minorHAnsi" w:cstheme="minorHAnsi"/>
                <w:sz w:val="20"/>
                <w:szCs w:val="20"/>
              </w:rPr>
              <w:t>1= slight / intermittent</w:t>
            </w:r>
          </w:p>
          <w:p w:rsidR="004A4327" w:rsidRPr="008D6F6A" w:rsidRDefault="004A4327" w:rsidP="00FC50CA">
            <w:pPr>
              <w:rPr>
                <w:rFonts w:asciiTheme="minorHAnsi" w:hAnsiTheme="minorHAnsi" w:cstheme="minorHAnsi"/>
                <w:sz w:val="20"/>
                <w:szCs w:val="20"/>
              </w:rPr>
            </w:pPr>
            <w:r w:rsidRPr="008D6F6A">
              <w:rPr>
                <w:rFonts w:asciiTheme="minorHAnsi" w:hAnsiTheme="minorHAnsi" w:cstheme="minorHAnsi"/>
                <w:sz w:val="20"/>
                <w:szCs w:val="20"/>
              </w:rPr>
              <w:t>2= mild / common or moderate / intermittent</w:t>
            </w:r>
          </w:p>
          <w:p w:rsidR="004A4327" w:rsidRPr="008D6F6A" w:rsidRDefault="004A4327" w:rsidP="00FC50CA">
            <w:pPr>
              <w:rPr>
                <w:rFonts w:asciiTheme="minorHAnsi" w:hAnsiTheme="minorHAnsi" w:cstheme="minorHAnsi"/>
                <w:sz w:val="20"/>
                <w:szCs w:val="20"/>
              </w:rPr>
            </w:pPr>
            <w:r w:rsidRPr="008D6F6A">
              <w:rPr>
                <w:rFonts w:asciiTheme="minorHAnsi" w:hAnsiTheme="minorHAnsi" w:cstheme="minorHAnsi"/>
                <w:sz w:val="20"/>
                <w:szCs w:val="20"/>
              </w:rPr>
              <w:t>3= moderate / common</w:t>
            </w:r>
          </w:p>
          <w:p w:rsidR="004A4327" w:rsidRPr="008D6F6A" w:rsidRDefault="004A4327" w:rsidP="00FC50CA">
            <w:pPr>
              <w:rPr>
                <w:rFonts w:asciiTheme="minorHAnsi" w:hAnsiTheme="minorHAnsi" w:cstheme="minorHAnsi"/>
                <w:sz w:val="20"/>
                <w:szCs w:val="20"/>
              </w:rPr>
            </w:pPr>
            <w:r w:rsidRPr="008D6F6A">
              <w:rPr>
                <w:rFonts w:asciiTheme="minorHAnsi" w:hAnsiTheme="minorHAnsi" w:cstheme="minorHAnsi"/>
                <w:sz w:val="20"/>
                <w:szCs w:val="20"/>
              </w:rPr>
              <w:t>4= marked / prolonged</w:t>
            </w:r>
          </w:p>
        </w:tc>
      </w:tr>
      <w:tr w:rsidR="004A4327" w:rsidRPr="008D6F6A" w:rsidTr="00FC50CA">
        <w:tc>
          <w:tcPr>
            <w:tcW w:w="2972" w:type="dxa"/>
          </w:tcPr>
          <w:p w:rsidR="004A4327" w:rsidRPr="008D6F6A" w:rsidRDefault="004A4327" w:rsidP="00FC50CA">
            <w:pPr>
              <w:rPr>
                <w:rFonts w:asciiTheme="minorHAnsi" w:hAnsiTheme="minorHAnsi" w:cstheme="minorHAnsi"/>
                <w:sz w:val="20"/>
                <w:szCs w:val="20"/>
              </w:rPr>
            </w:pPr>
            <w:r w:rsidRPr="008D6F6A">
              <w:rPr>
                <w:rFonts w:asciiTheme="minorHAnsi" w:hAnsiTheme="minorHAnsi" w:cstheme="minorHAnsi"/>
                <w:sz w:val="20"/>
                <w:szCs w:val="20"/>
              </w:rPr>
              <w:t xml:space="preserve">Bradykinesia-body </w:t>
            </w:r>
          </w:p>
        </w:tc>
        <w:tc>
          <w:tcPr>
            <w:tcW w:w="6378" w:type="dxa"/>
          </w:tcPr>
          <w:p w:rsidR="004A4327" w:rsidRPr="008D6F6A" w:rsidRDefault="004A4327" w:rsidP="00FC50CA">
            <w:pPr>
              <w:rPr>
                <w:rFonts w:asciiTheme="minorHAnsi" w:hAnsiTheme="minorHAnsi" w:cstheme="minorHAnsi"/>
                <w:sz w:val="20"/>
                <w:szCs w:val="20"/>
              </w:rPr>
            </w:pPr>
            <w:r w:rsidRPr="008D6F6A">
              <w:rPr>
                <w:rFonts w:asciiTheme="minorHAnsi" w:hAnsiTheme="minorHAnsi" w:cstheme="minorHAnsi"/>
                <w:sz w:val="20"/>
                <w:szCs w:val="20"/>
              </w:rPr>
              <w:t>0= normal</w:t>
            </w:r>
          </w:p>
          <w:p w:rsidR="004A4327" w:rsidRPr="008D6F6A" w:rsidRDefault="004A4327" w:rsidP="00FC50CA">
            <w:pPr>
              <w:rPr>
                <w:rFonts w:asciiTheme="minorHAnsi" w:hAnsiTheme="minorHAnsi" w:cstheme="minorHAnsi"/>
                <w:sz w:val="20"/>
                <w:szCs w:val="20"/>
              </w:rPr>
            </w:pPr>
            <w:r w:rsidRPr="008D6F6A">
              <w:rPr>
                <w:rFonts w:asciiTheme="minorHAnsi" w:hAnsiTheme="minorHAnsi" w:cstheme="minorHAnsi"/>
                <w:sz w:val="20"/>
                <w:szCs w:val="20"/>
              </w:rPr>
              <w:t>1= minimally slow (? Normal)</w:t>
            </w:r>
          </w:p>
          <w:p w:rsidR="004A4327" w:rsidRPr="008D6F6A" w:rsidRDefault="004A4327" w:rsidP="00FC50CA">
            <w:pPr>
              <w:rPr>
                <w:rFonts w:asciiTheme="minorHAnsi" w:hAnsiTheme="minorHAnsi" w:cstheme="minorHAnsi"/>
                <w:sz w:val="20"/>
                <w:szCs w:val="20"/>
              </w:rPr>
            </w:pPr>
            <w:r w:rsidRPr="008D6F6A">
              <w:rPr>
                <w:rFonts w:asciiTheme="minorHAnsi" w:hAnsiTheme="minorHAnsi" w:cstheme="minorHAnsi"/>
                <w:sz w:val="20"/>
                <w:szCs w:val="20"/>
              </w:rPr>
              <w:t>2= mildly but clearly slow</w:t>
            </w:r>
          </w:p>
          <w:p w:rsidR="004A4327" w:rsidRPr="008D6F6A" w:rsidRDefault="004A4327" w:rsidP="00FC50CA">
            <w:pPr>
              <w:rPr>
                <w:rFonts w:asciiTheme="minorHAnsi" w:hAnsiTheme="minorHAnsi" w:cstheme="minorHAnsi"/>
                <w:sz w:val="20"/>
                <w:szCs w:val="20"/>
              </w:rPr>
            </w:pPr>
            <w:r w:rsidRPr="008D6F6A">
              <w:rPr>
                <w:rFonts w:asciiTheme="minorHAnsi" w:hAnsiTheme="minorHAnsi" w:cstheme="minorHAnsi"/>
                <w:sz w:val="20"/>
                <w:szCs w:val="20"/>
              </w:rPr>
              <w:t>3=moderately slow, some hesitation</w:t>
            </w:r>
          </w:p>
          <w:p w:rsidR="004A4327" w:rsidRPr="008D6F6A" w:rsidRDefault="004A4327" w:rsidP="00FC50CA">
            <w:pPr>
              <w:rPr>
                <w:rFonts w:asciiTheme="minorHAnsi" w:hAnsiTheme="minorHAnsi" w:cstheme="minorHAnsi"/>
                <w:sz w:val="20"/>
                <w:szCs w:val="20"/>
              </w:rPr>
            </w:pPr>
            <w:r w:rsidRPr="008D6F6A">
              <w:rPr>
                <w:rFonts w:asciiTheme="minorHAnsi" w:hAnsiTheme="minorHAnsi" w:cstheme="minorHAnsi"/>
                <w:sz w:val="20"/>
                <w:szCs w:val="20"/>
              </w:rPr>
              <w:t>4= markedly slow, long delays in initiation</w:t>
            </w:r>
          </w:p>
        </w:tc>
      </w:tr>
      <w:tr w:rsidR="004A4327" w:rsidRPr="008D6F6A" w:rsidTr="00FC50CA">
        <w:tc>
          <w:tcPr>
            <w:tcW w:w="2972" w:type="dxa"/>
          </w:tcPr>
          <w:p w:rsidR="004A4327" w:rsidRPr="008D6F6A" w:rsidRDefault="004A4327" w:rsidP="00FC50CA">
            <w:pPr>
              <w:rPr>
                <w:rFonts w:asciiTheme="minorHAnsi" w:hAnsiTheme="minorHAnsi" w:cstheme="minorHAnsi"/>
                <w:sz w:val="20"/>
                <w:szCs w:val="20"/>
              </w:rPr>
            </w:pPr>
            <w:r w:rsidRPr="008D6F6A">
              <w:rPr>
                <w:rFonts w:asciiTheme="minorHAnsi" w:hAnsiTheme="minorHAnsi" w:cstheme="minorHAnsi"/>
                <w:sz w:val="20"/>
                <w:szCs w:val="20"/>
              </w:rPr>
              <w:t>Gait</w:t>
            </w:r>
          </w:p>
        </w:tc>
        <w:tc>
          <w:tcPr>
            <w:tcW w:w="6378" w:type="dxa"/>
          </w:tcPr>
          <w:p w:rsidR="004A4327" w:rsidRPr="008D6F6A" w:rsidRDefault="004A4327" w:rsidP="00FC50CA">
            <w:pPr>
              <w:rPr>
                <w:rFonts w:asciiTheme="minorHAnsi" w:hAnsiTheme="minorHAnsi" w:cstheme="minorHAnsi"/>
                <w:sz w:val="20"/>
                <w:szCs w:val="20"/>
              </w:rPr>
            </w:pPr>
            <w:r w:rsidRPr="008D6F6A">
              <w:rPr>
                <w:rFonts w:asciiTheme="minorHAnsi" w:hAnsiTheme="minorHAnsi" w:cstheme="minorHAnsi"/>
                <w:sz w:val="20"/>
                <w:szCs w:val="20"/>
              </w:rPr>
              <w:t>0= normal gait, narrow base</w:t>
            </w:r>
          </w:p>
          <w:p w:rsidR="004A4327" w:rsidRPr="008D6F6A" w:rsidRDefault="004A4327" w:rsidP="00FC50CA">
            <w:pPr>
              <w:rPr>
                <w:rFonts w:asciiTheme="minorHAnsi" w:hAnsiTheme="minorHAnsi" w:cstheme="minorHAnsi"/>
                <w:sz w:val="20"/>
                <w:szCs w:val="20"/>
              </w:rPr>
            </w:pPr>
            <w:r w:rsidRPr="008D6F6A">
              <w:rPr>
                <w:rFonts w:asciiTheme="minorHAnsi" w:hAnsiTheme="minorHAnsi" w:cstheme="minorHAnsi"/>
                <w:sz w:val="20"/>
                <w:szCs w:val="20"/>
              </w:rPr>
              <w:t>1= wide base and/or slow</w:t>
            </w:r>
          </w:p>
          <w:p w:rsidR="004A4327" w:rsidRPr="008D6F6A" w:rsidRDefault="004A4327" w:rsidP="00FC50CA">
            <w:pPr>
              <w:rPr>
                <w:rFonts w:asciiTheme="minorHAnsi" w:hAnsiTheme="minorHAnsi" w:cstheme="minorHAnsi"/>
                <w:sz w:val="20"/>
                <w:szCs w:val="20"/>
              </w:rPr>
            </w:pPr>
            <w:r w:rsidRPr="008D6F6A">
              <w:rPr>
                <w:rFonts w:asciiTheme="minorHAnsi" w:hAnsiTheme="minorHAnsi" w:cstheme="minorHAnsi"/>
                <w:sz w:val="20"/>
                <w:szCs w:val="20"/>
              </w:rPr>
              <w:t>2= wide base and walks with difficulty</w:t>
            </w:r>
          </w:p>
          <w:p w:rsidR="004A4327" w:rsidRPr="008D6F6A" w:rsidRDefault="004A4327" w:rsidP="00FC50CA">
            <w:pPr>
              <w:rPr>
                <w:rFonts w:asciiTheme="minorHAnsi" w:hAnsiTheme="minorHAnsi" w:cstheme="minorHAnsi"/>
                <w:sz w:val="20"/>
                <w:szCs w:val="20"/>
              </w:rPr>
            </w:pPr>
            <w:r w:rsidRPr="008D6F6A">
              <w:rPr>
                <w:rFonts w:asciiTheme="minorHAnsi" w:hAnsiTheme="minorHAnsi" w:cstheme="minorHAnsi"/>
                <w:sz w:val="20"/>
                <w:szCs w:val="20"/>
              </w:rPr>
              <w:t>3= walks only with assistance</w:t>
            </w:r>
          </w:p>
          <w:p w:rsidR="004A4327" w:rsidRPr="008D6F6A" w:rsidRDefault="004A4327" w:rsidP="00FC50CA">
            <w:pPr>
              <w:rPr>
                <w:rFonts w:asciiTheme="minorHAnsi" w:hAnsiTheme="minorHAnsi" w:cstheme="minorHAnsi"/>
                <w:sz w:val="20"/>
                <w:szCs w:val="20"/>
              </w:rPr>
            </w:pPr>
            <w:r w:rsidRPr="008D6F6A">
              <w:rPr>
                <w:rFonts w:asciiTheme="minorHAnsi" w:hAnsiTheme="minorHAnsi" w:cstheme="minorHAnsi"/>
                <w:sz w:val="20"/>
                <w:szCs w:val="20"/>
              </w:rPr>
              <w:t>4= cannot attempt</w:t>
            </w:r>
          </w:p>
        </w:tc>
      </w:tr>
    </w:tbl>
    <w:p w:rsidR="004A4327" w:rsidRPr="004A4327" w:rsidRDefault="004A4327" w:rsidP="004A4327">
      <w:pPr>
        <w:jc w:val="right"/>
        <w:rPr>
          <w:rFonts w:asciiTheme="minorHAnsi" w:hAnsiTheme="minorHAnsi" w:cstheme="minorHAnsi"/>
        </w:rPr>
      </w:pPr>
      <w:r w:rsidRPr="004A4327">
        <w:rPr>
          <w:rFonts w:asciiTheme="minorHAnsi" w:hAnsiTheme="minorHAnsi" w:cstheme="minorHAnsi"/>
        </w:rPr>
        <w:t>(Kietburtz, 1996)</w:t>
      </w:r>
    </w:p>
    <w:p w:rsidR="004A4327" w:rsidRPr="004A4327" w:rsidRDefault="004A4327" w:rsidP="004A4327">
      <w:pPr>
        <w:spacing w:line="360" w:lineRule="auto"/>
        <w:jc w:val="right"/>
        <w:rPr>
          <w:rFonts w:asciiTheme="minorHAnsi" w:hAnsiTheme="minorHAnsi" w:cstheme="minorHAnsi"/>
        </w:rPr>
      </w:pPr>
    </w:p>
    <w:p w:rsidR="001B3C70" w:rsidRPr="00DD22F6" w:rsidRDefault="001B3C70" w:rsidP="00032B5C">
      <w:pPr>
        <w:spacing w:line="360" w:lineRule="auto"/>
        <w:rPr>
          <w:rFonts w:asciiTheme="minorHAnsi" w:hAnsiTheme="minorHAnsi" w:cstheme="minorHAnsi"/>
        </w:rPr>
      </w:pPr>
    </w:p>
    <w:p w:rsidR="00C11BAD" w:rsidRPr="00DD22F6" w:rsidRDefault="00C11BAD" w:rsidP="00032B5C">
      <w:pPr>
        <w:spacing w:line="360" w:lineRule="auto"/>
        <w:rPr>
          <w:rFonts w:asciiTheme="minorHAnsi" w:hAnsiTheme="minorHAnsi" w:cstheme="minorHAnsi"/>
        </w:rPr>
      </w:pPr>
      <w:r w:rsidRPr="00DD22F6">
        <w:rPr>
          <w:rFonts w:asciiTheme="minorHAnsi" w:hAnsiTheme="minorHAnsi" w:cstheme="minorHAnsi"/>
        </w:rPr>
        <w:t xml:space="preserve">The Clario Opal sensors will be donned on the participants upper extremities (both wrists), lower extremities (both shanks), sternum, and Lumbar region (L5) and will allow for </w:t>
      </w:r>
      <w:r w:rsidRPr="00DD22F6">
        <w:rPr>
          <w:rFonts w:asciiTheme="minorHAnsi" w:hAnsiTheme="minorHAnsi" w:cstheme="minorHAnsi"/>
        </w:rPr>
        <w:lastRenderedPageBreak/>
        <w:t>accurate measures of postural sway and spatiotemporal gait parameters (</w:t>
      </w:r>
      <w:r w:rsidR="00B33A31" w:rsidRPr="00DD22F6">
        <w:rPr>
          <w:rFonts w:asciiTheme="minorHAnsi" w:hAnsiTheme="minorHAnsi" w:cstheme="minorHAnsi"/>
        </w:rPr>
        <w:t>Ghislieri et al., 2019</w:t>
      </w:r>
      <w:r w:rsidRPr="00DD22F6">
        <w:rPr>
          <w:rFonts w:asciiTheme="minorHAnsi" w:hAnsiTheme="minorHAnsi" w:cstheme="minorHAnsi"/>
        </w:rPr>
        <w:t xml:space="preserve">). During the mCTSIB test, the sensors will be used to </w:t>
      </w:r>
      <w:r w:rsidR="00785F04" w:rsidRPr="00DD22F6">
        <w:rPr>
          <w:rFonts w:asciiTheme="minorHAnsi" w:hAnsiTheme="minorHAnsi" w:cstheme="minorHAnsi"/>
        </w:rPr>
        <w:t>measure</w:t>
      </w:r>
      <w:r w:rsidRPr="00DD22F6">
        <w:rPr>
          <w:rFonts w:asciiTheme="minorHAnsi" w:hAnsiTheme="minorHAnsi" w:cstheme="minorHAnsi"/>
        </w:rPr>
        <w:t xml:space="preserve"> postural sway by </w:t>
      </w:r>
      <w:r w:rsidR="00785F04" w:rsidRPr="00DD22F6">
        <w:rPr>
          <w:rFonts w:asciiTheme="minorHAnsi" w:hAnsiTheme="minorHAnsi" w:cstheme="minorHAnsi"/>
        </w:rPr>
        <w:t>calculating</w:t>
      </w:r>
      <w:r w:rsidRPr="00DD22F6">
        <w:rPr>
          <w:rFonts w:asciiTheme="minorHAnsi" w:hAnsiTheme="minorHAnsi" w:cstheme="minorHAnsi"/>
        </w:rPr>
        <w:t xml:space="preserve"> sway velocity, anterior-posterior </w:t>
      </w:r>
      <w:r w:rsidR="00785F04" w:rsidRPr="00DD22F6">
        <w:rPr>
          <w:rFonts w:asciiTheme="minorHAnsi" w:hAnsiTheme="minorHAnsi" w:cstheme="minorHAnsi"/>
        </w:rPr>
        <w:t>displacement, medio-lateral displacement, and total sway area (</w:t>
      </w:r>
      <w:r w:rsidR="00FE21EF" w:rsidRPr="00DD22F6">
        <w:rPr>
          <w:rFonts w:asciiTheme="minorHAnsi" w:hAnsiTheme="minorHAnsi" w:cstheme="minorHAnsi"/>
        </w:rPr>
        <w:t xml:space="preserve">Rombaut et al., 2011; </w:t>
      </w:r>
      <w:r w:rsidR="00B33A31" w:rsidRPr="00DD22F6">
        <w:rPr>
          <w:rFonts w:asciiTheme="minorHAnsi" w:hAnsiTheme="minorHAnsi" w:cstheme="minorHAnsi"/>
        </w:rPr>
        <w:t xml:space="preserve">Ghislieri et al., 2019; </w:t>
      </w:r>
      <w:r w:rsidR="00123471" w:rsidRPr="00DD22F6">
        <w:rPr>
          <w:rFonts w:asciiTheme="minorHAnsi" w:hAnsiTheme="minorHAnsi" w:cstheme="minorHAnsi"/>
        </w:rPr>
        <w:t>Porciuncula et al., 2020</w:t>
      </w:r>
      <w:r w:rsidR="00785F04" w:rsidRPr="00DD22F6">
        <w:rPr>
          <w:rFonts w:asciiTheme="minorHAnsi" w:hAnsiTheme="minorHAnsi" w:cstheme="minorHAnsi"/>
        </w:rPr>
        <w:t xml:space="preserve">). In the 2MWT, the sensors will measure spatiotemporal gait parameters by </w:t>
      </w:r>
      <w:r w:rsidR="00D645A0" w:rsidRPr="00DD22F6">
        <w:rPr>
          <w:rFonts w:asciiTheme="minorHAnsi" w:hAnsiTheme="minorHAnsi" w:cstheme="minorHAnsi"/>
        </w:rPr>
        <w:t>calculating</w:t>
      </w:r>
      <w:r w:rsidR="00785F04" w:rsidRPr="00DD22F6">
        <w:rPr>
          <w:rFonts w:asciiTheme="minorHAnsi" w:hAnsiTheme="minorHAnsi" w:cstheme="minorHAnsi"/>
        </w:rPr>
        <w:t xml:space="preserve"> cadence, gait velocity, stride-length, stride-time, single-limb support time, and double-limb support time </w:t>
      </w:r>
      <w:r w:rsidR="00FE4CFF" w:rsidRPr="00DD22F6">
        <w:rPr>
          <w:rFonts w:asciiTheme="minorHAnsi" w:hAnsiTheme="minorHAnsi" w:cstheme="minorHAnsi"/>
        </w:rPr>
        <w:t>(</w:t>
      </w:r>
      <w:r w:rsidR="00877B83" w:rsidRPr="00DD22F6">
        <w:rPr>
          <w:rFonts w:asciiTheme="minorHAnsi" w:hAnsiTheme="minorHAnsi" w:cstheme="minorHAnsi"/>
        </w:rPr>
        <w:t xml:space="preserve">Gorgas et al., 2015; </w:t>
      </w:r>
      <w:r w:rsidR="00112881" w:rsidRPr="00DD22F6">
        <w:rPr>
          <w:rFonts w:asciiTheme="minorHAnsi" w:hAnsiTheme="minorHAnsi" w:cstheme="minorHAnsi"/>
        </w:rPr>
        <w:t>Little et al., 2022</w:t>
      </w:r>
      <w:r w:rsidR="00A93577" w:rsidRPr="00DD22F6">
        <w:rPr>
          <w:rFonts w:asciiTheme="minorHAnsi" w:hAnsiTheme="minorHAnsi" w:cstheme="minorHAnsi"/>
        </w:rPr>
        <w:t>; Mobbs et al., 2022</w:t>
      </w:r>
      <w:r w:rsidR="00FE4CFF" w:rsidRPr="00DD22F6">
        <w:rPr>
          <w:rFonts w:asciiTheme="minorHAnsi" w:hAnsiTheme="minorHAnsi" w:cstheme="minorHAnsi"/>
        </w:rPr>
        <w:t xml:space="preserve">). Mentioned throughout the paper, these are all factors that contribute to functional movement, balance, and stability so by measuring these aspects through inertial sensors, quantifiable data will be collected to see the influence a weighted vest may have. </w:t>
      </w:r>
    </w:p>
    <w:p w:rsidR="00D645A0" w:rsidRPr="00DD22F6" w:rsidRDefault="00D645A0" w:rsidP="00032B5C">
      <w:pPr>
        <w:pStyle w:val="NormalWeb"/>
        <w:spacing w:line="360" w:lineRule="auto"/>
        <w:rPr>
          <w:rFonts w:asciiTheme="minorHAnsi" w:hAnsiTheme="minorHAnsi" w:cstheme="minorHAnsi"/>
        </w:rPr>
      </w:pPr>
      <w:r w:rsidRPr="00DD22F6">
        <w:rPr>
          <w:rFonts w:asciiTheme="minorHAnsi" w:hAnsiTheme="minorHAnsi" w:cstheme="minorHAnsi"/>
        </w:rPr>
        <w:t xml:space="preserve">The primary outcome measures will be the aspects associated with the spatiotemporal gait parameters and postural sway mentioned above and, the secondary outcome measure will include any observable differences in chorea when the weighted vest is donned. </w:t>
      </w:r>
    </w:p>
    <w:p w:rsidR="003C7106" w:rsidRPr="00F7418B" w:rsidRDefault="00E55202" w:rsidP="00032B5C">
      <w:pPr>
        <w:pStyle w:val="NormalWeb"/>
        <w:spacing w:line="360" w:lineRule="auto"/>
        <w:rPr>
          <w:rFonts w:asciiTheme="minorHAnsi" w:hAnsiTheme="minorHAnsi" w:cstheme="minorHAnsi"/>
          <w:b/>
          <w:bCs/>
        </w:rPr>
      </w:pPr>
      <w:r w:rsidRPr="00F7418B">
        <w:rPr>
          <w:rFonts w:asciiTheme="minorHAnsi" w:hAnsiTheme="minorHAnsi" w:cstheme="minorHAnsi"/>
          <w:b/>
          <w:bCs/>
        </w:rPr>
        <w:t>3.</w:t>
      </w:r>
      <w:r w:rsidR="00A70980">
        <w:rPr>
          <w:rFonts w:asciiTheme="minorHAnsi" w:hAnsiTheme="minorHAnsi" w:cstheme="minorHAnsi"/>
          <w:b/>
          <w:bCs/>
        </w:rPr>
        <w:t>9</w:t>
      </w:r>
      <w:r w:rsidRPr="00F7418B">
        <w:rPr>
          <w:rFonts w:asciiTheme="minorHAnsi" w:hAnsiTheme="minorHAnsi" w:cstheme="minorHAnsi"/>
          <w:b/>
          <w:bCs/>
        </w:rPr>
        <w:t xml:space="preserve"> Data Analysis</w:t>
      </w:r>
    </w:p>
    <w:p w:rsidR="00CC054F" w:rsidRPr="00DD22F6" w:rsidRDefault="00650F69" w:rsidP="00032B5C">
      <w:pPr>
        <w:spacing w:line="360" w:lineRule="auto"/>
        <w:rPr>
          <w:rFonts w:asciiTheme="minorHAnsi" w:hAnsiTheme="minorHAnsi" w:cstheme="minorHAnsi"/>
        </w:rPr>
      </w:pPr>
      <w:r w:rsidRPr="00DD22F6">
        <w:rPr>
          <w:rFonts w:asciiTheme="minorHAnsi" w:hAnsiTheme="minorHAnsi" w:cstheme="minorHAnsi"/>
        </w:rPr>
        <w:t xml:space="preserve">The aim of the research proposal is to explore the use of increased proprioceptive and tactile feedback via weighted vest and examine its influence on spatiotemporal gait parameters and postural sway in HD. </w:t>
      </w:r>
      <w:r w:rsidR="00CC054F" w:rsidRPr="00DD22F6">
        <w:rPr>
          <w:rFonts w:asciiTheme="minorHAnsi" w:hAnsiTheme="minorHAnsi" w:cstheme="minorHAnsi"/>
        </w:rPr>
        <w:t xml:space="preserve">The data collected from both tests </w:t>
      </w:r>
      <w:r w:rsidR="00EE44CD" w:rsidRPr="00DD22F6">
        <w:rPr>
          <w:rFonts w:asciiTheme="minorHAnsi" w:hAnsiTheme="minorHAnsi" w:cstheme="minorHAnsi"/>
        </w:rPr>
        <w:t xml:space="preserve">under the weighted conditions </w:t>
      </w:r>
      <w:r w:rsidR="00CC054F" w:rsidRPr="00DD22F6">
        <w:rPr>
          <w:rFonts w:asciiTheme="minorHAnsi" w:hAnsiTheme="minorHAnsi" w:cstheme="minorHAnsi"/>
        </w:rPr>
        <w:t xml:space="preserve">will then be analyzed and interpreted for each participant. Using statistical software, the quantitative data can then be organized and coded and is recommended that an external checker should verify the information </w:t>
      </w:r>
      <w:r w:rsidR="003E2111" w:rsidRPr="00DD22F6">
        <w:rPr>
          <w:rFonts w:asciiTheme="minorHAnsi" w:hAnsiTheme="minorHAnsi" w:cstheme="minorHAnsi"/>
        </w:rPr>
        <w:t>to support accuracy (</w:t>
      </w:r>
      <w:r w:rsidR="006B519A" w:rsidRPr="00DD22F6">
        <w:rPr>
          <w:rFonts w:asciiTheme="minorHAnsi" w:hAnsiTheme="minorHAnsi" w:cstheme="minorHAnsi"/>
        </w:rPr>
        <w:t>Bowling, 2009</w:t>
      </w:r>
      <w:r w:rsidR="003E2111" w:rsidRPr="00DD22F6">
        <w:rPr>
          <w:rFonts w:asciiTheme="minorHAnsi" w:hAnsiTheme="minorHAnsi" w:cstheme="minorHAnsi"/>
        </w:rPr>
        <w:t xml:space="preserve">). </w:t>
      </w:r>
      <w:r w:rsidR="005B6047" w:rsidRPr="00DD22F6">
        <w:rPr>
          <w:rFonts w:asciiTheme="minorHAnsi" w:hAnsiTheme="minorHAnsi" w:cstheme="minorHAnsi"/>
        </w:rPr>
        <w:t>The following methods will be used to analyze the data gathered during the intervention trials:</w:t>
      </w:r>
    </w:p>
    <w:p w:rsidR="005B6047" w:rsidRPr="00DD22F6" w:rsidRDefault="00F76C8A" w:rsidP="00032B5C">
      <w:pPr>
        <w:pStyle w:val="NormalWeb"/>
        <w:numPr>
          <w:ilvl w:val="0"/>
          <w:numId w:val="6"/>
        </w:numPr>
        <w:spacing w:line="360" w:lineRule="auto"/>
        <w:rPr>
          <w:rFonts w:asciiTheme="minorHAnsi" w:hAnsiTheme="minorHAnsi" w:cstheme="minorHAnsi"/>
        </w:rPr>
      </w:pPr>
      <w:r w:rsidRPr="00DD22F6">
        <w:rPr>
          <w:rFonts w:asciiTheme="minorHAnsi" w:hAnsiTheme="minorHAnsi" w:cstheme="minorHAnsi"/>
        </w:rPr>
        <w:t xml:space="preserve">IBM SPSS </w:t>
      </w:r>
      <w:r w:rsidR="00854803" w:rsidRPr="00DD22F6">
        <w:rPr>
          <w:rFonts w:asciiTheme="minorHAnsi" w:hAnsiTheme="minorHAnsi" w:cstheme="minorHAnsi"/>
        </w:rPr>
        <w:t>29</w:t>
      </w:r>
    </w:p>
    <w:p w:rsidR="004A2C52" w:rsidRPr="00DD22F6" w:rsidRDefault="004A2C52" w:rsidP="00032B5C">
      <w:pPr>
        <w:pStyle w:val="NormalWeb"/>
        <w:numPr>
          <w:ilvl w:val="0"/>
          <w:numId w:val="6"/>
        </w:numPr>
        <w:spacing w:line="360" w:lineRule="auto"/>
        <w:rPr>
          <w:rFonts w:asciiTheme="minorHAnsi" w:hAnsiTheme="minorHAnsi" w:cstheme="minorHAnsi"/>
        </w:rPr>
      </w:pPr>
      <w:r w:rsidRPr="00DD22F6">
        <w:rPr>
          <w:rFonts w:asciiTheme="minorHAnsi" w:hAnsiTheme="minorHAnsi" w:cstheme="minorHAnsi"/>
        </w:rPr>
        <w:t>Two-way ANOVA with Repeated Measures</w:t>
      </w:r>
    </w:p>
    <w:p w:rsidR="004A2C52" w:rsidRPr="00DD22F6" w:rsidRDefault="004A2C52" w:rsidP="00032B5C">
      <w:pPr>
        <w:pStyle w:val="NormalWeb"/>
        <w:numPr>
          <w:ilvl w:val="0"/>
          <w:numId w:val="6"/>
        </w:numPr>
        <w:spacing w:line="360" w:lineRule="auto"/>
        <w:rPr>
          <w:rFonts w:asciiTheme="minorHAnsi" w:hAnsiTheme="minorHAnsi" w:cstheme="minorHAnsi"/>
        </w:rPr>
      </w:pPr>
      <w:r w:rsidRPr="00DD22F6">
        <w:rPr>
          <w:rFonts w:asciiTheme="minorHAnsi" w:hAnsiTheme="minorHAnsi" w:cstheme="minorHAnsi"/>
        </w:rPr>
        <w:t>Boniferroni Correction Test</w:t>
      </w:r>
    </w:p>
    <w:p w:rsidR="004A2C52" w:rsidRPr="00DD22F6" w:rsidRDefault="00532EB6" w:rsidP="00032B5C">
      <w:pPr>
        <w:spacing w:line="360" w:lineRule="auto"/>
        <w:rPr>
          <w:rFonts w:asciiTheme="minorHAnsi" w:hAnsiTheme="minorHAnsi" w:cstheme="minorHAnsi"/>
        </w:rPr>
      </w:pPr>
      <w:r w:rsidRPr="00DD22F6">
        <w:rPr>
          <w:rFonts w:asciiTheme="minorHAnsi" w:hAnsiTheme="minorHAnsi" w:cstheme="minorHAnsi"/>
        </w:rPr>
        <w:t>To address the aim of the research proposal, the mCTSIB and 2MWT</w:t>
      </w:r>
      <w:r w:rsidR="00153FC9" w:rsidRPr="00DD22F6">
        <w:rPr>
          <w:rFonts w:asciiTheme="minorHAnsi" w:hAnsiTheme="minorHAnsi" w:cstheme="minorHAnsi"/>
        </w:rPr>
        <w:t xml:space="preserve"> outcomes</w:t>
      </w:r>
      <w:r w:rsidRPr="00DD22F6">
        <w:rPr>
          <w:rFonts w:asciiTheme="minorHAnsi" w:hAnsiTheme="minorHAnsi" w:cstheme="minorHAnsi"/>
        </w:rPr>
        <w:t xml:space="preserve"> will be analyzed for each participant during their pre-test and post-test weighted conditions. IBM SPSS 29 will be used to </w:t>
      </w:r>
      <w:r w:rsidR="00302EEA" w:rsidRPr="00DD22F6">
        <w:rPr>
          <w:rFonts w:asciiTheme="minorHAnsi" w:hAnsiTheme="minorHAnsi" w:cstheme="minorHAnsi"/>
        </w:rPr>
        <w:t>provide an analysis on</w:t>
      </w:r>
      <w:r w:rsidRPr="00DD22F6">
        <w:rPr>
          <w:rFonts w:asciiTheme="minorHAnsi" w:hAnsiTheme="minorHAnsi" w:cstheme="minorHAnsi"/>
        </w:rPr>
        <w:t xml:space="preserve"> </w:t>
      </w:r>
      <w:r w:rsidR="00302EEA" w:rsidRPr="00DD22F6">
        <w:rPr>
          <w:rFonts w:asciiTheme="minorHAnsi" w:hAnsiTheme="minorHAnsi" w:cstheme="minorHAnsi"/>
        </w:rPr>
        <w:t>statistics</w:t>
      </w:r>
      <w:r w:rsidRPr="00DD22F6">
        <w:rPr>
          <w:rFonts w:asciiTheme="minorHAnsi" w:hAnsiTheme="minorHAnsi" w:cstheme="minorHAnsi"/>
        </w:rPr>
        <w:t xml:space="preserve">. </w:t>
      </w:r>
      <w:r w:rsidR="008F2876" w:rsidRPr="00DD22F6">
        <w:rPr>
          <w:rFonts w:asciiTheme="minorHAnsi" w:hAnsiTheme="minorHAnsi" w:cstheme="minorHAnsi"/>
        </w:rPr>
        <w:t xml:space="preserve">Given the </w:t>
      </w:r>
      <w:r w:rsidR="00302EEA" w:rsidRPr="00DD22F6">
        <w:rPr>
          <w:rFonts w:asciiTheme="minorHAnsi" w:hAnsiTheme="minorHAnsi" w:cstheme="minorHAnsi"/>
        </w:rPr>
        <w:t>outlined study</w:t>
      </w:r>
      <w:r w:rsidR="008F2876" w:rsidRPr="00DD22F6">
        <w:rPr>
          <w:rFonts w:asciiTheme="minorHAnsi" w:hAnsiTheme="minorHAnsi" w:cstheme="minorHAnsi"/>
        </w:rPr>
        <w:t xml:space="preserve">, a two-way ANOVA with repeated measures is </w:t>
      </w:r>
      <w:r w:rsidR="00302EEA" w:rsidRPr="00DD22F6">
        <w:rPr>
          <w:rFonts w:asciiTheme="minorHAnsi" w:hAnsiTheme="minorHAnsi" w:cstheme="minorHAnsi"/>
        </w:rPr>
        <w:t>most appropriate to carry-out</w:t>
      </w:r>
      <w:r w:rsidR="00EE44CD" w:rsidRPr="00DD22F6">
        <w:rPr>
          <w:rFonts w:asciiTheme="minorHAnsi" w:hAnsiTheme="minorHAnsi" w:cstheme="minorHAnsi"/>
        </w:rPr>
        <w:t xml:space="preserve">. </w:t>
      </w:r>
      <w:r w:rsidR="00CC4DAA" w:rsidRPr="00DD22F6">
        <w:rPr>
          <w:rFonts w:asciiTheme="minorHAnsi" w:hAnsiTheme="minorHAnsi" w:cstheme="minorHAnsi"/>
        </w:rPr>
        <w:t xml:space="preserve">An ANOVA stands for </w:t>
      </w:r>
      <w:r w:rsidR="00CC4DAA" w:rsidRPr="00DD22F6">
        <w:rPr>
          <w:rFonts w:asciiTheme="minorHAnsi" w:hAnsiTheme="minorHAnsi" w:cstheme="minorHAnsi"/>
        </w:rPr>
        <w:lastRenderedPageBreak/>
        <w:t>analysis of variance and is used to determine if experiment results reached significance, this will establish if the null hypothesis is then accepted or rejected (</w:t>
      </w:r>
      <w:r w:rsidR="003A3B20" w:rsidRPr="00DD22F6">
        <w:rPr>
          <w:rFonts w:asciiTheme="minorHAnsi" w:hAnsiTheme="minorHAnsi" w:cstheme="minorHAnsi"/>
        </w:rPr>
        <w:t>Ostertagova &amp; Ostertag, 2013</w:t>
      </w:r>
      <w:r w:rsidR="00CC4DAA" w:rsidRPr="00DD22F6">
        <w:rPr>
          <w:rFonts w:asciiTheme="minorHAnsi" w:hAnsiTheme="minorHAnsi" w:cstheme="minorHAnsi"/>
        </w:rPr>
        <w:t xml:space="preserve">). </w:t>
      </w:r>
      <w:r w:rsidR="00783E5A" w:rsidRPr="00DD22F6">
        <w:rPr>
          <w:rFonts w:asciiTheme="minorHAnsi" w:hAnsiTheme="minorHAnsi" w:cstheme="minorHAnsi"/>
        </w:rPr>
        <w:t>If only two populations were being examined in this study, then paired t-tests could be used to compare observations, however, since there are three groups being examined</w:t>
      </w:r>
      <w:r w:rsidR="00495B70" w:rsidRPr="00DD22F6">
        <w:rPr>
          <w:rFonts w:asciiTheme="minorHAnsi" w:hAnsiTheme="minorHAnsi" w:cstheme="minorHAnsi"/>
        </w:rPr>
        <w:t xml:space="preserve">, it </w:t>
      </w:r>
      <w:r w:rsidR="00783E5A" w:rsidRPr="00DD22F6">
        <w:rPr>
          <w:rFonts w:asciiTheme="minorHAnsi" w:hAnsiTheme="minorHAnsi" w:cstheme="minorHAnsi"/>
        </w:rPr>
        <w:t>prompts the use of ANOVA (</w:t>
      </w:r>
      <w:r w:rsidR="003A3B20" w:rsidRPr="00DD22F6">
        <w:rPr>
          <w:rFonts w:asciiTheme="minorHAnsi" w:hAnsiTheme="minorHAnsi" w:cstheme="minorHAnsi"/>
        </w:rPr>
        <w:t>Park et al., 2009</w:t>
      </w:r>
      <w:r w:rsidR="00783E5A" w:rsidRPr="00DD22F6">
        <w:rPr>
          <w:rFonts w:asciiTheme="minorHAnsi" w:hAnsiTheme="minorHAnsi" w:cstheme="minorHAnsi"/>
        </w:rPr>
        <w:t>). Participants will act as their own control, so pre-test and post-test measurements will be analyzed.</w:t>
      </w:r>
      <w:r w:rsidR="00495B70" w:rsidRPr="00DD22F6">
        <w:rPr>
          <w:rFonts w:asciiTheme="minorHAnsi" w:hAnsiTheme="minorHAnsi" w:cstheme="minorHAnsi"/>
        </w:rPr>
        <w:t xml:space="preserve"> A two-way ANOVA with repeated measures is appropriate because two interventions are being implemented throughout the study (unweighted and weighted) and will be replicated in all three groups. A repeated measure will be used because in the data collection, the outcomes </w:t>
      </w:r>
      <w:r w:rsidR="00153FC9" w:rsidRPr="00DD22F6">
        <w:rPr>
          <w:rFonts w:asciiTheme="minorHAnsi" w:hAnsiTheme="minorHAnsi" w:cstheme="minorHAnsi"/>
        </w:rPr>
        <w:t>of the</w:t>
      </w:r>
      <w:r w:rsidR="00495B70" w:rsidRPr="00DD22F6">
        <w:rPr>
          <w:rFonts w:asciiTheme="minorHAnsi" w:hAnsiTheme="minorHAnsi" w:cstheme="minorHAnsi"/>
        </w:rPr>
        <w:t xml:space="preserve"> mCTSIB and 2MWT will have to be measured for all three groups. By using a two-way ANOVA with repeated measures, it will provide a </w:t>
      </w:r>
      <w:r w:rsidR="00680A72" w:rsidRPr="00DD22F6">
        <w:rPr>
          <w:rFonts w:asciiTheme="minorHAnsi" w:hAnsiTheme="minorHAnsi" w:cstheme="minorHAnsi"/>
        </w:rPr>
        <w:t xml:space="preserve">within-group and between-group comparison for both interventions </w:t>
      </w:r>
      <w:r w:rsidR="00153FC9" w:rsidRPr="00DD22F6">
        <w:rPr>
          <w:rFonts w:asciiTheme="minorHAnsi" w:hAnsiTheme="minorHAnsi" w:cstheme="minorHAnsi"/>
        </w:rPr>
        <w:t>and will have reduced chances of error when compared to completing paired t-tests</w:t>
      </w:r>
      <w:r w:rsidR="00680A72" w:rsidRPr="00DD22F6">
        <w:rPr>
          <w:rFonts w:asciiTheme="minorHAnsi" w:hAnsiTheme="minorHAnsi" w:cstheme="minorHAnsi"/>
        </w:rPr>
        <w:t xml:space="preserve"> </w:t>
      </w:r>
      <w:r w:rsidR="00153FC9" w:rsidRPr="00DD22F6">
        <w:rPr>
          <w:rFonts w:asciiTheme="minorHAnsi" w:hAnsiTheme="minorHAnsi" w:cstheme="minorHAnsi"/>
        </w:rPr>
        <w:t xml:space="preserve">independently </w:t>
      </w:r>
      <w:r w:rsidR="00680A72" w:rsidRPr="00DD22F6">
        <w:rPr>
          <w:rFonts w:asciiTheme="minorHAnsi" w:hAnsiTheme="minorHAnsi" w:cstheme="minorHAnsi"/>
        </w:rPr>
        <w:t>(</w:t>
      </w:r>
      <w:r w:rsidR="003A3B20" w:rsidRPr="00DD22F6">
        <w:rPr>
          <w:rFonts w:asciiTheme="minorHAnsi" w:hAnsiTheme="minorHAnsi" w:cstheme="minorHAnsi"/>
        </w:rPr>
        <w:t>Park et al., 2009</w:t>
      </w:r>
      <w:r w:rsidR="00680A72" w:rsidRPr="00DD22F6">
        <w:rPr>
          <w:rFonts w:asciiTheme="minorHAnsi" w:hAnsiTheme="minorHAnsi" w:cstheme="minorHAnsi"/>
        </w:rPr>
        <w:t xml:space="preserve">). </w:t>
      </w:r>
      <w:r w:rsidR="006948B8" w:rsidRPr="00DD22F6">
        <w:rPr>
          <w:rFonts w:asciiTheme="minorHAnsi" w:hAnsiTheme="minorHAnsi" w:cstheme="minorHAnsi"/>
        </w:rPr>
        <w:t>A Boniferroni correction test (post-hoc) will also be utilized following the ANOVA. With multiple statistical tests being run on the same set of data, there is an increased probability that inaccurate statistically significant differences can be discovered and the Boniferroni correction test will verify the findings (</w:t>
      </w:r>
      <w:r w:rsidR="003A3B20" w:rsidRPr="00DD22F6">
        <w:rPr>
          <w:rFonts w:asciiTheme="minorHAnsi" w:hAnsiTheme="minorHAnsi" w:cstheme="minorHAnsi"/>
        </w:rPr>
        <w:t>Armstrong, 2014</w:t>
      </w:r>
      <w:r w:rsidR="006948B8" w:rsidRPr="00DD22F6">
        <w:rPr>
          <w:rFonts w:asciiTheme="minorHAnsi" w:hAnsiTheme="minorHAnsi" w:cstheme="minorHAnsi"/>
        </w:rPr>
        <w:t>). This would be done by correcting the p value to ensure that findings are truly statistically significant. To the author of this paper’s understanding, another advantage of the Boniferroni correction test is that it can help to identify other statistically significant relationships that were not being directly measured by the researcher</w:t>
      </w:r>
      <w:r w:rsidR="00E43769" w:rsidRPr="00DD22F6">
        <w:rPr>
          <w:rFonts w:asciiTheme="minorHAnsi" w:hAnsiTheme="minorHAnsi" w:cstheme="minorHAnsi"/>
        </w:rPr>
        <w:t>.</w:t>
      </w:r>
    </w:p>
    <w:p w:rsidR="00195FF7" w:rsidRPr="00DD22F6" w:rsidRDefault="00D50C6E" w:rsidP="00032B5C">
      <w:pPr>
        <w:pStyle w:val="NormalWeb"/>
        <w:spacing w:line="360" w:lineRule="auto"/>
        <w:rPr>
          <w:rFonts w:asciiTheme="minorHAnsi" w:hAnsiTheme="minorHAnsi" w:cstheme="minorHAnsi"/>
        </w:rPr>
      </w:pPr>
      <w:r w:rsidRPr="00DD22F6">
        <w:rPr>
          <w:rFonts w:asciiTheme="minorHAnsi" w:hAnsiTheme="minorHAnsi" w:cstheme="minorHAnsi"/>
        </w:rPr>
        <w:t xml:space="preserve">Statistical significance is acknowledged at p = &lt;0.05, meaning that if the data analysis identifies p values less than 0.05, the finding would be significant. This would then reject the null </w:t>
      </w:r>
      <w:r w:rsidR="00195FF7" w:rsidRPr="00DD22F6">
        <w:rPr>
          <w:rFonts w:asciiTheme="minorHAnsi" w:hAnsiTheme="minorHAnsi" w:cstheme="minorHAnsi"/>
        </w:rPr>
        <w:t>hypothesis and</w:t>
      </w:r>
      <w:r w:rsidRPr="00DD22F6">
        <w:rPr>
          <w:rFonts w:asciiTheme="minorHAnsi" w:hAnsiTheme="minorHAnsi" w:cstheme="minorHAnsi"/>
        </w:rPr>
        <w:t xml:space="preserve"> accept the experimental hypothesis as improvement in </w:t>
      </w:r>
      <w:r w:rsidR="00195FF7" w:rsidRPr="00DD22F6">
        <w:rPr>
          <w:rFonts w:asciiTheme="minorHAnsi" w:hAnsiTheme="minorHAnsi" w:cstheme="minorHAnsi"/>
        </w:rPr>
        <w:t>spatiotemporal</w:t>
      </w:r>
      <w:r w:rsidRPr="00DD22F6">
        <w:rPr>
          <w:rFonts w:asciiTheme="minorHAnsi" w:hAnsiTheme="minorHAnsi" w:cstheme="minorHAnsi"/>
        </w:rPr>
        <w:t xml:space="preserve"> gait parameters and postural sway was found under the weighted vest condition. </w:t>
      </w:r>
    </w:p>
    <w:p w:rsidR="008F2876" w:rsidRPr="00F7418B" w:rsidRDefault="00825846" w:rsidP="00032B5C">
      <w:pPr>
        <w:pStyle w:val="NormalWeb"/>
        <w:spacing w:line="360" w:lineRule="auto"/>
        <w:rPr>
          <w:rFonts w:asciiTheme="minorHAnsi" w:hAnsiTheme="minorHAnsi" w:cstheme="minorHAnsi"/>
          <w:b/>
          <w:bCs/>
        </w:rPr>
      </w:pPr>
      <w:r w:rsidRPr="00F7418B">
        <w:rPr>
          <w:rFonts w:asciiTheme="minorHAnsi" w:hAnsiTheme="minorHAnsi" w:cstheme="minorHAnsi"/>
          <w:b/>
          <w:bCs/>
        </w:rPr>
        <w:t>3.</w:t>
      </w:r>
      <w:r w:rsidR="00A70980">
        <w:rPr>
          <w:rFonts w:asciiTheme="minorHAnsi" w:hAnsiTheme="minorHAnsi" w:cstheme="minorHAnsi"/>
          <w:b/>
          <w:bCs/>
        </w:rPr>
        <w:t>10</w:t>
      </w:r>
      <w:r w:rsidRPr="00F7418B">
        <w:rPr>
          <w:rFonts w:asciiTheme="minorHAnsi" w:hAnsiTheme="minorHAnsi" w:cstheme="minorHAnsi"/>
          <w:b/>
          <w:bCs/>
        </w:rPr>
        <w:t xml:space="preserve"> </w:t>
      </w:r>
      <w:r w:rsidR="00195FF7" w:rsidRPr="00F7418B">
        <w:rPr>
          <w:rFonts w:asciiTheme="minorHAnsi" w:hAnsiTheme="minorHAnsi" w:cstheme="minorHAnsi"/>
          <w:b/>
          <w:bCs/>
        </w:rPr>
        <w:t>Ethics</w:t>
      </w:r>
    </w:p>
    <w:p w:rsidR="008A6CF4" w:rsidRDefault="00825846" w:rsidP="00032B5C">
      <w:pPr>
        <w:spacing w:line="360" w:lineRule="auto"/>
        <w:rPr>
          <w:rFonts w:asciiTheme="minorHAnsi" w:hAnsiTheme="minorHAnsi" w:cstheme="minorHAnsi"/>
        </w:rPr>
      </w:pPr>
      <w:r w:rsidRPr="00DD22F6">
        <w:rPr>
          <w:rFonts w:asciiTheme="minorHAnsi" w:hAnsiTheme="minorHAnsi" w:cstheme="minorHAnsi"/>
        </w:rPr>
        <w:t xml:space="preserve">Integrating ethical considerations and practice is an essential process within health research study’s </w:t>
      </w:r>
      <w:r w:rsidR="00304C1F" w:rsidRPr="00DD22F6">
        <w:rPr>
          <w:rFonts w:asciiTheme="minorHAnsi" w:hAnsiTheme="minorHAnsi" w:cstheme="minorHAnsi"/>
        </w:rPr>
        <w:t>that is dynamic, and reflexive (</w:t>
      </w:r>
      <w:r w:rsidR="003A3B20" w:rsidRPr="00DD22F6">
        <w:rPr>
          <w:rFonts w:asciiTheme="minorHAnsi" w:hAnsiTheme="minorHAnsi" w:cstheme="minorHAnsi"/>
        </w:rPr>
        <w:t>Smith et al., 2009; Ross, 2012</w:t>
      </w:r>
      <w:r w:rsidR="00304C1F" w:rsidRPr="00DD22F6">
        <w:rPr>
          <w:rFonts w:asciiTheme="minorHAnsi" w:hAnsiTheme="minorHAnsi" w:cstheme="minorHAnsi"/>
        </w:rPr>
        <w:t xml:space="preserve">). In research, there </w:t>
      </w:r>
      <w:r w:rsidR="00FA2F97" w:rsidRPr="00DD22F6">
        <w:rPr>
          <w:rFonts w:asciiTheme="minorHAnsi" w:hAnsiTheme="minorHAnsi" w:cstheme="minorHAnsi"/>
        </w:rPr>
        <w:t>is potential for harm to be done and therefore ethical principles must be upheld; four identified principles include respect for autonomy, justice, beneficence, and non-</w:t>
      </w:r>
      <w:r w:rsidR="00FA2F97" w:rsidRPr="00DD22F6">
        <w:rPr>
          <w:rFonts w:asciiTheme="minorHAnsi" w:hAnsiTheme="minorHAnsi" w:cstheme="minorHAnsi"/>
        </w:rPr>
        <w:lastRenderedPageBreak/>
        <w:t>maleficence (</w:t>
      </w:r>
      <w:r w:rsidR="00B404F9" w:rsidRPr="00DD22F6">
        <w:rPr>
          <w:rFonts w:asciiTheme="minorHAnsi" w:hAnsiTheme="minorHAnsi" w:cstheme="minorHAnsi"/>
        </w:rPr>
        <w:t xml:space="preserve">Beauchamp &amp; Childress, 1989; </w:t>
      </w:r>
      <w:r w:rsidR="003A3B20" w:rsidRPr="00DD22F6">
        <w:rPr>
          <w:rFonts w:asciiTheme="minorHAnsi" w:hAnsiTheme="minorHAnsi" w:cstheme="minorHAnsi"/>
        </w:rPr>
        <w:t>Ross, 2012</w:t>
      </w:r>
      <w:r w:rsidR="009A42D8" w:rsidRPr="00DD22F6">
        <w:rPr>
          <w:rFonts w:asciiTheme="minorHAnsi" w:hAnsiTheme="minorHAnsi" w:cstheme="minorHAnsi"/>
        </w:rPr>
        <w:t xml:space="preserve">). These principles will briefly be </w:t>
      </w:r>
      <w:r w:rsidR="00B2475E" w:rsidRPr="00DD22F6">
        <w:rPr>
          <w:rFonts w:asciiTheme="minorHAnsi" w:hAnsiTheme="minorHAnsi" w:cstheme="minorHAnsi"/>
        </w:rPr>
        <w:t>explained</w:t>
      </w:r>
      <w:r w:rsidR="009A42D8" w:rsidRPr="00DD22F6">
        <w:rPr>
          <w:rFonts w:asciiTheme="minorHAnsi" w:hAnsiTheme="minorHAnsi" w:cstheme="minorHAnsi"/>
        </w:rPr>
        <w:t xml:space="preserve"> except for justice. </w:t>
      </w:r>
      <w:r w:rsidR="00AE7250" w:rsidRPr="00DD22F6">
        <w:rPr>
          <w:rFonts w:asciiTheme="minorHAnsi" w:hAnsiTheme="minorHAnsi" w:cstheme="minorHAnsi"/>
        </w:rPr>
        <w:t xml:space="preserve">To respect autonomy, the participants must provide informed and voluntary consent to </w:t>
      </w:r>
      <w:r w:rsidR="00A16D6C" w:rsidRPr="00DD22F6">
        <w:rPr>
          <w:rFonts w:asciiTheme="minorHAnsi" w:hAnsiTheme="minorHAnsi" w:cstheme="minorHAnsi"/>
        </w:rPr>
        <w:t>become involved in the study while being aware of potential risks and benefits; they must also be reassured that they can withdrawal at any point without any repercussions or ill-feelings (</w:t>
      </w:r>
      <w:r w:rsidR="003A3B20" w:rsidRPr="00DD22F6">
        <w:rPr>
          <w:rFonts w:asciiTheme="minorHAnsi" w:hAnsiTheme="minorHAnsi" w:cstheme="minorHAnsi"/>
        </w:rPr>
        <w:t>Ross, 2012</w:t>
      </w:r>
      <w:r w:rsidR="00A16D6C" w:rsidRPr="00DD22F6">
        <w:rPr>
          <w:rFonts w:asciiTheme="minorHAnsi" w:hAnsiTheme="minorHAnsi" w:cstheme="minorHAnsi"/>
        </w:rPr>
        <w:t xml:space="preserve">). </w:t>
      </w:r>
    </w:p>
    <w:p w:rsidR="00F7418B" w:rsidRPr="00DD22F6" w:rsidRDefault="00F7418B" w:rsidP="00032B5C">
      <w:pPr>
        <w:spacing w:line="360" w:lineRule="auto"/>
        <w:rPr>
          <w:rFonts w:asciiTheme="minorHAnsi" w:hAnsiTheme="minorHAnsi" w:cstheme="minorHAnsi"/>
        </w:rPr>
      </w:pPr>
    </w:p>
    <w:p w:rsidR="00825846" w:rsidRPr="00DD22F6" w:rsidRDefault="00A16D6C" w:rsidP="00032B5C">
      <w:pPr>
        <w:spacing w:line="360" w:lineRule="auto"/>
        <w:rPr>
          <w:rFonts w:asciiTheme="minorHAnsi" w:hAnsiTheme="minorHAnsi" w:cstheme="minorHAnsi"/>
        </w:rPr>
      </w:pPr>
      <w:r w:rsidRPr="00DD22F6">
        <w:rPr>
          <w:rFonts w:asciiTheme="minorHAnsi" w:hAnsiTheme="minorHAnsi" w:cstheme="minorHAnsi"/>
        </w:rPr>
        <w:t>Autonomy has been addressed by the researcher through the information sheet in</w:t>
      </w:r>
      <w:r w:rsidR="006920DA">
        <w:rPr>
          <w:rFonts w:asciiTheme="minorHAnsi" w:hAnsiTheme="minorHAnsi" w:cstheme="minorHAnsi"/>
        </w:rPr>
        <w:t xml:space="preserve"> </w:t>
      </w:r>
      <w:r w:rsidR="00E20E0D">
        <w:rPr>
          <w:rFonts w:asciiTheme="minorHAnsi" w:hAnsiTheme="minorHAnsi" w:cstheme="minorHAnsi"/>
        </w:rPr>
        <w:t>A</w:t>
      </w:r>
      <w:r w:rsidRPr="00DD22F6">
        <w:rPr>
          <w:rFonts w:asciiTheme="minorHAnsi" w:hAnsiTheme="minorHAnsi" w:cstheme="minorHAnsi"/>
        </w:rPr>
        <w:t xml:space="preserve">ppendix </w:t>
      </w:r>
      <w:r w:rsidR="00E20E0D">
        <w:rPr>
          <w:rFonts w:asciiTheme="minorHAnsi" w:hAnsiTheme="minorHAnsi" w:cstheme="minorHAnsi"/>
        </w:rPr>
        <w:t>6</w:t>
      </w:r>
      <w:r w:rsidRPr="00DD22F6">
        <w:rPr>
          <w:rFonts w:asciiTheme="minorHAnsi" w:hAnsiTheme="minorHAnsi" w:cstheme="minorHAnsi"/>
        </w:rPr>
        <w:t xml:space="preserve"> and consent form in </w:t>
      </w:r>
      <w:r w:rsidR="00E20E0D">
        <w:rPr>
          <w:rFonts w:asciiTheme="minorHAnsi" w:hAnsiTheme="minorHAnsi" w:cstheme="minorHAnsi"/>
        </w:rPr>
        <w:t xml:space="preserve">Appendix 7. </w:t>
      </w:r>
      <w:r w:rsidR="006050F8" w:rsidRPr="00DD22F6">
        <w:rPr>
          <w:rFonts w:asciiTheme="minorHAnsi" w:hAnsiTheme="minorHAnsi" w:cstheme="minorHAnsi"/>
        </w:rPr>
        <w:t xml:space="preserve">Capacity and confidentiality are other factors that must be taken into consideration for this study. Due to the psychological and cognitive impairments associated with HD, the medical records on participants within the ENROLL-HD platform must be screened prior to selection to ensure participants that do not have capacity are excluded from the potential sample pool. </w:t>
      </w:r>
      <w:r w:rsidR="00BE6DB8" w:rsidRPr="00DD22F6">
        <w:rPr>
          <w:rFonts w:asciiTheme="minorHAnsi" w:hAnsiTheme="minorHAnsi" w:cstheme="minorHAnsi"/>
        </w:rPr>
        <w:t>Regarding</w:t>
      </w:r>
      <w:r w:rsidR="006050F8" w:rsidRPr="00DD22F6">
        <w:rPr>
          <w:rFonts w:asciiTheme="minorHAnsi" w:hAnsiTheme="minorHAnsi" w:cstheme="minorHAnsi"/>
        </w:rPr>
        <w:t xml:space="preserve"> confidentiality, this will be upheld to the standards outlined in ENROLL-HD. Those involved in ENROLL-HD </w:t>
      </w:r>
      <w:r w:rsidR="00B63298" w:rsidRPr="00DD22F6">
        <w:rPr>
          <w:rFonts w:asciiTheme="minorHAnsi" w:hAnsiTheme="minorHAnsi" w:cstheme="minorHAnsi"/>
        </w:rPr>
        <w:t xml:space="preserve">each have a unique identifier that does not use their name or personal information; only a select few individuals have access to those specific details. </w:t>
      </w:r>
      <w:r w:rsidR="003864FB" w:rsidRPr="00DD22F6">
        <w:rPr>
          <w:rFonts w:asciiTheme="minorHAnsi" w:hAnsiTheme="minorHAnsi" w:cstheme="minorHAnsi"/>
        </w:rPr>
        <w:t>For</w:t>
      </w:r>
      <w:r w:rsidR="00B63298" w:rsidRPr="00DD22F6">
        <w:rPr>
          <w:rFonts w:asciiTheme="minorHAnsi" w:hAnsiTheme="minorHAnsi" w:cstheme="minorHAnsi"/>
        </w:rPr>
        <w:t xml:space="preserve"> researchers to obtain access to information contained within the ENROLL-HD platform, they will have to be verified </w:t>
      </w:r>
      <w:r w:rsidR="003864FB" w:rsidRPr="00DD22F6">
        <w:rPr>
          <w:rFonts w:asciiTheme="minorHAnsi" w:hAnsiTheme="minorHAnsi" w:cstheme="minorHAnsi"/>
        </w:rPr>
        <w:t xml:space="preserve">as working at a recognized research organization and required to sign legal agreements to uphold lawful and ethical standards; refer to </w:t>
      </w:r>
      <w:r w:rsidR="00A64D42">
        <w:rPr>
          <w:rFonts w:asciiTheme="minorHAnsi" w:hAnsiTheme="minorHAnsi" w:cstheme="minorHAnsi"/>
        </w:rPr>
        <w:t>Appendix 5</w:t>
      </w:r>
      <w:r w:rsidR="003864FB" w:rsidRPr="00DD22F6">
        <w:rPr>
          <w:rFonts w:asciiTheme="minorHAnsi" w:hAnsiTheme="minorHAnsi" w:cstheme="minorHAnsi"/>
        </w:rPr>
        <w:t xml:space="preserve"> for further detail (</w:t>
      </w:r>
      <w:r w:rsidR="00B404F9" w:rsidRPr="00DD22F6">
        <w:rPr>
          <w:rFonts w:asciiTheme="minorHAnsi" w:hAnsiTheme="minorHAnsi" w:cstheme="minorHAnsi"/>
        </w:rPr>
        <w:t>Enroll-HD 2022</w:t>
      </w:r>
      <w:r w:rsidR="003864FB" w:rsidRPr="00DD22F6">
        <w:rPr>
          <w:rFonts w:asciiTheme="minorHAnsi" w:hAnsiTheme="minorHAnsi" w:cstheme="minorHAnsi"/>
        </w:rPr>
        <w:t>).</w:t>
      </w:r>
      <w:r w:rsidR="00EB7657" w:rsidRPr="00DD22F6">
        <w:rPr>
          <w:rFonts w:asciiTheme="minorHAnsi" w:hAnsiTheme="minorHAnsi" w:cstheme="minorHAnsi"/>
        </w:rPr>
        <w:t xml:space="preserve"> </w:t>
      </w:r>
      <w:r w:rsidR="003864FB" w:rsidRPr="00DD22F6">
        <w:rPr>
          <w:rFonts w:asciiTheme="minorHAnsi" w:hAnsiTheme="minorHAnsi" w:cstheme="minorHAnsi"/>
        </w:rPr>
        <w:t xml:space="preserve"> </w:t>
      </w:r>
    </w:p>
    <w:p w:rsidR="00B404F9" w:rsidRPr="00DD22F6" w:rsidRDefault="00B404F9" w:rsidP="00032B5C">
      <w:pPr>
        <w:spacing w:line="360" w:lineRule="auto"/>
        <w:rPr>
          <w:rFonts w:asciiTheme="minorHAnsi" w:hAnsiTheme="minorHAnsi" w:cstheme="minorHAnsi"/>
        </w:rPr>
      </w:pPr>
    </w:p>
    <w:p w:rsidR="00AB0866" w:rsidRPr="00DD22F6" w:rsidRDefault="008A6CF4" w:rsidP="00032B5C">
      <w:pPr>
        <w:spacing w:line="360" w:lineRule="auto"/>
        <w:rPr>
          <w:rFonts w:asciiTheme="minorHAnsi" w:hAnsiTheme="minorHAnsi" w:cstheme="minorHAnsi"/>
        </w:rPr>
      </w:pPr>
      <w:r w:rsidRPr="00DD22F6">
        <w:rPr>
          <w:rFonts w:asciiTheme="minorHAnsi" w:hAnsiTheme="minorHAnsi" w:cstheme="minorHAnsi"/>
        </w:rPr>
        <w:t xml:space="preserve">Beneficence is concerned with the amount good research can do for the </w:t>
      </w:r>
      <w:r w:rsidR="00F60BDA" w:rsidRPr="00DD22F6">
        <w:rPr>
          <w:rFonts w:asciiTheme="minorHAnsi" w:hAnsiTheme="minorHAnsi" w:cstheme="minorHAnsi"/>
        </w:rPr>
        <w:t>participant or society and non-maleficence refers to the degree to which harm reduction and preventative measures the researcher has implemented for their study (</w:t>
      </w:r>
      <w:r w:rsidR="00366938" w:rsidRPr="00DD22F6">
        <w:rPr>
          <w:rFonts w:asciiTheme="minorHAnsi" w:hAnsiTheme="minorHAnsi" w:cstheme="minorHAnsi"/>
        </w:rPr>
        <w:t>Ross, 2012</w:t>
      </w:r>
      <w:r w:rsidR="00F60BDA" w:rsidRPr="00DD22F6">
        <w:rPr>
          <w:rFonts w:asciiTheme="minorHAnsi" w:hAnsiTheme="minorHAnsi" w:cstheme="minorHAnsi"/>
        </w:rPr>
        <w:t xml:space="preserve">). This proposed study has a high level of beneficence if positive benefits are found with the weighted vest, as </w:t>
      </w:r>
      <w:r w:rsidR="00143D9B" w:rsidRPr="00DD22F6">
        <w:rPr>
          <w:rFonts w:asciiTheme="minorHAnsi" w:hAnsiTheme="minorHAnsi" w:cstheme="minorHAnsi"/>
        </w:rPr>
        <w:t xml:space="preserve">it addresses multiple gaps in research mentioned in section 2.6. </w:t>
      </w:r>
      <w:r w:rsidR="002136FF" w:rsidRPr="00DD22F6">
        <w:rPr>
          <w:rFonts w:asciiTheme="minorHAnsi" w:hAnsiTheme="minorHAnsi" w:cstheme="minorHAnsi"/>
        </w:rPr>
        <w:t xml:space="preserve">The researcher is required to weigh the risks and benefits for a study and a risk assessment can be found in </w:t>
      </w:r>
      <w:r w:rsidR="00253857">
        <w:rPr>
          <w:rFonts w:asciiTheme="minorHAnsi" w:hAnsiTheme="minorHAnsi" w:cstheme="minorHAnsi"/>
        </w:rPr>
        <w:t>A</w:t>
      </w:r>
      <w:r w:rsidR="002136FF" w:rsidRPr="00DD22F6">
        <w:rPr>
          <w:rFonts w:asciiTheme="minorHAnsi" w:hAnsiTheme="minorHAnsi" w:cstheme="minorHAnsi"/>
        </w:rPr>
        <w:t>ppendix</w:t>
      </w:r>
      <w:r w:rsidR="00253857">
        <w:rPr>
          <w:rFonts w:asciiTheme="minorHAnsi" w:hAnsiTheme="minorHAnsi" w:cstheme="minorHAnsi"/>
        </w:rPr>
        <w:t xml:space="preserve"> 10</w:t>
      </w:r>
      <w:r w:rsidR="002136FF" w:rsidRPr="00DD22F6">
        <w:rPr>
          <w:rFonts w:asciiTheme="minorHAnsi" w:hAnsiTheme="minorHAnsi" w:cstheme="minorHAnsi"/>
        </w:rPr>
        <w:t>. The researcher will need to seek ethical approval from the research ethics committee at Queen Margaret University and can be achieved by completing</w:t>
      </w:r>
      <w:r w:rsidR="001E2791" w:rsidRPr="00DD22F6">
        <w:rPr>
          <w:rFonts w:asciiTheme="minorHAnsi" w:hAnsiTheme="minorHAnsi" w:cstheme="minorHAnsi"/>
        </w:rPr>
        <w:t xml:space="preserve"> an ethical approval form; refer to </w:t>
      </w:r>
      <w:r w:rsidR="00253857">
        <w:rPr>
          <w:rFonts w:asciiTheme="minorHAnsi" w:hAnsiTheme="minorHAnsi" w:cstheme="minorHAnsi"/>
        </w:rPr>
        <w:t>A</w:t>
      </w:r>
      <w:r w:rsidR="001E2791" w:rsidRPr="00DD22F6">
        <w:rPr>
          <w:rFonts w:asciiTheme="minorHAnsi" w:hAnsiTheme="minorHAnsi" w:cstheme="minorHAnsi"/>
        </w:rPr>
        <w:t xml:space="preserve">ppendix </w:t>
      </w:r>
      <w:r w:rsidR="00253857">
        <w:rPr>
          <w:rFonts w:asciiTheme="minorHAnsi" w:hAnsiTheme="minorHAnsi" w:cstheme="minorHAnsi"/>
        </w:rPr>
        <w:t>10</w:t>
      </w:r>
      <w:r w:rsidR="001E2791" w:rsidRPr="00DD22F6">
        <w:rPr>
          <w:rFonts w:asciiTheme="minorHAnsi" w:hAnsiTheme="minorHAnsi" w:cstheme="minorHAnsi"/>
        </w:rPr>
        <w:t xml:space="preserve">. Coming from an occupational therapy discipline, the researcher must also comply with the code of ethics and professional conduct. </w:t>
      </w:r>
    </w:p>
    <w:p w:rsidR="00276BE3" w:rsidRDefault="00276BE3" w:rsidP="00032B5C">
      <w:pPr>
        <w:pStyle w:val="NormalWeb"/>
        <w:spacing w:line="360" w:lineRule="auto"/>
        <w:rPr>
          <w:rFonts w:asciiTheme="minorHAnsi" w:hAnsiTheme="minorHAnsi" w:cstheme="minorHAnsi"/>
          <w:b/>
          <w:bCs/>
          <w:u w:val="single"/>
        </w:rPr>
      </w:pPr>
    </w:p>
    <w:p w:rsidR="00AB0866" w:rsidRPr="00F7418B" w:rsidRDefault="00AB0866" w:rsidP="00032B5C">
      <w:pPr>
        <w:pStyle w:val="NormalWeb"/>
        <w:spacing w:line="360" w:lineRule="auto"/>
        <w:rPr>
          <w:rFonts w:asciiTheme="minorHAnsi" w:hAnsiTheme="minorHAnsi" w:cstheme="minorHAnsi"/>
          <w:b/>
          <w:bCs/>
          <w:u w:val="single"/>
        </w:rPr>
      </w:pPr>
      <w:r w:rsidRPr="00F7418B">
        <w:rPr>
          <w:rFonts w:asciiTheme="minorHAnsi" w:hAnsiTheme="minorHAnsi" w:cstheme="minorHAnsi"/>
          <w:b/>
          <w:bCs/>
          <w:u w:val="single"/>
        </w:rPr>
        <w:lastRenderedPageBreak/>
        <w:t>Chapter 4: Conclusion</w:t>
      </w:r>
    </w:p>
    <w:p w:rsidR="00AB0866" w:rsidRPr="00DD22F6" w:rsidRDefault="00D70A80" w:rsidP="00032B5C">
      <w:pPr>
        <w:pStyle w:val="NormalWeb"/>
        <w:spacing w:line="360" w:lineRule="auto"/>
        <w:rPr>
          <w:rFonts w:asciiTheme="minorHAnsi" w:hAnsiTheme="minorHAnsi" w:cstheme="minorHAnsi"/>
        </w:rPr>
      </w:pPr>
      <w:r w:rsidRPr="00DD22F6">
        <w:rPr>
          <w:rFonts w:asciiTheme="minorHAnsi" w:hAnsiTheme="minorHAnsi" w:cstheme="minorHAnsi"/>
        </w:rPr>
        <w:t>Mentioned throughout the literature review, functional movement has a significant influence on one’s ability to participate and perform</w:t>
      </w:r>
      <w:r w:rsidR="00443013" w:rsidRPr="00DD22F6">
        <w:rPr>
          <w:rFonts w:asciiTheme="minorHAnsi" w:hAnsiTheme="minorHAnsi" w:cstheme="minorHAnsi"/>
        </w:rPr>
        <w:t xml:space="preserve"> in desired</w:t>
      </w:r>
      <w:r w:rsidRPr="00DD22F6">
        <w:rPr>
          <w:rFonts w:asciiTheme="minorHAnsi" w:hAnsiTheme="minorHAnsi" w:cstheme="minorHAnsi"/>
        </w:rPr>
        <w:t xml:space="preserve"> occupations. </w:t>
      </w:r>
      <w:r w:rsidR="007278DB" w:rsidRPr="00DD22F6">
        <w:rPr>
          <w:rFonts w:asciiTheme="minorHAnsi" w:hAnsiTheme="minorHAnsi" w:cstheme="minorHAnsi"/>
        </w:rPr>
        <w:t xml:space="preserve">Factors that are associated with the quality of movement include balance, posture, and gait, and when these become impaired there is a direct correlation with motor functionality. These may impact an individual’s fine or gross motor skills and have been known to greatly increase the risk of falls. </w:t>
      </w:r>
      <w:r w:rsidR="009100D6" w:rsidRPr="00DD22F6">
        <w:rPr>
          <w:rFonts w:asciiTheme="minorHAnsi" w:hAnsiTheme="minorHAnsi" w:cstheme="minorHAnsi"/>
        </w:rPr>
        <w:t>Most of these factors become impaired for those diagnosed with movement disorders such as PD, MS, HD, and dystonia which were each mentioned throughout the literature review</w:t>
      </w:r>
      <w:r w:rsidR="00675803" w:rsidRPr="00DD22F6">
        <w:rPr>
          <w:rFonts w:asciiTheme="minorHAnsi" w:hAnsiTheme="minorHAnsi" w:cstheme="minorHAnsi"/>
        </w:rPr>
        <w:t>.</w:t>
      </w:r>
      <w:r w:rsidR="008576F6" w:rsidRPr="00DD22F6">
        <w:rPr>
          <w:rFonts w:asciiTheme="minorHAnsi" w:hAnsiTheme="minorHAnsi" w:cstheme="minorHAnsi"/>
        </w:rPr>
        <w:t xml:space="preserve"> While various movement disorders were used to inform the literature review, all findings were then related to HD which was the primary focus for the researcher. </w:t>
      </w:r>
      <w:r w:rsidR="001F0703" w:rsidRPr="00DD22F6">
        <w:rPr>
          <w:rFonts w:asciiTheme="minorHAnsi" w:hAnsiTheme="minorHAnsi" w:cstheme="minorHAnsi"/>
        </w:rPr>
        <w:t xml:space="preserve">HD is notoriously recognized for the involuntary and uncontrolled movements of chorea, but as illustrated throughout this paper, there are a multitude of cognitive, motor, and psychiatric symptoms that contribute to its complexity. Not only do these symptoms each have their own implications on QoL, and total functionality, but some become interrelated and may exacerbate the experienced symptomology and create a negative </w:t>
      </w:r>
      <w:r w:rsidR="00FF3503" w:rsidRPr="00DD22F6">
        <w:rPr>
          <w:rFonts w:asciiTheme="minorHAnsi" w:hAnsiTheme="minorHAnsi" w:cstheme="minorHAnsi"/>
        </w:rPr>
        <w:t>symptom cycle</w:t>
      </w:r>
      <w:r w:rsidR="001F0703" w:rsidRPr="00DD22F6">
        <w:rPr>
          <w:rFonts w:asciiTheme="minorHAnsi" w:hAnsiTheme="minorHAnsi" w:cstheme="minorHAnsi"/>
        </w:rPr>
        <w:t xml:space="preserve">. </w:t>
      </w:r>
      <w:r w:rsidR="00820ED0" w:rsidRPr="00DD22F6">
        <w:rPr>
          <w:rFonts w:asciiTheme="minorHAnsi" w:hAnsiTheme="minorHAnsi" w:cstheme="minorHAnsi"/>
        </w:rPr>
        <w:t xml:space="preserve">Although it is important to understand and acknowledge the complexity of HD symptoms, the main area of focus for this paper revolved around the motor aspects associated with the condition. More specifically, how the sensory processing issues affiliated with HD can impact movement and how </w:t>
      </w:r>
      <w:r w:rsidR="002431DF" w:rsidRPr="00DD22F6">
        <w:rPr>
          <w:rFonts w:asciiTheme="minorHAnsi" w:hAnsiTheme="minorHAnsi" w:cstheme="minorHAnsi"/>
        </w:rPr>
        <w:t>it</w:t>
      </w:r>
      <w:r w:rsidR="00820ED0" w:rsidRPr="00DD22F6">
        <w:rPr>
          <w:rFonts w:asciiTheme="minorHAnsi" w:hAnsiTheme="minorHAnsi" w:cstheme="minorHAnsi"/>
        </w:rPr>
        <w:t xml:space="preserve"> may be manipulated to potentially increase functional movement. Total brain atrophy will succumb to the neurodegenerative condition of HD and one of the main areas affected in the brain is the </w:t>
      </w:r>
      <w:r w:rsidR="006920DA">
        <w:rPr>
          <w:rFonts w:asciiTheme="minorHAnsi" w:hAnsiTheme="minorHAnsi" w:cstheme="minorHAnsi"/>
        </w:rPr>
        <w:t>BG</w:t>
      </w:r>
      <w:r w:rsidR="00820ED0" w:rsidRPr="00DD22F6">
        <w:rPr>
          <w:rFonts w:asciiTheme="minorHAnsi" w:hAnsiTheme="minorHAnsi" w:cstheme="minorHAnsi"/>
        </w:rPr>
        <w:t xml:space="preserve"> which is known to filter sensory information experienced by the body. When this region of the brain becomes </w:t>
      </w:r>
      <w:r w:rsidR="00D446A2" w:rsidRPr="00DD22F6">
        <w:rPr>
          <w:rFonts w:asciiTheme="minorHAnsi" w:hAnsiTheme="minorHAnsi" w:cstheme="minorHAnsi"/>
        </w:rPr>
        <w:t>effected</w:t>
      </w:r>
      <w:r w:rsidR="004B12CF" w:rsidRPr="00DD22F6">
        <w:rPr>
          <w:rFonts w:asciiTheme="minorHAnsi" w:hAnsiTheme="minorHAnsi" w:cstheme="minorHAnsi"/>
        </w:rPr>
        <w:t xml:space="preserve">, </w:t>
      </w:r>
      <w:r w:rsidR="00D446A2" w:rsidRPr="00DD22F6">
        <w:rPr>
          <w:rFonts w:asciiTheme="minorHAnsi" w:hAnsiTheme="minorHAnsi" w:cstheme="minorHAnsi"/>
        </w:rPr>
        <w:t xml:space="preserve">sensory processing becomes an issue for HD individuals and it will have a detrimental effect on motor behaviour, control, and overall functional movement. </w:t>
      </w:r>
    </w:p>
    <w:p w:rsidR="00D446A2" w:rsidRPr="00DD22F6" w:rsidRDefault="00D446A2" w:rsidP="00032B5C">
      <w:pPr>
        <w:pStyle w:val="NormalWeb"/>
        <w:spacing w:line="360" w:lineRule="auto"/>
        <w:rPr>
          <w:rFonts w:asciiTheme="minorHAnsi" w:hAnsiTheme="minorHAnsi" w:cstheme="minorHAnsi"/>
        </w:rPr>
      </w:pPr>
      <w:r w:rsidRPr="00DD22F6">
        <w:rPr>
          <w:rFonts w:asciiTheme="minorHAnsi" w:hAnsiTheme="minorHAnsi" w:cstheme="minorHAnsi"/>
        </w:rPr>
        <w:t xml:space="preserve">In quantitative research, </w:t>
      </w:r>
      <w:r w:rsidR="00633DA2" w:rsidRPr="00DD22F6">
        <w:rPr>
          <w:rFonts w:asciiTheme="minorHAnsi" w:hAnsiTheme="minorHAnsi" w:cstheme="minorHAnsi"/>
        </w:rPr>
        <w:t>quality of functional movement can be measured in multiple ways, but this research study analyzed</w:t>
      </w:r>
      <w:r w:rsidR="00D4158B" w:rsidRPr="00DD22F6">
        <w:rPr>
          <w:rFonts w:asciiTheme="minorHAnsi" w:hAnsiTheme="minorHAnsi" w:cstheme="minorHAnsi"/>
        </w:rPr>
        <w:t xml:space="preserve"> postural sway along with</w:t>
      </w:r>
      <w:r w:rsidR="00633DA2" w:rsidRPr="00DD22F6">
        <w:rPr>
          <w:rFonts w:asciiTheme="minorHAnsi" w:hAnsiTheme="minorHAnsi" w:cstheme="minorHAnsi"/>
        </w:rPr>
        <w:t xml:space="preserve"> the spatiotemporal gait parameters</w:t>
      </w:r>
      <w:r w:rsidR="00D4158B" w:rsidRPr="00DD22F6">
        <w:rPr>
          <w:rFonts w:asciiTheme="minorHAnsi" w:hAnsiTheme="minorHAnsi" w:cstheme="minorHAnsi"/>
        </w:rPr>
        <w:t xml:space="preserve">. These measurements will provide quantitative data in key movement markers that are directly related to the quality of gait, balance, and posture. </w:t>
      </w:r>
      <w:r w:rsidR="00FD4AC6" w:rsidRPr="00DD22F6">
        <w:rPr>
          <w:rFonts w:asciiTheme="minorHAnsi" w:hAnsiTheme="minorHAnsi" w:cstheme="minorHAnsi"/>
        </w:rPr>
        <w:t xml:space="preserve">This information was gathered by using subjective observations of the researcher using the UHDRS, as well as accurate quantitative recordings measured by wearable inertial sensors. </w:t>
      </w:r>
      <w:r w:rsidR="002431DF" w:rsidRPr="00DD22F6">
        <w:rPr>
          <w:rFonts w:asciiTheme="minorHAnsi" w:hAnsiTheme="minorHAnsi" w:cstheme="minorHAnsi"/>
        </w:rPr>
        <w:t>By obtaining pre-</w:t>
      </w:r>
      <w:r w:rsidR="002431DF" w:rsidRPr="00DD22F6">
        <w:rPr>
          <w:rFonts w:asciiTheme="minorHAnsi" w:hAnsiTheme="minorHAnsi" w:cstheme="minorHAnsi"/>
        </w:rPr>
        <w:lastRenderedPageBreak/>
        <w:t>test</w:t>
      </w:r>
      <w:r w:rsidR="00286326" w:rsidRPr="00DD22F6">
        <w:rPr>
          <w:rFonts w:asciiTheme="minorHAnsi" w:hAnsiTheme="minorHAnsi" w:cstheme="minorHAnsi"/>
        </w:rPr>
        <w:t xml:space="preserve"> and post-test</w:t>
      </w:r>
      <w:r w:rsidR="002431DF" w:rsidRPr="00DD22F6">
        <w:rPr>
          <w:rFonts w:asciiTheme="minorHAnsi" w:hAnsiTheme="minorHAnsi" w:cstheme="minorHAnsi"/>
        </w:rPr>
        <w:t xml:space="preserve"> measurements</w:t>
      </w:r>
      <w:r w:rsidR="00B0646E" w:rsidRPr="00DD22F6">
        <w:rPr>
          <w:rFonts w:asciiTheme="minorHAnsi" w:hAnsiTheme="minorHAnsi" w:cstheme="minorHAnsi"/>
        </w:rPr>
        <w:t xml:space="preserve"> in the mCTSIB and 2MWT</w:t>
      </w:r>
      <w:r w:rsidR="002431DF" w:rsidRPr="00DD22F6">
        <w:rPr>
          <w:rFonts w:asciiTheme="minorHAnsi" w:hAnsiTheme="minorHAnsi" w:cstheme="minorHAnsi"/>
        </w:rPr>
        <w:t xml:space="preserve">, the researcher will then be able to trial </w:t>
      </w:r>
      <w:r w:rsidR="00F25B99" w:rsidRPr="00DD22F6">
        <w:rPr>
          <w:rFonts w:asciiTheme="minorHAnsi" w:hAnsiTheme="minorHAnsi" w:cstheme="minorHAnsi"/>
        </w:rPr>
        <w:t>the</w:t>
      </w:r>
      <w:r w:rsidR="002431DF" w:rsidRPr="00DD22F6">
        <w:rPr>
          <w:rFonts w:asciiTheme="minorHAnsi" w:hAnsiTheme="minorHAnsi" w:cstheme="minorHAnsi"/>
        </w:rPr>
        <w:t xml:space="preserve"> weighted vest intervention</w:t>
      </w:r>
      <w:r w:rsidR="00286326" w:rsidRPr="00DD22F6">
        <w:rPr>
          <w:rFonts w:asciiTheme="minorHAnsi" w:hAnsiTheme="minorHAnsi" w:cstheme="minorHAnsi"/>
        </w:rPr>
        <w:t xml:space="preserve"> and identify any </w:t>
      </w:r>
      <w:r w:rsidR="00F25B99" w:rsidRPr="00DD22F6">
        <w:rPr>
          <w:rFonts w:asciiTheme="minorHAnsi" w:hAnsiTheme="minorHAnsi" w:cstheme="minorHAnsi"/>
        </w:rPr>
        <w:t>positive or negative findings. All collected data will then be analyzed through a two-way ANOVA with repeated measures and boniferroni correction method to determine an</w:t>
      </w:r>
      <w:r w:rsidR="00CB3C9E" w:rsidRPr="00DD22F6">
        <w:rPr>
          <w:rFonts w:asciiTheme="minorHAnsi" w:hAnsiTheme="minorHAnsi" w:cstheme="minorHAnsi"/>
        </w:rPr>
        <w:t>y</w:t>
      </w:r>
      <w:r w:rsidR="00F25B99" w:rsidRPr="00DD22F6">
        <w:rPr>
          <w:rFonts w:asciiTheme="minorHAnsi" w:hAnsiTheme="minorHAnsi" w:cstheme="minorHAnsi"/>
        </w:rPr>
        <w:t xml:space="preserve"> statistically significant. </w:t>
      </w:r>
      <w:r w:rsidR="00B0646E" w:rsidRPr="00DD22F6">
        <w:rPr>
          <w:rFonts w:asciiTheme="minorHAnsi" w:hAnsiTheme="minorHAnsi" w:cstheme="minorHAnsi"/>
        </w:rPr>
        <w:t>To maintain the safety and confidentiality of the participants, ethical guidelines will be followed by all researchers involved</w:t>
      </w:r>
      <w:r w:rsidR="006920DA">
        <w:rPr>
          <w:rFonts w:asciiTheme="minorHAnsi" w:hAnsiTheme="minorHAnsi" w:cstheme="minorHAnsi"/>
        </w:rPr>
        <w:t>, a</w:t>
      </w:r>
      <w:r w:rsidR="00B0646E" w:rsidRPr="00DD22F6">
        <w:rPr>
          <w:rFonts w:asciiTheme="minorHAnsi" w:hAnsiTheme="minorHAnsi" w:cstheme="minorHAnsi"/>
        </w:rPr>
        <w:t>dditionally, the protocols of ENROLL-HD will be adhered to</w:t>
      </w:r>
      <w:r w:rsidR="006920DA">
        <w:rPr>
          <w:rFonts w:asciiTheme="minorHAnsi" w:hAnsiTheme="minorHAnsi" w:cstheme="minorHAnsi"/>
        </w:rPr>
        <w:t>.</w:t>
      </w:r>
    </w:p>
    <w:p w:rsidR="00652726" w:rsidRPr="00DD22F6" w:rsidRDefault="00652726" w:rsidP="00032B5C">
      <w:pPr>
        <w:spacing w:line="360" w:lineRule="auto"/>
        <w:rPr>
          <w:rFonts w:asciiTheme="minorHAnsi" w:hAnsiTheme="minorHAnsi" w:cstheme="minorHAnsi"/>
        </w:rPr>
      </w:pPr>
      <w:r w:rsidRPr="00DD22F6">
        <w:rPr>
          <w:rFonts w:asciiTheme="minorHAnsi" w:hAnsiTheme="minorHAnsi" w:cstheme="minorHAnsi"/>
        </w:rPr>
        <w:t>This research aimed to address the gaps that were identified by the researcher before and after the completion of the literature review. The proposed study will address multiple gaps including lack HD research, lack of HD interventions, and lack of empirical evidence for the use of weighted ves</w:t>
      </w:r>
      <w:r w:rsidR="006920DA">
        <w:rPr>
          <w:rFonts w:asciiTheme="minorHAnsi" w:hAnsiTheme="minorHAnsi" w:cstheme="minorHAnsi"/>
        </w:rPr>
        <w:t>ts</w:t>
      </w:r>
      <w:r w:rsidRPr="00DD22F6">
        <w:rPr>
          <w:rFonts w:asciiTheme="minorHAnsi" w:hAnsiTheme="minorHAnsi" w:cstheme="minorHAnsi"/>
        </w:rPr>
        <w:t xml:space="preserve">. </w:t>
      </w:r>
      <w:r w:rsidR="009C2103" w:rsidRPr="00DD22F6">
        <w:rPr>
          <w:rFonts w:asciiTheme="minorHAnsi" w:hAnsiTheme="minorHAnsi" w:cstheme="minorHAnsi"/>
        </w:rPr>
        <w:t>This research proposal addresses the scholarship of practice because it has identified a problem that can be addressed by occupational therapy, assessment measures were developed to target service-user outcomes, the therapy processes was outlined, and a therapeutic intervention was tested (</w:t>
      </w:r>
      <w:r w:rsidR="007F659D" w:rsidRPr="00DD22F6">
        <w:rPr>
          <w:rFonts w:asciiTheme="minorHAnsi" w:hAnsiTheme="minorHAnsi" w:cstheme="minorHAnsi"/>
        </w:rPr>
        <w:t>Kielhofner, 2005</w:t>
      </w:r>
      <w:r w:rsidR="009C2103" w:rsidRPr="00DD22F6">
        <w:rPr>
          <w:rFonts w:asciiTheme="minorHAnsi" w:hAnsiTheme="minorHAnsi" w:cstheme="minorHAnsi"/>
        </w:rPr>
        <w:t xml:space="preserve">). </w:t>
      </w:r>
    </w:p>
    <w:p w:rsidR="009C2103" w:rsidRPr="00032B5C" w:rsidRDefault="009C2103" w:rsidP="00032B5C">
      <w:pPr>
        <w:pStyle w:val="NormalWeb"/>
        <w:spacing w:line="360" w:lineRule="auto"/>
        <w:rPr>
          <w:rFonts w:asciiTheme="minorHAnsi" w:hAnsiTheme="minorHAnsi" w:cstheme="minorHAnsi"/>
        </w:rPr>
      </w:pPr>
      <w:r w:rsidRPr="00DD22F6">
        <w:rPr>
          <w:rFonts w:asciiTheme="minorHAnsi" w:hAnsiTheme="minorHAnsi" w:cstheme="minorHAnsi"/>
        </w:rPr>
        <w:t>The author of this paper believes that a well-informed and thought-out intervention process has been developed to address the functional movement issues faced in HD. If proven beneficial, a weighted vest intervention is perfectly situated to address multiple symptoms experienced in HD and may significantly increase the QoL, and functional movement. It is important to mention, that while in contact with the Vice President and Chief Technological Officer of BBTW vests, the author of this paper inquired about research that may have been completed with the HD population. Following this, the Vice President provided a</w:t>
      </w:r>
      <w:r w:rsidR="00FF3503" w:rsidRPr="00DD22F6">
        <w:rPr>
          <w:rFonts w:asciiTheme="minorHAnsi" w:hAnsiTheme="minorHAnsi" w:cstheme="minorHAnsi"/>
        </w:rPr>
        <w:t xml:space="preserve"> </w:t>
      </w:r>
      <w:r w:rsidRPr="00DD22F6">
        <w:rPr>
          <w:rFonts w:asciiTheme="minorHAnsi" w:hAnsiTheme="minorHAnsi" w:cstheme="minorHAnsi"/>
        </w:rPr>
        <w:t xml:space="preserve">poster presentation where the BBTW vest was trialed with 2 HD participants and positive outcomes were found; see </w:t>
      </w:r>
      <w:r w:rsidR="00593DA2">
        <w:rPr>
          <w:rFonts w:asciiTheme="minorHAnsi" w:hAnsiTheme="minorHAnsi" w:cstheme="minorHAnsi"/>
        </w:rPr>
        <w:t>A</w:t>
      </w:r>
      <w:r w:rsidRPr="00DD22F6">
        <w:rPr>
          <w:rFonts w:asciiTheme="minorHAnsi" w:hAnsiTheme="minorHAnsi" w:cstheme="minorHAnsi"/>
        </w:rPr>
        <w:t xml:space="preserve">ppendix </w:t>
      </w:r>
      <w:r w:rsidR="00593DA2">
        <w:rPr>
          <w:rFonts w:asciiTheme="minorHAnsi" w:hAnsiTheme="minorHAnsi" w:cstheme="minorHAnsi"/>
        </w:rPr>
        <w:t>11</w:t>
      </w:r>
      <w:r w:rsidRPr="00DD22F6">
        <w:rPr>
          <w:rFonts w:asciiTheme="minorHAnsi" w:hAnsiTheme="minorHAnsi" w:cstheme="minorHAnsi"/>
        </w:rPr>
        <w:t xml:space="preserve">. While those findings were not published, that study reinforces </w:t>
      </w:r>
      <w:r w:rsidR="00BA6EBC" w:rsidRPr="00DD22F6">
        <w:rPr>
          <w:rFonts w:asciiTheme="minorHAnsi" w:hAnsiTheme="minorHAnsi" w:cstheme="minorHAnsi"/>
        </w:rPr>
        <w:t>the logistics and reasoning for the</w:t>
      </w:r>
      <w:r w:rsidRPr="00DD22F6">
        <w:rPr>
          <w:rFonts w:asciiTheme="minorHAnsi" w:hAnsiTheme="minorHAnsi" w:cstheme="minorHAnsi"/>
        </w:rPr>
        <w:t xml:space="preserve"> intervention proposed in this dissertation</w:t>
      </w:r>
      <w:r w:rsidR="00BA6EBC" w:rsidRPr="00DD22F6">
        <w:rPr>
          <w:rFonts w:asciiTheme="minorHAnsi" w:hAnsiTheme="minorHAnsi" w:cstheme="minorHAnsi"/>
        </w:rPr>
        <w:t xml:space="preserve">. </w:t>
      </w:r>
      <w:r w:rsidR="00B5696B">
        <w:rPr>
          <w:rFonts w:asciiTheme="minorHAnsi" w:hAnsiTheme="minorHAnsi" w:cstheme="minorHAnsi"/>
        </w:rPr>
        <w:t xml:space="preserve">When in communication with an HD specialist, favourable consideration was given to the study proposed in this dissertation, refer to Appendix 12. </w:t>
      </w:r>
    </w:p>
    <w:p w:rsidR="003F2756" w:rsidRDefault="003F2756" w:rsidP="00032B5C">
      <w:pPr>
        <w:pStyle w:val="NormalWeb"/>
        <w:spacing w:line="360" w:lineRule="auto"/>
        <w:rPr>
          <w:rFonts w:asciiTheme="minorHAnsi" w:hAnsiTheme="minorHAnsi" w:cstheme="minorHAnsi"/>
          <w:b/>
          <w:bCs/>
          <w:u w:val="single"/>
        </w:rPr>
      </w:pPr>
    </w:p>
    <w:p w:rsidR="00276BE3" w:rsidRDefault="00276BE3" w:rsidP="00032B5C">
      <w:pPr>
        <w:pStyle w:val="NormalWeb"/>
        <w:spacing w:line="360" w:lineRule="auto"/>
        <w:rPr>
          <w:rFonts w:asciiTheme="minorHAnsi" w:hAnsiTheme="minorHAnsi" w:cstheme="minorHAnsi"/>
          <w:b/>
          <w:bCs/>
          <w:u w:val="single"/>
        </w:rPr>
      </w:pPr>
    </w:p>
    <w:p w:rsidR="00276BE3" w:rsidRDefault="00276BE3" w:rsidP="00032B5C">
      <w:pPr>
        <w:pStyle w:val="NormalWeb"/>
        <w:spacing w:line="360" w:lineRule="auto"/>
        <w:rPr>
          <w:rFonts w:asciiTheme="minorHAnsi" w:hAnsiTheme="minorHAnsi" w:cstheme="minorHAnsi"/>
          <w:b/>
          <w:bCs/>
          <w:u w:val="single"/>
        </w:rPr>
      </w:pPr>
    </w:p>
    <w:p w:rsidR="006178CD" w:rsidRPr="00F7418B" w:rsidRDefault="006178CD" w:rsidP="00032B5C">
      <w:pPr>
        <w:pStyle w:val="NormalWeb"/>
        <w:spacing w:line="360" w:lineRule="auto"/>
        <w:rPr>
          <w:rFonts w:asciiTheme="minorHAnsi" w:hAnsiTheme="minorHAnsi" w:cstheme="minorHAnsi"/>
          <w:b/>
          <w:bCs/>
          <w:u w:val="single"/>
        </w:rPr>
      </w:pPr>
      <w:r w:rsidRPr="00F7418B">
        <w:rPr>
          <w:rFonts w:asciiTheme="minorHAnsi" w:hAnsiTheme="minorHAnsi" w:cstheme="minorHAnsi"/>
          <w:b/>
          <w:bCs/>
          <w:u w:val="single"/>
        </w:rPr>
        <w:lastRenderedPageBreak/>
        <w:t>Chapter 5: Future Directions.</w:t>
      </w:r>
    </w:p>
    <w:p w:rsidR="00521B22" w:rsidRDefault="006178CD" w:rsidP="00032B5C">
      <w:pPr>
        <w:pStyle w:val="NormalWeb"/>
        <w:spacing w:line="360" w:lineRule="auto"/>
        <w:rPr>
          <w:rFonts w:asciiTheme="minorHAnsi" w:hAnsiTheme="minorHAnsi" w:cstheme="minorHAnsi"/>
        </w:rPr>
      </w:pPr>
      <w:r w:rsidRPr="00DD22F6">
        <w:rPr>
          <w:rFonts w:asciiTheme="minorHAnsi" w:hAnsiTheme="minorHAnsi" w:cstheme="minorHAnsi"/>
        </w:rPr>
        <w:t>The author of this paper believes that future directions for weighted vest studies may include some o</w:t>
      </w:r>
      <w:r w:rsidR="00BB6614">
        <w:rPr>
          <w:rFonts w:asciiTheme="minorHAnsi" w:hAnsiTheme="minorHAnsi" w:cstheme="minorHAnsi"/>
        </w:rPr>
        <w:t xml:space="preserve">f the following displayed in Table </w:t>
      </w:r>
      <w:r w:rsidR="006E2877">
        <w:rPr>
          <w:rFonts w:asciiTheme="minorHAnsi" w:hAnsiTheme="minorHAnsi" w:cstheme="minorHAnsi"/>
        </w:rPr>
        <w:t>9</w:t>
      </w:r>
      <w:r w:rsidR="00BB6614">
        <w:rPr>
          <w:rFonts w:asciiTheme="minorHAnsi" w:hAnsiTheme="minorHAnsi" w:cstheme="minorHAnsi"/>
        </w:rPr>
        <w:t xml:space="preserve">. </w:t>
      </w:r>
    </w:p>
    <w:p w:rsidR="00BB6614" w:rsidRDefault="00BB6614" w:rsidP="00032B5C">
      <w:pPr>
        <w:pStyle w:val="NormalWeb"/>
        <w:spacing w:line="360" w:lineRule="auto"/>
        <w:rPr>
          <w:rFonts w:asciiTheme="minorHAnsi" w:hAnsiTheme="minorHAnsi" w:cstheme="minorHAnsi"/>
          <w:u w:val="single"/>
        </w:rPr>
      </w:pPr>
      <w:r>
        <w:rPr>
          <w:rFonts w:asciiTheme="minorHAnsi" w:hAnsiTheme="minorHAnsi" w:cstheme="minorHAnsi"/>
          <w:u w:val="single"/>
        </w:rPr>
        <w:t xml:space="preserve">Table </w:t>
      </w:r>
      <w:r w:rsidR="006E2877">
        <w:rPr>
          <w:rFonts w:asciiTheme="minorHAnsi" w:hAnsiTheme="minorHAnsi" w:cstheme="minorHAnsi"/>
          <w:u w:val="single"/>
        </w:rPr>
        <w:t>9</w:t>
      </w:r>
      <w:r>
        <w:rPr>
          <w:rFonts w:asciiTheme="minorHAnsi" w:hAnsiTheme="minorHAnsi" w:cstheme="minorHAnsi"/>
          <w:u w:val="single"/>
        </w:rPr>
        <w:t>: Future Directions</w:t>
      </w:r>
    </w:p>
    <w:tbl>
      <w:tblPr>
        <w:tblStyle w:val="TableGrid"/>
        <w:tblW w:w="0" w:type="auto"/>
        <w:tblLook w:val="04A0" w:firstRow="1" w:lastRow="0" w:firstColumn="1" w:lastColumn="0" w:noHBand="0" w:noVBand="1"/>
      </w:tblPr>
      <w:tblGrid>
        <w:gridCol w:w="4625"/>
        <w:gridCol w:w="4617"/>
      </w:tblGrid>
      <w:tr w:rsidR="00BB6614" w:rsidTr="00FC50CA">
        <w:tc>
          <w:tcPr>
            <w:tcW w:w="4675" w:type="dxa"/>
          </w:tcPr>
          <w:p w:rsidR="00BB6614" w:rsidRPr="00D87596" w:rsidRDefault="00BB6614" w:rsidP="00FC50CA">
            <w:pPr>
              <w:pStyle w:val="NormalWeb"/>
              <w:jc w:val="center"/>
              <w:rPr>
                <w:rFonts w:asciiTheme="minorHAnsi" w:hAnsiTheme="minorHAnsi" w:cstheme="minorHAnsi"/>
                <w:sz w:val="20"/>
                <w:szCs w:val="20"/>
              </w:rPr>
            </w:pPr>
            <w:r w:rsidRPr="00D87596">
              <w:rPr>
                <w:rFonts w:asciiTheme="minorHAnsi" w:hAnsiTheme="minorHAnsi" w:cstheme="minorHAnsi"/>
                <w:sz w:val="20"/>
                <w:szCs w:val="20"/>
              </w:rPr>
              <w:t>Recommendation</w:t>
            </w:r>
          </w:p>
        </w:tc>
        <w:tc>
          <w:tcPr>
            <w:tcW w:w="4675" w:type="dxa"/>
          </w:tcPr>
          <w:p w:rsidR="00BB6614" w:rsidRPr="00D87596" w:rsidRDefault="00BB6614" w:rsidP="00FC50CA">
            <w:pPr>
              <w:pStyle w:val="NormalWeb"/>
              <w:jc w:val="center"/>
              <w:rPr>
                <w:rFonts w:asciiTheme="minorHAnsi" w:hAnsiTheme="minorHAnsi" w:cstheme="minorHAnsi"/>
                <w:sz w:val="20"/>
                <w:szCs w:val="20"/>
              </w:rPr>
            </w:pPr>
            <w:r w:rsidRPr="00D87596">
              <w:rPr>
                <w:rFonts w:asciiTheme="minorHAnsi" w:hAnsiTheme="minorHAnsi" w:cstheme="minorHAnsi"/>
                <w:sz w:val="20"/>
                <w:szCs w:val="20"/>
              </w:rPr>
              <w:t xml:space="preserve">Influenced Areas </w:t>
            </w:r>
          </w:p>
        </w:tc>
      </w:tr>
      <w:tr w:rsidR="00BB6614" w:rsidTr="00FC50CA">
        <w:tc>
          <w:tcPr>
            <w:tcW w:w="4675" w:type="dxa"/>
          </w:tcPr>
          <w:p w:rsidR="00BB6614" w:rsidRPr="00D87596" w:rsidRDefault="00BB6614" w:rsidP="00FC50CA">
            <w:pPr>
              <w:pStyle w:val="NormalWeb"/>
              <w:rPr>
                <w:rFonts w:asciiTheme="minorHAnsi" w:hAnsiTheme="minorHAnsi" w:cstheme="minorHAnsi"/>
                <w:sz w:val="20"/>
                <w:szCs w:val="20"/>
              </w:rPr>
            </w:pPr>
            <w:r w:rsidRPr="00D87596">
              <w:rPr>
                <w:rFonts w:asciiTheme="minorHAnsi" w:hAnsiTheme="minorHAnsi" w:cstheme="minorHAnsi"/>
                <w:sz w:val="20"/>
                <w:szCs w:val="20"/>
              </w:rPr>
              <w:t>Investigating the impacts of weighted vests in the HD population for:</w:t>
            </w:r>
          </w:p>
          <w:p w:rsidR="00BB6614" w:rsidRPr="00D87596" w:rsidRDefault="00BB6614" w:rsidP="00BB6614">
            <w:pPr>
              <w:pStyle w:val="NormalWeb"/>
              <w:numPr>
                <w:ilvl w:val="0"/>
                <w:numId w:val="7"/>
              </w:numPr>
              <w:rPr>
                <w:rFonts w:asciiTheme="minorHAnsi" w:hAnsiTheme="minorHAnsi" w:cstheme="minorHAnsi"/>
                <w:sz w:val="20"/>
                <w:szCs w:val="20"/>
              </w:rPr>
            </w:pPr>
            <w:r w:rsidRPr="00D87596">
              <w:rPr>
                <w:rFonts w:asciiTheme="minorHAnsi" w:hAnsiTheme="minorHAnsi" w:cstheme="minorHAnsi"/>
                <w:sz w:val="20"/>
                <w:szCs w:val="20"/>
              </w:rPr>
              <w:t>Anxiety</w:t>
            </w:r>
          </w:p>
          <w:p w:rsidR="00BB6614" w:rsidRPr="00D87596" w:rsidRDefault="00BB6614" w:rsidP="00BB6614">
            <w:pPr>
              <w:pStyle w:val="NormalWeb"/>
              <w:numPr>
                <w:ilvl w:val="0"/>
                <w:numId w:val="7"/>
              </w:numPr>
              <w:rPr>
                <w:rFonts w:asciiTheme="minorHAnsi" w:hAnsiTheme="minorHAnsi" w:cstheme="minorHAnsi"/>
                <w:sz w:val="20"/>
                <w:szCs w:val="20"/>
              </w:rPr>
            </w:pPr>
            <w:r w:rsidRPr="00D87596">
              <w:rPr>
                <w:rFonts w:asciiTheme="minorHAnsi" w:hAnsiTheme="minorHAnsi" w:cstheme="minorHAnsi"/>
                <w:sz w:val="20"/>
                <w:szCs w:val="20"/>
              </w:rPr>
              <w:t>Aggression / agitation</w:t>
            </w:r>
          </w:p>
          <w:p w:rsidR="00BB6614" w:rsidRPr="00D87596" w:rsidRDefault="00BB6614" w:rsidP="00BB6614">
            <w:pPr>
              <w:pStyle w:val="NormalWeb"/>
              <w:numPr>
                <w:ilvl w:val="0"/>
                <w:numId w:val="7"/>
              </w:numPr>
              <w:rPr>
                <w:rFonts w:asciiTheme="minorHAnsi" w:hAnsiTheme="minorHAnsi" w:cstheme="minorHAnsi"/>
                <w:sz w:val="20"/>
                <w:szCs w:val="20"/>
              </w:rPr>
            </w:pPr>
            <w:r w:rsidRPr="00D87596">
              <w:rPr>
                <w:rFonts w:asciiTheme="minorHAnsi" w:hAnsiTheme="minorHAnsi" w:cstheme="minorHAnsi"/>
                <w:sz w:val="20"/>
                <w:szCs w:val="20"/>
              </w:rPr>
              <w:t>Sleep disturbance</w:t>
            </w:r>
          </w:p>
        </w:tc>
        <w:tc>
          <w:tcPr>
            <w:tcW w:w="4675" w:type="dxa"/>
            <w:vMerge w:val="restart"/>
          </w:tcPr>
          <w:p w:rsidR="00BB6614" w:rsidRPr="00D87596" w:rsidRDefault="00BB6614" w:rsidP="00FC50CA">
            <w:pPr>
              <w:pStyle w:val="NormalWeb"/>
              <w:rPr>
                <w:rFonts w:asciiTheme="minorHAnsi" w:hAnsiTheme="minorHAnsi" w:cstheme="minorHAnsi"/>
                <w:sz w:val="20"/>
                <w:szCs w:val="20"/>
              </w:rPr>
            </w:pPr>
            <w:r w:rsidRPr="00D87596">
              <w:rPr>
                <w:rFonts w:asciiTheme="minorHAnsi" w:hAnsiTheme="minorHAnsi" w:cstheme="minorHAnsi"/>
                <w:sz w:val="20"/>
                <w:szCs w:val="20"/>
              </w:rPr>
              <w:t xml:space="preserve">By continuing research based on these recommendations, there may be an impact on education, policy, and practice. Further research on weighted vests may influence policies on prescribing and recommending weighted vests as an intervention. It will also then have a direct influence on practice, and the education revolved around weighted interventions. </w:t>
            </w:r>
          </w:p>
          <w:p w:rsidR="00BB6614" w:rsidRPr="00D87596" w:rsidRDefault="00BB6614" w:rsidP="00FC50CA">
            <w:pPr>
              <w:pStyle w:val="NormalWeb"/>
              <w:rPr>
                <w:rFonts w:asciiTheme="minorHAnsi" w:hAnsiTheme="minorHAnsi" w:cstheme="minorHAnsi"/>
                <w:sz w:val="20"/>
                <w:szCs w:val="20"/>
              </w:rPr>
            </w:pPr>
            <w:r w:rsidRPr="00D87596">
              <w:rPr>
                <w:rFonts w:asciiTheme="minorHAnsi" w:hAnsiTheme="minorHAnsi" w:cstheme="minorHAnsi"/>
                <w:sz w:val="20"/>
                <w:szCs w:val="20"/>
              </w:rPr>
              <w:t xml:space="preserve">These recommendations will increase the research towards HD, HD interventions, and weighted vests. When more information is gathered through research on HD, it may then lead to changes in practice and education surrounding the condition. </w:t>
            </w:r>
          </w:p>
        </w:tc>
      </w:tr>
      <w:tr w:rsidR="00BB6614" w:rsidTr="00FC50CA">
        <w:tc>
          <w:tcPr>
            <w:tcW w:w="4675" w:type="dxa"/>
          </w:tcPr>
          <w:p w:rsidR="00BB6614" w:rsidRPr="00D87596" w:rsidRDefault="00BB6614" w:rsidP="00FC50CA">
            <w:pPr>
              <w:pStyle w:val="NormalWeb"/>
              <w:rPr>
                <w:rFonts w:asciiTheme="minorHAnsi" w:hAnsiTheme="minorHAnsi" w:cstheme="minorHAnsi"/>
                <w:sz w:val="20"/>
                <w:szCs w:val="20"/>
              </w:rPr>
            </w:pPr>
            <w:r w:rsidRPr="00D87596">
              <w:rPr>
                <w:rFonts w:asciiTheme="minorHAnsi" w:hAnsiTheme="minorHAnsi" w:cstheme="minorHAnsi"/>
                <w:sz w:val="20"/>
                <w:szCs w:val="20"/>
              </w:rPr>
              <w:t>Investigating the use of ‘fixed’ weighted vest and BBTW vests with the HD population</w:t>
            </w:r>
          </w:p>
        </w:tc>
        <w:tc>
          <w:tcPr>
            <w:tcW w:w="4675" w:type="dxa"/>
            <w:vMerge/>
          </w:tcPr>
          <w:p w:rsidR="00BB6614" w:rsidRDefault="00BB6614" w:rsidP="00FC50CA">
            <w:pPr>
              <w:pStyle w:val="NormalWeb"/>
              <w:rPr>
                <w:rFonts w:asciiTheme="minorHAnsi" w:hAnsiTheme="minorHAnsi" w:cstheme="minorHAnsi"/>
              </w:rPr>
            </w:pPr>
          </w:p>
        </w:tc>
      </w:tr>
      <w:tr w:rsidR="00BB6614" w:rsidTr="00FC50CA">
        <w:tc>
          <w:tcPr>
            <w:tcW w:w="4675" w:type="dxa"/>
          </w:tcPr>
          <w:p w:rsidR="00BB6614" w:rsidRPr="00D87596" w:rsidRDefault="00BB6614" w:rsidP="00FC50CA">
            <w:pPr>
              <w:pStyle w:val="NormalWeb"/>
              <w:rPr>
                <w:rFonts w:asciiTheme="minorHAnsi" w:hAnsiTheme="minorHAnsi" w:cstheme="minorHAnsi"/>
                <w:sz w:val="20"/>
                <w:szCs w:val="20"/>
              </w:rPr>
            </w:pPr>
            <w:r w:rsidRPr="00D87596">
              <w:rPr>
                <w:rFonts w:asciiTheme="minorHAnsi" w:hAnsiTheme="minorHAnsi" w:cstheme="minorHAnsi"/>
                <w:sz w:val="20"/>
                <w:szCs w:val="20"/>
              </w:rPr>
              <w:t>Compare the impact of ‘fixed’ weighted vest and BBTW on spatiotemporal gait parameters and postural sway in HD population and various movement disorders</w:t>
            </w:r>
          </w:p>
        </w:tc>
        <w:tc>
          <w:tcPr>
            <w:tcW w:w="4675" w:type="dxa"/>
            <w:vMerge/>
          </w:tcPr>
          <w:p w:rsidR="00BB6614" w:rsidRDefault="00BB6614" w:rsidP="00FC50CA">
            <w:pPr>
              <w:pStyle w:val="NormalWeb"/>
              <w:rPr>
                <w:rFonts w:asciiTheme="minorHAnsi" w:hAnsiTheme="minorHAnsi" w:cstheme="minorHAnsi"/>
              </w:rPr>
            </w:pPr>
          </w:p>
        </w:tc>
      </w:tr>
      <w:tr w:rsidR="00BB6614" w:rsidTr="00FC50CA">
        <w:tc>
          <w:tcPr>
            <w:tcW w:w="4675" w:type="dxa"/>
          </w:tcPr>
          <w:p w:rsidR="00BB6614" w:rsidRPr="00D87596" w:rsidRDefault="00BB6614" w:rsidP="00FC50CA">
            <w:pPr>
              <w:pStyle w:val="NormalWeb"/>
              <w:rPr>
                <w:rFonts w:asciiTheme="minorHAnsi" w:hAnsiTheme="minorHAnsi" w:cstheme="minorHAnsi"/>
                <w:sz w:val="20"/>
                <w:szCs w:val="20"/>
              </w:rPr>
            </w:pPr>
            <w:r w:rsidRPr="00D87596">
              <w:rPr>
                <w:rFonts w:asciiTheme="minorHAnsi" w:hAnsiTheme="minorHAnsi" w:cstheme="minorHAnsi"/>
                <w:sz w:val="20"/>
                <w:szCs w:val="20"/>
              </w:rPr>
              <w:t xml:space="preserve">Increase studies involving combined motor and cognitive tasks as their ability to multitask is diminished </w:t>
            </w:r>
          </w:p>
          <w:p w:rsidR="00BB6614" w:rsidRPr="00D87596" w:rsidRDefault="00BB6614" w:rsidP="00FC50CA">
            <w:pPr>
              <w:pStyle w:val="NormalWeb"/>
              <w:rPr>
                <w:rFonts w:asciiTheme="minorHAnsi" w:hAnsiTheme="minorHAnsi" w:cstheme="minorHAnsi"/>
                <w:sz w:val="20"/>
                <w:szCs w:val="20"/>
              </w:rPr>
            </w:pPr>
            <w:r w:rsidRPr="00D87596">
              <w:rPr>
                <w:rFonts w:asciiTheme="minorHAnsi" w:hAnsiTheme="minorHAnsi" w:cstheme="minorHAnsi"/>
                <w:sz w:val="20"/>
                <w:szCs w:val="20"/>
              </w:rPr>
              <w:t>Incorporate weighted vest to investigate if there are any benefits</w:t>
            </w:r>
          </w:p>
        </w:tc>
        <w:tc>
          <w:tcPr>
            <w:tcW w:w="4675" w:type="dxa"/>
            <w:vMerge/>
          </w:tcPr>
          <w:p w:rsidR="00BB6614" w:rsidRDefault="00BB6614" w:rsidP="00FC50CA">
            <w:pPr>
              <w:pStyle w:val="NormalWeb"/>
              <w:rPr>
                <w:rFonts w:asciiTheme="minorHAnsi" w:hAnsiTheme="minorHAnsi" w:cstheme="minorHAnsi"/>
              </w:rPr>
            </w:pPr>
          </w:p>
        </w:tc>
      </w:tr>
      <w:tr w:rsidR="00BB6614" w:rsidTr="00FC50CA">
        <w:tc>
          <w:tcPr>
            <w:tcW w:w="4675" w:type="dxa"/>
          </w:tcPr>
          <w:p w:rsidR="00BB6614" w:rsidRPr="00D87596" w:rsidRDefault="00BB6614" w:rsidP="00FC50CA">
            <w:pPr>
              <w:rPr>
                <w:rFonts w:asciiTheme="minorHAnsi" w:hAnsiTheme="minorHAnsi" w:cstheme="minorBidi"/>
                <w:sz w:val="20"/>
                <w:szCs w:val="20"/>
              </w:rPr>
            </w:pPr>
            <w:r w:rsidRPr="00D87596">
              <w:rPr>
                <w:rFonts w:asciiTheme="minorHAnsi" w:hAnsiTheme="minorHAnsi" w:cstheme="minorHAnsi"/>
                <w:sz w:val="20"/>
                <w:szCs w:val="20"/>
              </w:rPr>
              <w:t>Incorporate testing 0% weight trials after weighted intervention trial, some research suggests there may be lasting benefits from the weighted vest (</w:t>
            </w:r>
            <w:r w:rsidRPr="00D87596">
              <w:rPr>
                <w:sz w:val="20"/>
                <w:szCs w:val="20"/>
              </w:rPr>
              <w:t>Little et al., 2022</w:t>
            </w:r>
            <w:r w:rsidRPr="00D87596">
              <w:rPr>
                <w:rFonts w:asciiTheme="minorHAnsi" w:hAnsiTheme="minorHAnsi" w:cstheme="minorHAnsi"/>
                <w:sz w:val="20"/>
                <w:szCs w:val="20"/>
              </w:rPr>
              <w:t xml:space="preserve">). </w:t>
            </w:r>
          </w:p>
        </w:tc>
        <w:tc>
          <w:tcPr>
            <w:tcW w:w="4675" w:type="dxa"/>
            <w:vMerge/>
          </w:tcPr>
          <w:p w:rsidR="00BB6614" w:rsidRDefault="00BB6614" w:rsidP="00FC50CA">
            <w:pPr>
              <w:pStyle w:val="NormalWeb"/>
              <w:rPr>
                <w:rFonts w:asciiTheme="minorHAnsi" w:hAnsiTheme="minorHAnsi" w:cstheme="minorHAnsi"/>
              </w:rPr>
            </w:pPr>
          </w:p>
        </w:tc>
      </w:tr>
      <w:tr w:rsidR="00BB6614" w:rsidTr="00FC50CA">
        <w:tc>
          <w:tcPr>
            <w:tcW w:w="4675" w:type="dxa"/>
          </w:tcPr>
          <w:p w:rsidR="00BB6614" w:rsidRPr="00D87596" w:rsidRDefault="00BB6614" w:rsidP="00FC50CA">
            <w:pPr>
              <w:pStyle w:val="NormalWeb"/>
              <w:rPr>
                <w:rFonts w:asciiTheme="minorHAnsi" w:hAnsiTheme="minorHAnsi" w:cstheme="minorHAnsi"/>
                <w:sz w:val="20"/>
                <w:szCs w:val="20"/>
              </w:rPr>
            </w:pPr>
            <w:r w:rsidRPr="00D87596">
              <w:rPr>
                <w:rFonts w:asciiTheme="minorHAnsi" w:hAnsiTheme="minorHAnsi" w:cstheme="minorHAnsi"/>
                <w:sz w:val="20"/>
                <w:szCs w:val="20"/>
              </w:rPr>
              <w:t xml:space="preserve">Incorporate different walking speeds in the weighted vest intervention trials to analyze any changes with the speed variable manipulated. </w:t>
            </w:r>
          </w:p>
        </w:tc>
        <w:tc>
          <w:tcPr>
            <w:tcW w:w="4675" w:type="dxa"/>
            <w:vMerge/>
          </w:tcPr>
          <w:p w:rsidR="00BB6614" w:rsidRDefault="00BB6614" w:rsidP="00FC50CA">
            <w:pPr>
              <w:pStyle w:val="NormalWeb"/>
              <w:rPr>
                <w:rFonts w:asciiTheme="minorHAnsi" w:hAnsiTheme="minorHAnsi" w:cstheme="minorHAnsi"/>
              </w:rPr>
            </w:pPr>
          </w:p>
        </w:tc>
      </w:tr>
    </w:tbl>
    <w:p w:rsidR="00612E62" w:rsidRDefault="00612E62" w:rsidP="008C65BE">
      <w:pPr>
        <w:pStyle w:val="NormalWeb"/>
        <w:rPr>
          <w:rFonts w:asciiTheme="minorHAnsi" w:hAnsiTheme="minorHAnsi" w:cstheme="minorHAnsi"/>
        </w:rPr>
      </w:pPr>
    </w:p>
    <w:p w:rsidR="00593DA2" w:rsidRDefault="00593DA2" w:rsidP="008C65BE">
      <w:pPr>
        <w:pStyle w:val="NormalWeb"/>
        <w:rPr>
          <w:rFonts w:asciiTheme="minorHAnsi" w:hAnsiTheme="minorHAnsi" w:cstheme="minorHAnsi"/>
        </w:rPr>
      </w:pPr>
    </w:p>
    <w:p w:rsidR="003F2756" w:rsidRDefault="003F2756" w:rsidP="00593DA2"/>
    <w:p w:rsidR="003F2756" w:rsidRDefault="003F2756" w:rsidP="00593DA2"/>
    <w:p w:rsidR="003F2756" w:rsidRDefault="003F2756" w:rsidP="00593DA2"/>
    <w:p w:rsidR="003F2756" w:rsidRDefault="003F2756" w:rsidP="00593DA2"/>
    <w:p w:rsidR="003F2756" w:rsidRDefault="003F2756" w:rsidP="00593DA2"/>
    <w:p w:rsidR="003F2756" w:rsidRDefault="003F2756" w:rsidP="00593DA2"/>
    <w:p w:rsidR="003F2756" w:rsidRDefault="003F2756" w:rsidP="00593DA2"/>
    <w:p w:rsidR="003F2756" w:rsidRDefault="003F2756" w:rsidP="00593DA2"/>
    <w:p w:rsidR="003F2756" w:rsidRDefault="003F2756" w:rsidP="00593DA2"/>
    <w:p w:rsidR="00276BE3" w:rsidRDefault="00276BE3" w:rsidP="00593DA2"/>
    <w:p w:rsidR="00593DA2" w:rsidRPr="003F2756" w:rsidRDefault="00593DA2" w:rsidP="00593DA2">
      <w:pPr>
        <w:rPr>
          <w:rFonts w:asciiTheme="minorHAnsi" w:hAnsiTheme="minorHAnsi" w:cstheme="minorHAnsi"/>
        </w:rPr>
      </w:pPr>
      <w:r w:rsidRPr="003F2756">
        <w:rPr>
          <w:rFonts w:asciiTheme="minorHAnsi" w:hAnsiTheme="minorHAnsi" w:cstheme="minorHAnsi"/>
        </w:rPr>
        <w:lastRenderedPageBreak/>
        <w:t xml:space="preserve">References </w:t>
      </w:r>
    </w:p>
    <w:p w:rsidR="00593DA2" w:rsidRPr="003F2756" w:rsidRDefault="00593DA2" w:rsidP="00593DA2">
      <w:pPr>
        <w:rPr>
          <w:rFonts w:asciiTheme="minorHAnsi" w:hAnsiTheme="minorHAnsi" w:cstheme="minorHAnsi"/>
        </w:rPr>
      </w:pPr>
    </w:p>
    <w:p w:rsidR="00D06494" w:rsidRPr="003F2756" w:rsidRDefault="00D06494" w:rsidP="00D06494">
      <w:pPr>
        <w:rPr>
          <w:rFonts w:asciiTheme="minorHAnsi" w:hAnsiTheme="minorHAnsi" w:cstheme="minorHAnsi"/>
        </w:rPr>
      </w:pPr>
      <w:r w:rsidRPr="003F2756">
        <w:rPr>
          <w:rFonts w:asciiTheme="minorHAnsi" w:hAnsiTheme="minorHAnsi" w:cstheme="minorHAnsi"/>
        </w:rPr>
        <w:t xml:space="preserve">Ability Lab (2013) </w:t>
      </w:r>
      <w:r w:rsidRPr="003F2756">
        <w:rPr>
          <w:rFonts w:asciiTheme="minorHAnsi" w:hAnsiTheme="minorHAnsi" w:cstheme="minorHAnsi"/>
          <w:i/>
          <w:iCs/>
        </w:rPr>
        <w:t>Modified Clinical Test of Sensory Interaction on Balance</w:t>
      </w:r>
      <w:r w:rsidRPr="003F2756">
        <w:rPr>
          <w:rFonts w:asciiTheme="minorHAnsi" w:hAnsiTheme="minorHAnsi" w:cstheme="minorHAnsi"/>
        </w:rPr>
        <w:t>. Available at: https://www.sralab.org/rehabilitation-measures/modified-clinical-test-sensory-interaction-balance</w:t>
      </w:r>
    </w:p>
    <w:p w:rsidR="00D06494" w:rsidRPr="003F2756" w:rsidRDefault="00D06494" w:rsidP="00593DA2">
      <w:pPr>
        <w:rPr>
          <w:rFonts w:asciiTheme="minorHAnsi" w:hAnsiTheme="minorHAnsi" w:cstheme="minorHAnsi"/>
        </w:rPr>
      </w:pPr>
    </w:p>
    <w:p w:rsidR="00593DA2" w:rsidRPr="003F2756" w:rsidRDefault="00593DA2" w:rsidP="00593DA2">
      <w:pPr>
        <w:rPr>
          <w:rFonts w:asciiTheme="minorHAnsi" w:hAnsiTheme="minorHAnsi" w:cstheme="minorHAnsi"/>
        </w:rPr>
      </w:pPr>
      <w:r w:rsidRPr="003F2756">
        <w:rPr>
          <w:rFonts w:asciiTheme="minorHAnsi" w:hAnsiTheme="minorHAnsi" w:cstheme="minorHAnsi"/>
        </w:rPr>
        <w:t xml:space="preserve">Adams, JL., Dinesh, K., Xiong, M., Tarolli, CG., Sharma, S., Sheth, N., Aranyosi, AJ., Zhu, W., Goldenthal, S.,  Biglan, KM., Dorsey, ER. and Sharma, G. (2017) ‘Multiple wearable sensors in parkinson and huntington disease individuals: a pilot study in clinic and at home’, 1(1), pp. 52-63. Available at: </w:t>
      </w:r>
      <w:hyperlink r:id="rId9" w:history="1">
        <w:r w:rsidRPr="003F2756">
          <w:rPr>
            <w:rStyle w:val="Hyperlink"/>
            <w:rFonts w:asciiTheme="minorHAnsi" w:hAnsiTheme="minorHAnsi" w:cstheme="minorHAnsi"/>
          </w:rPr>
          <w:t>https://discovery.ebsco.com/c/62lkkm/details/gyqkjexqfz?q=Multiple%20Wearable%20Sensors%20in%20Parkinson%20and%20Huntington%20Disease%20Individuals%3A%20A%20Pilot%20Study%20in%20Clinic%20and%20at%20Home</w:t>
        </w:r>
      </w:hyperlink>
    </w:p>
    <w:p w:rsidR="00593DA2" w:rsidRPr="003F2756" w:rsidRDefault="00593DA2" w:rsidP="00593DA2">
      <w:pPr>
        <w:rPr>
          <w:rFonts w:asciiTheme="minorHAnsi" w:hAnsiTheme="minorHAnsi" w:cstheme="minorHAnsi"/>
        </w:rPr>
      </w:pPr>
    </w:p>
    <w:p w:rsidR="00593DA2" w:rsidRPr="003F2756" w:rsidRDefault="00593DA2" w:rsidP="00593DA2">
      <w:pPr>
        <w:rPr>
          <w:rFonts w:asciiTheme="minorHAnsi" w:hAnsiTheme="minorHAnsi" w:cstheme="minorHAnsi"/>
        </w:rPr>
      </w:pPr>
      <w:r w:rsidRPr="003F2756">
        <w:rPr>
          <w:rFonts w:asciiTheme="minorHAnsi" w:hAnsiTheme="minorHAnsi" w:cstheme="minorHAnsi"/>
        </w:rPr>
        <w:t xml:space="preserve">Antoniadou, E., Kalivioti, X., Stolakis, K., Koloniari, A., Megas, P., Tyllianakis, M. and Panagiotopoulos, E. (2020) ‘Reliability and validity of the mCTSIB dynamic platform test to assess balance in a population of older women living in the community’, </w:t>
      </w:r>
      <w:r w:rsidRPr="003F2756">
        <w:rPr>
          <w:rFonts w:asciiTheme="minorHAnsi" w:hAnsiTheme="minorHAnsi" w:cstheme="minorHAnsi"/>
          <w:i/>
          <w:iCs/>
        </w:rPr>
        <w:t>Journal of Musculoskeletal Neuronal Interactions</w:t>
      </w:r>
      <w:r w:rsidRPr="003F2756">
        <w:rPr>
          <w:rFonts w:asciiTheme="minorHAnsi" w:hAnsiTheme="minorHAnsi" w:cstheme="minorHAnsi"/>
        </w:rPr>
        <w:t xml:space="preserve">, 20(2), pp. 185-193. Available at: </w:t>
      </w:r>
      <w:hyperlink r:id="rId10" w:history="1">
        <w:r w:rsidRPr="003F2756">
          <w:rPr>
            <w:rStyle w:val="Hyperlink"/>
            <w:rFonts w:asciiTheme="minorHAnsi" w:hAnsiTheme="minorHAnsi" w:cstheme="minorHAnsi"/>
          </w:rPr>
          <w:t>https://discovery.ebsco.com/c/62lkkm/details/arg765hpwj?q=Reliability%20and%20validity%20of%20the%20mCTSIB%20dynamic%20platform%20test%20to%20assess%20balance%20in%20a%20population%20of%20older%20women%20living%20in%20the%20community</w:t>
        </w:r>
      </w:hyperlink>
    </w:p>
    <w:p w:rsidR="00593DA2" w:rsidRPr="003F2756" w:rsidRDefault="00593DA2" w:rsidP="00593DA2">
      <w:pPr>
        <w:rPr>
          <w:rFonts w:asciiTheme="minorHAnsi" w:hAnsiTheme="minorHAnsi" w:cstheme="minorHAnsi"/>
        </w:rPr>
      </w:pPr>
    </w:p>
    <w:p w:rsidR="00593DA2" w:rsidRPr="003F2756" w:rsidRDefault="00593DA2" w:rsidP="00593DA2">
      <w:pPr>
        <w:rPr>
          <w:rFonts w:asciiTheme="minorHAnsi" w:hAnsiTheme="minorHAnsi" w:cstheme="minorHAnsi"/>
          <w:i/>
          <w:iCs/>
        </w:rPr>
      </w:pPr>
      <w:r w:rsidRPr="003F2756">
        <w:rPr>
          <w:rFonts w:asciiTheme="minorHAnsi" w:hAnsiTheme="minorHAnsi" w:cstheme="minorHAnsi"/>
        </w:rPr>
        <w:t xml:space="preserve">APTACSM (2018) </w:t>
      </w:r>
      <w:r w:rsidRPr="003F2756">
        <w:rPr>
          <w:rFonts w:asciiTheme="minorHAnsi" w:hAnsiTheme="minorHAnsi" w:cstheme="minorHAnsi"/>
          <w:i/>
          <w:iCs/>
        </w:rPr>
        <w:t>Academy of Neurologic Physical Therapy. Available at: https://journals.lww.com/jnpt/Documents/CSM%20Poster%20Abstracts%202018.pdf</w:t>
      </w:r>
    </w:p>
    <w:p w:rsidR="00593DA2" w:rsidRPr="003F2756" w:rsidRDefault="00593DA2" w:rsidP="00593DA2">
      <w:pPr>
        <w:rPr>
          <w:rFonts w:asciiTheme="minorHAnsi" w:hAnsiTheme="minorHAnsi" w:cstheme="minorHAnsi"/>
        </w:rPr>
      </w:pPr>
      <w:r w:rsidRPr="003F2756">
        <w:rPr>
          <w:rFonts w:asciiTheme="minorHAnsi" w:hAnsiTheme="minorHAnsi" w:cstheme="minorHAnsi"/>
        </w:rPr>
        <w:t xml:space="preserve"> (Accessed 25 November 2022). </w:t>
      </w:r>
    </w:p>
    <w:p w:rsidR="00593DA2" w:rsidRPr="003F2756" w:rsidRDefault="00593DA2" w:rsidP="00593DA2">
      <w:pPr>
        <w:rPr>
          <w:rFonts w:asciiTheme="minorHAnsi" w:hAnsiTheme="minorHAnsi" w:cstheme="minorHAnsi"/>
        </w:rPr>
      </w:pPr>
    </w:p>
    <w:p w:rsidR="00593DA2" w:rsidRPr="003F2756" w:rsidRDefault="00593DA2" w:rsidP="00593DA2">
      <w:pPr>
        <w:rPr>
          <w:rFonts w:asciiTheme="minorHAnsi" w:hAnsiTheme="minorHAnsi" w:cstheme="minorHAnsi"/>
        </w:rPr>
      </w:pPr>
      <w:r w:rsidRPr="003F2756">
        <w:rPr>
          <w:rFonts w:asciiTheme="minorHAnsi" w:hAnsiTheme="minorHAnsi" w:cstheme="minorHAnsi"/>
        </w:rPr>
        <w:t xml:space="preserve">Armstrong, RA. (2014) ‘When to use the boonferroni correction’, </w:t>
      </w:r>
      <w:r w:rsidRPr="003F2756">
        <w:rPr>
          <w:rFonts w:asciiTheme="minorHAnsi" w:hAnsiTheme="minorHAnsi" w:cstheme="minorHAnsi"/>
          <w:i/>
          <w:iCs/>
        </w:rPr>
        <w:t>Ophthalmic &amp; Physiological Optics</w:t>
      </w:r>
      <w:r w:rsidRPr="003F2756">
        <w:rPr>
          <w:rFonts w:asciiTheme="minorHAnsi" w:hAnsiTheme="minorHAnsi" w:cstheme="minorHAnsi"/>
        </w:rPr>
        <w:t xml:space="preserve">, 34(5), pp. 502-508. Available at: </w:t>
      </w:r>
      <w:hyperlink r:id="rId11" w:history="1">
        <w:r w:rsidRPr="003F2756">
          <w:rPr>
            <w:rStyle w:val="Hyperlink"/>
            <w:rFonts w:asciiTheme="minorHAnsi" w:hAnsiTheme="minorHAnsi" w:cstheme="minorHAnsi"/>
          </w:rPr>
          <w:t>https://discovery.ebsco.com/c/62lkkm/details/s62kqeo5rb?q=When%20to%20use%20the%20Bonferroni%20correction</w:t>
        </w:r>
      </w:hyperlink>
    </w:p>
    <w:p w:rsidR="00593DA2" w:rsidRPr="003F2756" w:rsidRDefault="00593DA2" w:rsidP="00593DA2">
      <w:pPr>
        <w:rPr>
          <w:rFonts w:asciiTheme="minorHAnsi" w:hAnsiTheme="minorHAnsi" w:cstheme="minorHAnsi"/>
        </w:rPr>
      </w:pPr>
    </w:p>
    <w:p w:rsidR="00593DA2" w:rsidRPr="003F2756" w:rsidRDefault="00593DA2" w:rsidP="00593DA2">
      <w:pPr>
        <w:rPr>
          <w:rFonts w:asciiTheme="minorHAnsi" w:hAnsiTheme="minorHAnsi" w:cstheme="minorHAnsi"/>
        </w:rPr>
      </w:pPr>
      <w:r w:rsidRPr="003F2756">
        <w:rPr>
          <w:rFonts w:asciiTheme="minorHAnsi" w:hAnsiTheme="minorHAnsi" w:cstheme="minorHAnsi"/>
        </w:rPr>
        <w:t xml:space="preserve">Avanzino, L., Cherif, A., Crisafulli, O., Carbone, F., Zenzeri, J., Morasso, P., Abbruzzese, G., Pelosin, E. and Konczak J. (2020) ‘Tactile and proprioceptive dysfunction differentiates cervical dystonia with and without tremor’, </w:t>
      </w:r>
      <w:r w:rsidRPr="003F2756">
        <w:rPr>
          <w:rFonts w:asciiTheme="minorHAnsi" w:hAnsiTheme="minorHAnsi" w:cstheme="minorHAnsi"/>
          <w:i/>
          <w:iCs/>
        </w:rPr>
        <w:t>American Academy of Neurology</w:t>
      </w:r>
      <w:r w:rsidRPr="003F2756">
        <w:rPr>
          <w:rFonts w:asciiTheme="minorHAnsi" w:hAnsiTheme="minorHAnsi" w:cstheme="minorHAnsi"/>
        </w:rPr>
        <w:t xml:space="preserve">, 94(6), pp. 639-650. Available at: </w:t>
      </w:r>
      <w:hyperlink r:id="rId12" w:history="1">
        <w:r w:rsidRPr="003F2756">
          <w:rPr>
            <w:rStyle w:val="Hyperlink"/>
            <w:rFonts w:asciiTheme="minorHAnsi" w:hAnsiTheme="minorHAnsi" w:cstheme="minorHAnsi"/>
          </w:rPr>
          <w:t>https://n.neurology.org/content/94/6/e639</w:t>
        </w:r>
      </w:hyperlink>
    </w:p>
    <w:p w:rsidR="00593DA2" w:rsidRPr="003F2756" w:rsidRDefault="00593DA2" w:rsidP="00593DA2">
      <w:pPr>
        <w:rPr>
          <w:rFonts w:asciiTheme="minorHAnsi" w:hAnsiTheme="minorHAnsi" w:cstheme="minorHAnsi"/>
        </w:rPr>
      </w:pPr>
    </w:p>
    <w:p w:rsidR="00593DA2" w:rsidRPr="003F2756" w:rsidRDefault="00593DA2" w:rsidP="00593DA2">
      <w:pPr>
        <w:rPr>
          <w:rFonts w:asciiTheme="minorHAnsi" w:hAnsiTheme="minorHAnsi" w:cstheme="minorHAnsi"/>
        </w:rPr>
      </w:pPr>
      <w:r w:rsidRPr="003F2756">
        <w:rPr>
          <w:rFonts w:asciiTheme="minorHAnsi" w:hAnsiTheme="minorHAnsi" w:cstheme="minorHAnsi"/>
        </w:rPr>
        <w:t xml:space="preserve">Avanzino, L., Tinazzi, M., Ionta, S. and Fiorio M. (2015) ‘Sensory-motor integration in focal dystonia’, </w:t>
      </w:r>
      <w:r w:rsidRPr="003F2756">
        <w:rPr>
          <w:rFonts w:asciiTheme="minorHAnsi" w:hAnsiTheme="minorHAnsi" w:cstheme="minorHAnsi"/>
          <w:i/>
          <w:iCs/>
        </w:rPr>
        <w:t>Neuropsychologia</w:t>
      </w:r>
      <w:r w:rsidRPr="003F2756">
        <w:rPr>
          <w:rFonts w:asciiTheme="minorHAnsi" w:hAnsiTheme="minorHAnsi" w:cstheme="minorHAnsi"/>
        </w:rPr>
        <w:t xml:space="preserve">, 79, pp. 288-300. Available at: </w:t>
      </w:r>
      <w:hyperlink r:id="rId13" w:history="1">
        <w:r w:rsidRPr="003F2756">
          <w:rPr>
            <w:rStyle w:val="Hyperlink"/>
            <w:rFonts w:asciiTheme="minorHAnsi" w:hAnsiTheme="minorHAnsi" w:cstheme="minorHAnsi"/>
          </w:rPr>
          <w:t>https://www.sciencedirect.com/science/article/pii/S0028393215300932?via%3Dihub</w:t>
        </w:r>
      </w:hyperlink>
    </w:p>
    <w:p w:rsidR="00593DA2" w:rsidRPr="003F2756" w:rsidRDefault="00593DA2" w:rsidP="00593DA2">
      <w:pPr>
        <w:rPr>
          <w:rFonts w:asciiTheme="minorHAnsi" w:hAnsiTheme="minorHAnsi" w:cstheme="minorHAnsi"/>
        </w:rPr>
      </w:pPr>
    </w:p>
    <w:p w:rsidR="00593DA2" w:rsidRPr="003F2756" w:rsidRDefault="00593DA2" w:rsidP="00593DA2">
      <w:pPr>
        <w:rPr>
          <w:rFonts w:asciiTheme="minorHAnsi" w:hAnsiTheme="minorHAnsi" w:cstheme="minorHAnsi"/>
        </w:rPr>
      </w:pPr>
      <w:r w:rsidRPr="003F2756">
        <w:rPr>
          <w:rFonts w:asciiTheme="minorHAnsi" w:hAnsiTheme="minorHAnsi" w:cstheme="minorHAnsi"/>
        </w:rPr>
        <w:t>Aveyard, H. (2010) ‘Doing a literature review in health and social care: a practical guide’. 2</w:t>
      </w:r>
      <w:r w:rsidRPr="003F2756">
        <w:rPr>
          <w:rFonts w:asciiTheme="minorHAnsi" w:hAnsiTheme="minorHAnsi" w:cstheme="minorHAnsi"/>
          <w:vertAlign w:val="superscript"/>
        </w:rPr>
        <w:t>nd</w:t>
      </w:r>
      <w:r w:rsidRPr="003F2756">
        <w:rPr>
          <w:rFonts w:asciiTheme="minorHAnsi" w:hAnsiTheme="minorHAnsi" w:cstheme="minorHAnsi"/>
        </w:rPr>
        <w:t xml:space="preserve"> ed. </w:t>
      </w:r>
      <w:r w:rsidRPr="003F2756">
        <w:rPr>
          <w:rFonts w:asciiTheme="minorHAnsi" w:hAnsiTheme="minorHAnsi" w:cstheme="minorHAnsi"/>
          <w:i/>
          <w:iCs/>
        </w:rPr>
        <w:t>Maidenhead: Open University Press</w:t>
      </w:r>
    </w:p>
    <w:p w:rsidR="00593DA2" w:rsidRPr="003F2756" w:rsidRDefault="00593DA2" w:rsidP="00593DA2">
      <w:pPr>
        <w:rPr>
          <w:rFonts w:asciiTheme="minorHAnsi" w:hAnsiTheme="minorHAnsi" w:cstheme="minorHAnsi"/>
        </w:rPr>
      </w:pPr>
    </w:p>
    <w:p w:rsidR="00593DA2" w:rsidRPr="003F2756" w:rsidRDefault="00593DA2" w:rsidP="00593DA2">
      <w:pPr>
        <w:rPr>
          <w:rFonts w:asciiTheme="minorHAnsi" w:hAnsiTheme="minorHAnsi" w:cstheme="minorHAnsi"/>
        </w:rPr>
      </w:pPr>
      <w:r w:rsidRPr="003F2756">
        <w:rPr>
          <w:rFonts w:asciiTheme="minorHAnsi" w:hAnsiTheme="minorHAnsi" w:cstheme="minorHAnsi"/>
        </w:rPr>
        <w:t xml:space="preserve">Aveyard, H., Payne, S. and Preston, N. (2016) </w:t>
      </w:r>
      <w:r w:rsidRPr="003F2756">
        <w:rPr>
          <w:rFonts w:asciiTheme="minorHAnsi" w:hAnsiTheme="minorHAnsi" w:cstheme="minorHAnsi"/>
          <w:i/>
          <w:iCs/>
        </w:rPr>
        <w:t>A post-graduate’s Guide to Doing a Literature Review: In Health and Social Care.</w:t>
      </w:r>
      <w:r w:rsidRPr="003F2756">
        <w:rPr>
          <w:rFonts w:asciiTheme="minorHAnsi" w:hAnsiTheme="minorHAnsi" w:cstheme="minorHAnsi"/>
        </w:rPr>
        <w:t xml:space="preserve"> Maidenhead: Open University Press. </w:t>
      </w:r>
    </w:p>
    <w:p w:rsidR="00593DA2" w:rsidRPr="003F2756" w:rsidRDefault="00593DA2" w:rsidP="00593DA2">
      <w:pPr>
        <w:rPr>
          <w:rFonts w:asciiTheme="minorHAnsi" w:hAnsiTheme="minorHAnsi" w:cstheme="minorHAnsi"/>
        </w:rPr>
      </w:pPr>
    </w:p>
    <w:p w:rsidR="00593DA2" w:rsidRPr="003F2756" w:rsidRDefault="00593DA2" w:rsidP="00593DA2">
      <w:pPr>
        <w:rPr>
          <w:rFonts w:asciiTheme="minorHAnsi" w:hAnsiTheme="minorHAnsi" w:cstheme="minorHAnsi"/>
        </w:rPr>
      </w:pPr>
      <w:r w:rsidRPr="003F2756">
        <w:rPr>
          <w:rFonts w:asciiTheme="minorHAnsi" w:hAnsiTheme="minorHAnsi" w:cstheme="minorHAnsi"/>
        </w:rPr>
        <w:lastRenderedPageBreak/>
        <w:t xml:space="preserve">Baric, VB., Skuthalla, S., Pettersson, M., Gustafsson, PA. and Kjellberg, A. (2021) ‘The effectiveness of weighted blankets on sleep and everyday activities – a retrospective follow-up study of children and adults with attention deficit hyperactivity disorder and/or autism spectrum disorder’, </w:t>
      </w:r>
      <w:r w:rsidRPr="003F2756">
        <w:rPr>
          <w:rFonts w:asciiTheme="minorHAnsi" w:hAnsiTheme="minorHAnsi" w:cstheme="minorHAnsi"/>
          <w:i/>
          <w:iCs/>
        </w:rPr>
        <w:t>Scandinavian Journal of Occupational Therapy</w:t>
      </w:r>
      <w:r w:rsidRPr="003F2756">
        <w:rPr>
          <w:rFonts w:asciiTheme="minorHAnsi" w:hAnsiTheme="minorHAnsi" w:cstheme="minorHAnsi"/>
        </w:rPr>
        <w:t xml:space="preserve">. Available at: </w:t>
      </w:r>
      <w:hyperlink r:id="rId14" w:history="1">
        <w:r w:rsidRPr="003F2756">
          <w:rPr>
            <w:rStyle w:val="Hyperlink"/>
            <w:rFonts w:asciiTheme="minorHAnsi" w:hAnsiTheme="minorHAnsi" w:cstheme="minorHAnsi"/>
          </w:rPr>
          <w:t>https://discovery.ebsco.com/c/62lkkm/details/k2je52nfnn?q=The%20effectiveness%20of%20weighted%20blankets%20on%20sleep%20and%20everyday%20activities%20A%20retrospective%20follow%20up%20study%20of%20children%20and%20adults%20with%20attention%20deficit</w:t>
        </w:r>
      </w:hyperlink>
    </w:p>
    <w:p w:rsidR="00593DA2" w:rsidRPr="003F2756" w:rsidRDefault="00593DA2" w:rsidP="00593DA2">
      <w:pPr>
        <w:rPr>
          <w:rFonts w:asciiTheme="minorHAnsi" w:hAnsiTheme="minorHAnsi" w:cstheme="minorHAnsi"/>
        </w:rPr>
      </w:pPr>
    </w:p>
    <w:p w:rsidR="00593DA2" w:rsidRPr="003F2756" w:rsidRDefault="00593DA2" w:rsidP="00593DA2">
      <w:pPr>
        <w:rPr>
          <w:rFonts w:asciiTheme="minorHAnsi" w:hAnsiTheme="minorHAnsi" w:cstheme="minorHAnsi"/>
        </w:rPr>
      </w:pPr>
      <w:r w:rsidRPr="003F2756">
        <w:rPr>
          <w:rFonts w:asciiTheme="minorHAnsi" w:hAnsiTheme="minorHAnsi" w:cstheme="minorHAnsi"/>
        </w:rPr>
        <w:t xml:space="preserve">Bastos, JL., Duquia, RP., Gonzalez-Chica, DA., Mesa, JM. and Bonamigo, RR. (2014) ‘Field work I: selecting the instrument for data collection’, </w:t>
      </w:r>
      <w:r w:rsidRPr="003F2756">
        <w:rPr>
          <w:rFonts w:asciiTheme="minorHAnsi" w:hAnsiTheme="minorHAnsi" w:cstheme="minorHAnsi"/>
          <w:i/>
          <w:iCs/>
        </w:rPr>
        <w:t>Anais Brasilieiros de Dermatologia</w:t>
      </w:r>
      <w:r w:rsidRPr="003F2756">
        <w:rPr>
          <w:rFonts w:asciiTheme="minorHAnsi" w:hAnsiTheme="minorHAnsi" w:cstheme="minorHAnsi"/>
        </w:rPr>
        <w:t xml:space="preserve">, 89(6), pp. 918-923. Available at: </w:t>
      </w:r>
      <w:hyperlink r:id="rId15" w:history="1">
        <w:r w:rsidRPr="003F2756">
          <w:rPr>
            <w:rStyle w:val="Hyperlink"/>
            <w:rFonts w:asciiTheme="minorHAnsi" w:hAnsiTheme="minorHAnsi" w:cstheme="minorHAnsi"/>
          </w:rPr>
          <w:t>https://discovery.ebsco.com/c/62lkkm/details/3vsvkxnnsn?q=Field%20work%20I%3A%20selecting%20the%20instrument%20for%20data%20collection</w:t>
        </w:r>
      </w:hyperlink>
    </w:p>
    <w:p w:rsidR="00593DA2" w:rsidRPr="003F2756" w:rsidRDefault="00593DA2" w:rsidP="00593DA2">
      <w:pPr>
        <w:rPr>
          <w:rFonts w:asciiTheme="minorHAnsi" w:hAnsiTheme="minorHAnsi" w:cstheme="minorHAnsi"/>
        </w:rPr>
      </w:pPr>
    </w:p>
    <w:p w:rsidR="00593DA2" w:rsidRPr="003F2756" w:rsidRDefault="00593DA2" w:rsidP="00593DA2">
      <w:pPr>
        <w:rPr>
          <w:rFonts w:asciiTheme="minorHAnsi" w:hAnsiTheme="minorHAnsi" w:cstheme="minorHAnsi"/>
        </w:rPr>
      </w:pPr>
      <w:r w:rsidRPr="003F2756">
        <w:rPr>
          <w:rFonts w:asciiTheme="minorHAnsi" w:hAnsiTheme="minorHAnsi" w:cstheme="minorHAnsi"/>
        </w:rPr>
        <w:t xml:space="preserve">Batterham, AM. and George, KP. (2003) ‘Reliability in evidence-based clinical practice: a primer for allied health professionals’, </w:t>
      </w:r>
      <w:r w:rsidRPr="003F2756">
        <w:rPr>
          <w:rFonts w:asciiTheme="minorHAnsi" w:hAnsiTheme="minorHAnsi" w:cstheme="minorHAnsi"/>
          <w:i/>
          <w:iCs/>
        </w:rPr>
        <w:t>Physical Therapy in Sport</w:t>
      </w:r>
      <w:r w:rsidRPr="003F2756">
        <w:rPr>
          <w:rFonts w:asciiTheme="minorHAnsi" w:hAnsiTheme="minorHAnsi" w:cstheme="minorHAnsi"/>
        </w:rPr>
        <w:t xml:space="preserve">, 4(3), pp. 122-128. Available at: </w:t>
      </w:r>
      <w:hyperlink r:id="rId16" w:history="1">
        <w:r w:rsidRPr="003F2756">
          <w:rPr>
            <w:rStyle w:val="Hyperlink"/>
            <w:rFonts w:asciiTheme="minorHAnsi" w:hAnsiTheme="minorHAnsi" w:cstheme="minorHAnsi"/>
          </w:rPr>
          <w:t>https://discovery.ebsco.com/c/62lkkm/details/cnvaxa46nf?q=Reliability%20in%20evidence-based%20clinical%20practice-%20a%20primer%20for%20allied%20health%20professionals</w:t>
        </w:r>
      </w:hyperlink>
    </w:p>
    <w:p w:rsidR="00593DA2" w:rsidRPr="003F2756" w:rsidRDefault="00593DA2" w:rsidP="00593DA2">
      <w:pPr>
        <w:rPr>
          <w:rFonts w:asciiTheme="minorHAnsi" w:hAnsiTheme="minorHAnsi" w:cstheme="minorHAnsi"/>
        </w:rPr>
      </w:pPr>
    </w:p>
    <w:p w:rsidR="00593DA2" w:rsidRPr="003F2756" w:rsidRDefault="00593DA2" w:rsidP="00593DA2">
      <w:pPr>
        <w:rPr>
          <w:rFonts w:asciiTheme="minorHAnsi" w:hAnsiTheme="minorHAnsi" w:cstheme="minorHAnsi"/>
        </w:rPr>
      </w:pPr>
      <w:r w:rsidRPr="003F2756">
        <w:rPr>
          <w:rFonts w:asciiTheme="minorHAnsi" w:hAnsiTheme="minorHAnsi" w:cstheme="minorHAnsi"/>
        </w:rPr>
        <w:t xml:space="preserve">Beauchamp, TL. and Childress, JF. (1989) </w:t>
      </w:r>
      <w:r w:rsidRPr="003F2756">
        <w:rPr>
          <w:rFonts w:asciiTheme="minorHAnsi" w:hAnsiTheme="minorHAnsi" w:cstheme="minorHAnsi"/>
          <w:i/>
          <w:iCs/>
        </w:rPr>
        <w:t>The principles of biomedical ethics</w:t>
      </w:r>
      <w:r w:rsidRPr="003F2756">
        <w:rPr>
          <w:rFonts w:asciiTheme="minorHAnsi" w:hAnsiTheme="minorHAnsi" w:cstheme="minorHAnsi"/>
        </w:rPr>
        <w:t xml:space="preserve">. Oxford. Oxford University Press. </w:t>
      </w:r>
    </w:p>
    <w:p w:rsidR="00593DA2" w:rsidRPr="003F2756" w:rsidRDefault="00593DA2" w:rsidP="00593DA2">
      <w:pPr>
        <w:rPr>
          <w:rFonts w:asciiTheme="minorHAnsi" w:hAnsiTheme="minorHAnsi" w:cstheme="minorHAnsi"/>
        </w:rPr>
      </w:pPr>
    </w:p>
    <w:p w:rsidR="00593DA2" w:rsidRPr="003F2756" w:rsidRDefault="00593DA2" w:rsidP="00593DA2">
      <w:pPr>
        <w:rPr>
          <w:rFonts w:asciiTheme="minorHAnsi" w:hAnsiTheme="minorHAnsi" w:cstheme="minorHAnsi"/>
        </w:rPr>
      </w:pPr>
      <w:r w:rsidRPr="003F2756">
        <w:rPr>
          <w:rFonts w:asciiTheme="minorHAnsi" w:hAnsiTheme="minorHAnsi" w:cstheme="minorHAnsi"/>
        </w:rPr>
        <w:t xml:space="preserve">Bennett, SE., Bromley, LE., Fisher, NM., Tomita, MR. and Niewczyk, P. (2017) ‘Validity and reliability of four clinical gait measures in patients with multiple sclerosis’, </w:t>
      </w:r>
      <w:r w:rsidRPr="003F2756">
        <w:rPr>
          <w:rFonts w:asciiTheme="minorHAnsi" w:hAnsiTheme="minorHAnsi" w:cstheme="minorHAnsi"/>
          <w:i/>
          <w:iCs/>
        </w:rPr>
        <w:t>International Journal of MS Care</w:t>
      </w:r>
      <w:r w:rsidRPr="003F2756">
        <w:rPr>
          <w:rFonts w:asciiTheme="minorHAnsi" w:hAnsiTheme="minorHAnsi" w:cstheme="minorHAnsi"/>
        </w:rPr>
        <w:t xml:space="preserve">, 19(5), pp. 247-252. Available at: </w:t>
      </w:r>
      <w:hyperlink r:id="rId17" w:history="1">
        <w:r w:rsidRPr="003F2756">
          <w:rPr>
            <w:rStyle w:val="Hyperlink"/>
            <w:rFonts w:asciiTheme="minorHAnsi" w:hAnsiTheme="minorHAnsi" w:cstheme="minorHAnsi"/>
          </w:rPr>
          <w:t>https://discovery.ebsco.com/c/62lkkm/details/lntvy5jjvz?q=Validity%20and%20Reliability%20of%20Four%20Clinical%20Gait%20Measures%20in%20Patients%20with%20Multiple%20Sclerosis%20</w:t>
        </w:r>
      </w:hyperlink>
    </w:p>
    <w:p w:rsidR="00593DA2" w:rsidRPr="003F2756" w:rsidRDefault="00593DA2" w:rsidP="00593DA2">
      <w:pPr>
        <w:rPr>
          <w:rFonts w:asciiTheme="minorHAnsi" w:hAnsiTheme="minorHAnsi" w:cstheme="minorHAnsi"/>
        </w:rPr>
      </w:pPr>
    </w:p>
    <w:p w:rsidR="00593DA2" w:rsidRPr="003F2756" w:rsidRDefault="00593DA2" w:rsidP="00593DA2">
      <w:pPr>
        <w:rPr>
          <w:rFonts w:asciiTheme="minorHAnsi" w:hAnsiTheme="minorHAnsi" w:cstheme="minorHAnsi"/>
        </w:rPr>
      </w:pPr>
      <w:r w:rsidRPr="003F2756">
        <w:rPr>
          <w:rFonts w:asciiTheme="minorHAnsi" w:hAnsiTheme="minorHAnsi" w:cstheme="minorHAnsi"/>
        </w:rPr>
        <w:t xml:space="preserve">Berlot, R., Rothwell, JC., Bhatia, KP. and Kojovic, M. (2021) ‘Variability of movement disorders: the influence of sensation, action, cognition, and emotions’, </w:t>
      </w:r>
      <w:r w:rsidRPr="003F2756">
        <w:rPr>
          <w:rFonts w:asciiTheme="minorHAnsi" w:hAnsiTheme="minorHAnsi" w:cstheme="minorHAnsi"/>
          <w:i/>
          <w:iCs/>
        </w:rPr>
        <w:t>Movement Disorders</w:t>
      </w:r>
      <w:r w:rsidRPr="003F2756">
        <w:rPr>
          <w:rFonts w:asciiTheme="minorHAnsi" w:hAnsiTheme="minorHAnsi" w:cstheme="minorHAnsi"/>
        </w:rPr>
        <w:t xml:space="preserve">, 36(3), pp. 581-593. Available at: </w:t>
      </w:r>
      <w:hyperlink r:id="rId18" w:history="1">
        <w:r w:rsidRPr="003F2756">
          <w:rPr>
            <w:rStyle w:val="Hyperlink"/>
            <w:rFonts w:asciiTheme="minorHAnsi" w:hAnsiTheme="minorHAnsi" w:cstheme="minorHAnsi"/>
          </w:rPr>
          <w:t>https://discovery.ebsco.com/c/62lkkm/details/5ptt23yxtn?q=Variability%20of%20Movement%20Disorders%3A%20The%20Influence%20of%20Sensation%2C%20Action%2C%20Cognition%2C%20and%20Emotions</w:t>
        </w:r>
      </w:hyperlink>
    </w:p>
    <w:p w:rsidR="00593DA2" w:rsidRPr="003F2756" w:rsidRDefault="00593DA2" w:rsidP="00593DA2">
      <w:pPr>
        <w:rPr>
          <w:rFonts w:asciiTheme="minorHAnsi" w:hAnsiTheme="minorHAnsi" w:cstheme="minorHAnsi"/>
        </w:rPr>
      </w:pPr>
    </w:p>
    <w:p w:rsidR="00593DA2" w:rsidRPr="003F2756" w:rsidRDefault="00593DA2" w:rsidP="00593DA2">
      <w:pPr>
        <w:rPr>
          <w:rFonts w:asciiTheme="minorHAnsi" w:hAnsiTheme="minorHAnsi" w:cstheme="minorHAnsi"/>
        </w:rPr>
      </w:pPr>
      <w:r w:rsidRPr="003F2756">
        <w:rPr>
          <w:rFonts w:asciiTheme="minorHAnsi" w:hAnsiTheme="minorHAnsi" w:cstheme="minorHAnsi"/>
        </w:rPr>
        <w:t xml:space="preserve">Bertucco, M. and Sanger, TD. (2015) ‘Current and emerging strategies for treatment of childhood dystonia’, </w:t>
      </w:r>
      <w:r w:rsidRPr="003F2756">
        <w:rPr>
          <w:rFonts w:asciiTheme="minorHAnsi" w:hAnsiTheme="minorHAnsi" w:cstheme="minorHAnsi"/>
          <w:i/>
          <w:iCs/>
        </w:rPr>
        <w:t>Journal of Hand Therapy</w:t>
      </w:r>
      <w:r w:rsidRPr="003F2756">
        <w:rPr>
          <w:rFonts w:asciiTheme="minorHAnsi" w:hAnsiTheme="minorHAnsi" w:cstheme="minorHAnsi"/>
        </w:rPr>
        <w:t xml:space="preserve">, 28(2), pp. 185-194. Available at: </w:t>
      </w:r>
      <w:hyperlink r:id="rId19" w:history="1">
        <w:r w:rsidRPr="003F2756">
          <w:rPr>
            <w:rStyle w:val="Hyperlink"/>
            <w:rFonts w:asciiTheme="minorHAnsi" w:hAnsiTheme="minorHAnsi" w:cstheme="minorHAnsi"/>
          </w:rPr>
          <w:t>https://www.jhandtherapy.org/article/S0894-1130(14)00168-9/fulltext</w:t>
        </w:r>
      </w:hyperlink>
    </w:p>
    <w:p w:rsidR="00593DA2" w:rsidRPr="003F2756" w:rsidRDefault="00593DA2" w:rsidP="00593DA2">
      <w:pPr>
        <w:rPr>
          <w:rFonts w:asciiTheme="minorHAnsi" w:hAnsiTheme="minorHAnsi" w:cstheme="minorHAnsi"/>
        </w:rPr>
      </w:pPr>
    </w:p>
    <w:p w:rsidR="00593DA2" w:rsidRPr="003F2756" w:rsidRDefault="00593DA2" w:rsidP="00593DA2">
      <w:pPr>
        <w:rPr>
          <w:rFonts w:asciiTheme="minorHAnsi" w:hAnsiTheme="minorHAnsi" w:cstheme="minorHAnsi"/>
        </w:rPr>
      </w:pPr>
      <w:r w:rsidRPr="003F2756">
        <w:rPr>
          <w:rFonts w:asciiTheme="minorHAnsi" w:hAnsiTheme="minorHAnsi" w:cstheme="minorHAnsi"/>
        </w:rPr>
        <w:t xml:space="preserve">Bhidayasiri, R. and Truong, DD. (2004) ‘Chorea and related disorders’, </w:t>
      </w:r>
      <w:r w:rsidRPr="003F2756">
        <w:rPr>
          <w:rFonts w:asciiTheme="minorHAnsi" w:hAnsiTheme="minorHAnsi" w:cstheme="minorHAnsi"/>
          <w:i/>
          <w:iCs/>
        </w:rPr>
        <w:t>Postgraduate Medical Journal</w:t>
      </w:r>
      <w:r w:rsidRPr="003F2756">
        <w:rPr>
          <w:rFonts w:asciiTheme="minorHAnsi" w:hAnsiTheme="minorHAnsi" w:cstheme="minorHAnsi"/>
        </w:rPr>
        <w:t xml:space="preserve">, 80(947), pp. 527-534. Available at: </w:t>
      </w:r>
      <w:hyperlink r:id="rId20" w:history="1">
        <w:r w:rsidRPr="003F2756">
          <w:rPr>
            <w:rStyle w:val="Hyperlink"/>
            <w:rFonts w:asciiTheme="minorHAnsi" w:hAnsiTheme="minorHAnsi" w:cstheme="minorHAnsi"/>
          </w:rPr>
          <w:t>https://discovery.ebsco.com/c/62lkkm/details/dvjjave65n?q=Chorea%20and%20related%20disorders</w:t>
        </w:r>
      </w:hyperlink>
    </w:p>
    <w:p w:rsidR="00593DA2" w:rsidRPr="003F2756" w:rsidRDefault="00593DA2" w:rsidP="00593DA2">
      <w:pPr>
        <w:rPr>
          <w:rFonts w:asciiTheme="minorHAnsi" w:hAnsiTheme="minorHAnsi" w:cstheme="minorHAnsi"/>
        </w:rPr>
      </w:pPr>
    </w:p>
    <w:p w:rsidR="00593DA2" w:rsidRPr="003F2756" w:rsidRDefault="00593DA2" w:rsidP="00593DA2">
      <w:pPr>
        <w:rPr>
          <w:rFonts w:asciiTheme="minorHAnsi" w:hAnsiTheme="minorHAnsi" w:cstheme="minorHAnsi"/>
        </w:rPr>
      </w:pPr>
      <w:r w:rsidRPr="003F2756">
        <w:rPr>
          <w:rFonts w:asciiTheme="minorHAnsi" w:hAnsiTheme="minorHAnsi" w:cstheme="minorHAnsi"/>
        </w:rPr>
        <w:t xml:space="preserve">Blanchet, M., Prince, F., Chouinard, S. and Messier, J. (2014) ‘Postural stability limits in manifest and premanifest huntington’s disease under different sensory conditions’, </w:t>
      </w:r>
      <w:r w:rsidRPr="003F2756">
        <w:rPr>
          <w:rFonts w:asciiTheme="minorHAnsi" w:hAnsiTheme="minorHAnsi" w:cstheme="minorHAnsi"/>
          <w:i/>
          <w:iCs/>
        </w:rPr>
        <w:t>Neuroscience</w:t>
      </w:r>
      <w:r w:rsidRPr="003F2756">
        <w:rPr>
          <w:rFonts w:asciiTheme="minorHAnsi" w:hAnsiTheme="minorHAnsi" w:cstheme="minorHAnsi"/>
        </w:rPr>
        <w:t xml:space="preserve">, 279, pp. 102-112. Available at: </w:t>
      </w:r>
      <w:hyperlink r:id="rId21" w:history="1">
        <w:r w:rsidRPr="003F2756">
          <w:rPr>
            <w:rStyle w:val="Hyperlink"/>
            <w:rFonts w:asciiTheme="minorHAnsi" w:hAnsiTheme="minorHAnsi" w:cstheme="minorHAnsi"/>
          </w:rPr>
          <w:t>https://www.sciencedirect.com/science/article/pii/S0306452214006952?via%3Dihub</w:t>
        </w:r>
      </w:hyperlink>
    </w:p>
    <w:p w:rsidR="00593DA2" w:rsidRPr="003F2756" w:rsidRDefault="00593DA2" w:rsidP="00593DA2">
      <w:pPr>
        <w:rPr>
          <w:rFonts w:asciiTheme="minorHAnsi" w:hAnsiTheme="minorHAnsi" w:cstheme="minorHAnsi"/>
        </w:rPr>
      </w:pPr>
    </w:p>
    <w:p w:rsidR="00593DA2" w:rsidRPr="003F2756" w:rsidRDefault="00593DA2" w:rsidP="00593DA2">
      <w:pPr>
        <w:rPr>
          <w:rFonts w:asciiTheme="minorHAnsi" w:hAnsiTheme="minorHAnsi" w:cstheme="minorHAnsi"/>
        </w:rPr>
      </w:pPr>
      <w:r w:rsidRPr="003F2756">
        <w:rPr>
          <w:rFonts w:asciiTheme="minorHAnsi" w:hAnsiTheme="minorHAnsi" w:cstheme="minorHAnsi"/>
        </w:rPr>
        <w:t xml:space="preserve">Boecker, H., Baumann, AC., Bartenstein, P., Weindl, A., Siebner, HR., Fassbender, T., Munz, F., Schwaiger, M. and Conrad, B. (1999) ‘Sensory processing in parkinson’s and huntington’s disease investigations with 3D H2 O-PET’, </w:t>
      </w:r>
      <w:r w:rsidRPr="003F2756">
        <w:rPr>
          <w:rFonts w:asciiTheme="minorHAnsi" w:hAnsiTheme="minorHAnsi" w:cstheme="minorHAnsi"/>
          <w:i/>
          <w:iCs/>
        </w:rPr>
        <w:t>Brain</w:t>
      </w:r>
      <w:r w:rsidRPr="003F2756">
        <w:rPr>
          <w:rFonts w:asciiTheme="minorHAnsi" w:hAnsiTheme="minorHAnsi" w:cstheme="minorHAnsi"/>
        </w:rPr>
        <w:t xml:space="preserve">, 122(9), pp. 1651- 1665. Available at: </w:t>
      </w:r>
      <w:hyperlink r:id="rId22" w:history="1">
        <w:r w:rsidRPr="003F2756">
          <w:rPr>
            <w:rStyle w:val="Hyperlink"/>
            <w:rFonts w:asciiTheme="minorHAnsi" w:hAnsiTheme="minorHAnsi" w:cstheme="minorHAnsi"/>
          </w:rPr>
          <w:t>https://discovery.ebsco.com/c/62lkkm/details/32m3c2xufj?q=Sensory%20processing%20in%20Parkinson%E2%80%99s%20and%20Huntington%E2%80%99s%20disease%20Investigations%20with</w:t>
        </w:r>
      </w:hyperlink>
    </w:p>
    <w:p w:rsidR="00593DA2" w:rsidRPr="003F2756" w:rsidRDefault="00593DA2" w:rsidP="00593DA2">
      <w:pPr>
        <w:rPr>
          <w:rFonts w:asciiTheme="minorHAnsi" w:hAnsiTheme="minorHAnsi" w:cstheme="minorHAnsi"/>
        </w:rPr>
      </w:pPr>
    </w:p>
    <w:p w:rsidR="00593DA2" w:rsidRPr="003F2756" w:rsidRDefault="00593DA2" w:rsidP="00593DA2">
      <w:pPr>
        <w:rPr>
          <w:rFonts w:asciiTheme="minorHAnsi" w:hAnsiTheme="minorHAnsi" w:cstheme="minorHAnsi"/>
        </w:rPr>
      </w:pPr>
      <w:r w:rsidRPr="003F2756">
        <w:rPr>
          <w:rFonts w:asciiTheme="minorHAnsi" w:hAnsiTheme="minorHAnsi" w:cstheme="minorHAnsi"/>
        </w:rPr>
        <w:t xml:space="preserve">Bono, AD., Twaite, JT., Krch, D., Mccabe, DL., Scorpio, KA., Stafford, RJ. and Borod, JC. (2021) ‘Mood and emotional disorders associated with parkinsonism, huntington disease, and other movement disorders’, </w:t>
      </w:r>
      <w:r w:rsidRPr="003F2756">
        <w:rPr>
          <w:rFonts w:asciiTheme="minorHAnsi" w:hAnsiTheme="minorHAnsi" w:cstheme="minorHAnsi"/>
          <w:i/>
          <w:iCs/>
        </w:rPr>
        <w:t>Disorders of Emotion in Neurologic Disease</w:t>
      </w:r>
      <w:r w:rsidRPr="003F2756">
        <w:rPr>
          <w:rFonts w:asciiTheme="minorHAnsi" w:hAnsiTheme="minorHAnsi" w:cstheme="minorHAnsi"/>
        </w:rPr>
        <w:t xml:space="preserve">, 183(3), pp. 176-196. Available at: </w:t>
      </w:r>
      <w:hyperlink r:id="rId23" w:history="1">
        <w:r w:rsidRPr="003F2756">
          <w:rPr>
            <w:rStyle w:val="Hyperlink"/>
            <w:rFonts w:asciiTheme="minorHAnsi" w:hAnsiTheme="minorHAnsi" w:cstheme="minorHAnsi"/>
          </w:rPr>
          <w:t>https://www.sciencedirect.com/science/article/pii/B9780128222904000153?via%3Dihub</w:t>
        </w:r>
      </w:hyperlink>
    </w:p>
    <w:p w:rsidR="00593DA2" w:rsidRPr="003F2756" w:rsidRDefault="00593DA2" w:rsidP="00593DA2">
      <w:pPr>
        <w:rPr>
          <w:rFonts w:asciiTheme="minorHAnsi" w:hAnsiTheme="minorHAnsi" w:cstheme="minorHAnsi"/>
        </w:rPr>
      </w:pPr>
    </w:p>
    <w:p w:rsidR="00593DA2" w:rsidRPr="003F2756" w:rsidRDefault="00593DA2" w:rsidP="00593DA2">
      <w:pPr>
        <w:rPr>
          <w:rFonts w:asciiTheme="minorHAnsi" w:hAnsiTheme="minorHAnsi" w:cstheme="minorHAnsi"/>
          <w:i/>
          <w:iCs/>
        </w:rPr>
      </w:pPr>
      <w:r w:rsidRPr="003F2756">
        <w:rPr>
          <w:rFonts w:asciiTheme="minorHAnsi" w:hAnsiTheme="minorHAnsi" w:cstheme="minorHAnsi"/>
        </w:rPr>
        <w:t xml:space="preserve">Boughen, J., Dunn, K., Nitz, J., Johnston, V. and Khan, A.  (2013) ‘A new method of interpreting the centre of gravity location using the modified clinical test of sensory of interaction on balance: a reliability study’, </w:t>
      </w:r>
      <w:r w:rsidRPr="003F2756">
        <w:rPr>
          <w:rFonts w:asciiTheme="minorHAnsi" w:hAnsiTheme="minorHAnsi" w:cstheme="minorHAnsi"/>
          <w:i/>
          <w:iCs/>
        </w:rPr>
        <w:t xml:space="preserve">Hong Kong Physiotherapy Journal, 31(2), pp. 64-68. Available at: </w:t>
      </w:r>
      <w:hyperlink r:id="rId24" w:history="1">
        <w:r w:rsidRPr="003F2756">
          <w:rPr>
            <w:rStyle w:val="Hyperlink"/>
            <w:rFonts w:asciiTheme="minorHAnsi" w:hAnsiTheme="minorHAnsi" w:cstheme="minorHAnsi"/>
            <w:i/>
            <w:iCs/>
          </w:rPr>
          <w:t>https://discovery.ebsco.com/c/62lkkm/details/uf4tbp5z7n?q=A%20new%20method%20of%20interpreting%20the%20centre%20of%20gravity%20location%20using%20the%20modified%20Clinical%20Test%20of%20Sensory%20Interaction%20on%20Balance-%20A%20reliability%20study</w:t>
        </w:r>
      </w:hyperlink>
    </w:p>
    <w:p w:rsidR="00593DA2" w:rsidRPr="003F2756" w:rsidRDefault="00593DA2" w:rsidP="00593DA2">
      <w:pPr>
        <w:rPr>
          <w:rFonts w:asciiTheme="minorHAnsi" w:hAnsiTheme="minorHAnsi" w:cstheme="minorHAnsi"/>
          <w:i/>
          <w:iCs/>
        </w:rPr>
      </w:pPr>
    </w:p>
    <w:p w:rsidR="00593DA2" w:rsidRPr="003F2756" w:rsidRDefault="00593DA2" w:rsidP="00593DA2">
      <w:pPr>
        <w:rPr>
          <w:rFonts w:asciiTheme="minorHAnsi" w:hAnsiTheme="minorHAnsi" w:cstheme="minorHAnsi"/>
        </w:rPr>
      </w:pPr>
      <w:r w:rsidRPr="003F2756">
        <w:rPr>
          <w:rFonts w:asciiTheme="minorHAnsi" w:hAnsiTheme="minorHAnsi" w:cstheme="minorHAnsi"/>
        </w:rPr>
        <w:t xml:space="preserve">Bowling, A. (2009) </w:t>
      </w:r>
      <w:r w:rsidRPr="003F2756">
        <w:rPr>
          <w:rFonts w:asciiTheme="minorHAnsi" w:hAnsiTheme="minorHAnsi" w:cstheme="minorHAnsi"/>
          <w:i/>
          <w:iCs/>
        </w:rPr>
        <w:t>Research methods in health: investigating health and health services.</w:t>
      </w:r>
      <w:r w:rsidRPr="003F2756">
        <w:rPr>
          <w:rFonts w:asciiTheme="minorHAnsi" w:hAnsiTheme="minorHAnsi" w:cstheme="minorHAnsi"/>
        </w:rPr>
        <w:t xml:space="preserve"> Maidenhead: McGraw-Hill Open University Press. </w:t>
      </w:r>
    </w:p>
    <w:p w:rsidR="00593DA2" w:rsidRPr="003F2756" w:rsidRDefault="00593DA2" w:rsidP="00593DA2">
      <w:pPr>
        <w:rPr>
          <w:rFonts w:asciiTheme="minorHAnsi" w:hAnsiTheme="minorHAnsi" w:cstheme="minorHAnsi"/>
        </w:rPr>
      </w:pPr>
    </w:p>
    <w:p w:rsidR="00593DA2" w:rsidRPr="003F2756" w:rsidRDefault="00593DA2" w:rsidP="00593DA2">
      <w:pPr>
        <w:rPr>
          <w:rFonts w:asciiTheme="minorHAnsi" w:hAnsiTheme="minorHAnsi" w:cstheme="minorHAnsi"/>
        </w:rPr>
      </w:pPr>
      <w:r w:rsidRPr="003F2756">
        <w:rPr>
          <w:rFonts w:asciiTheme="minorHAnsi" w:hAnsiTheme="minorHAnsi" w:cstheme="minorHAnsi"/>
        </w:rPr>
        <w:t xml:space="preserve">Braun, V. and Clarke, V. (2006) ‘Using thematic analysis in psychology’, </w:t>
      </w:r>
      <w:r w:rsidRPr="003F2756">
        <w:rPr>
          <w:rFonts w:asciiTheme="minorHAnsi" w:hAnsiTheme="minorHAnsi" w:cstheme="minorHAnsi"/>
          <w:i/>
          <w:iCs/>
        </w:rPr>
        <w:t>Qualitative Research in Psychology</w:t>
      </w:r>
      <w:r w:rsidRPr="003F2756">
        <w:rPr>
          <w:rFonts w:asciiTheme="minorHAnsi" w:hAnsiTheme="minorHAnsi" w:cstheme="minorHAnsi"/>
        </w:rPr>
        <w:t xml:space="preserve">, 3(2), pp. 77-101. Available at: </w:t>
      </w:r>
      <w:hyperlink r:id="rId25" w:history="1">
        <w:r w:rsidRPr="003F2756">
          <w:rPr>
            <w:rStyle w:val="Hyperlink"/>
            <w:rFonts w:asciiTheme="minorHAnsi" w:hAnsiTheme="minorHAnsi" w:cstheme="minorHAnsi"/>
          </w:rPr>
          <w:t>https://www.tandfonline.com/doi/abs/10.1191/1478088706qp063oa</w:t>
        </w:r>
      </w:hyperlink>
    </w:p>
    <w:p w:rsidR="00593DA2" w:rsidRPr="003F2756" w:rsidRDefault="00593DA2" w:rsidP="00593DA2">
      <w:pPr>
        <w:rPr>
          <w:rFonts w:asciiTheme="minorHAnsi" w:hAnsiTheme="minorHAnsi" w:cstheme="minorHAnsi"/>
        </w:rPr>
      </w:pPr>
    </w:p>
    <w:p w:rsidR="00593DA2" w:rsidRPr="003F2756" w:rsidRDefault="00593DA2" w:rsidP="00593DA2">
      <w:pPr>
        <w:rPr>
          <w:rFonts w:asciiTheme="minorHAnsi" w:hAnsiTheme="minorHAnsi" w:cstheme="minorHAnsi"/>
        </w:rPr>
      </w:pPr>
      <w:r w:rsidRPr="003F2756">
        <w:rPr>
          <w:rFonts w:asciiTheme="minorHAnsi" w:hAnsiTheme="minorHAnsi" w:cstheme="minorHAnsi"/>
        </w:rPr>
        <w:t xml:space="preserve">Brown, A. and Fisher, C. (2015) ‘Optimising occupational performance through sensory modulation interventions: case reports of two young adults diagnosed with juvenile huntington’s disease’, </w:t>
      </w:r>
      <w:r w:rsidRPr="003F2756">
        <w:rPr>
          <w:rFonts w:asciiTheme="minorHAnsi" w:hAnsiTheme="minorHAnsi" w:cstheme="minorHAnsi"/>
          <w:i/>
          <w:iCs/>
        </w:rPr>
        <w:t>British Journal of Occupational Therapy</w:t>
      </w:r>
      <w:r w:rsidRPr="003F2756">
        <w:rPr>
          <w:rFonts w:asciiTheme="minorHAnsi" w:hAnsiTheme="minorHAnsi" w:cstheme="minorHAnsi"/>
        </w:rPr>
        <w:t xml:space="preserve">, 78(12), pp. 767-771. Available at: </w:t>
      </w:r>
      <w:hyperlink r:id="rId26" w:history="1">
        <w:r w:rsidRPr="003F2756">
          <w:rPr>
            <w:rStyle w:val="Hyperlink"/>
            <w:rFonts w:asciiTheme="minorHAnsi" w:hAnsiTheme="minorHAnsi" w:cstheme="minorHAnsi"/>
          </w:rPr>
          <w:t>https://journals.sagepub.com/doi/abs/10.1177/0308022615569249</w:t>
        </w:r>
      </w:hyperlink>
    </w:p>
    <w:p w:rsidR="00593DA2" w:rsidRPr="003F2756" w:rsidRDefault="00593DA2" w:rsidP="00593DA2">
      <w:pPr>
        <w:rPr>
          <w:rFonts w:asciiTheme="minorHAnsi" w:hAnsiTheme="minorHAnsi" w:cstheme="minorHAnsi"/>
        </w:rPr>
      </w:pPr>
    </w:p>
    <w:p w:rsidR="00593DA2" w:rsidRPr="003F2756" w:rsidRDefault="00593DA2" w:rsidP="00593DA2">
      <w:pPr>
        <w:rPr>
          <w:rFonts w:asciiTheme="minorHAnsi" w:hAnsiTheme="minorHAnsi" w:cstheme="minorHAnsi"/>
        </w:rPr>
      </w:pPr>
      <w:r w:rsidRPr="003F2756">
        <w:rPr>
          <w:rFonts w:asciiTheme="minorHAnsi" w:hAnsiTheme="minorHAnsi" w:cstheme="minorHAnsi"/>
        </w:rPr>
        <w:t xml:space="preserve">Burchett, H., Umoquit, M. and Dobrow, M. (2011) ‘How do we know when research from one setting can be useful in another? A review of external validity, applicability and transferability frameworks’, </w:t>
      </w:r>
      <w:r w:rsidRPr="003F2756">
        <w:rPr>
          <w:rFonts w:asciiTheme="minorHAnsi" w:hAnsiTheme="minorHAnsi" w:cstheme="minorHAnsi"/>
          <w:i/>
          <w:iCs/>
        </w:rPr>
        <w:t>Journal of Health Services Research &amp; Policy</w:t>
      </w:r>
      <w:r w:rsidRPr="003F2756">
        <w:rPr>
          <w:rFonts w:asciiTheme="minorHAnsi" w:hAnsiTheme="minorHAnsi" w:cstheme="minorHAnsi"/>
        </w:rPr>
        <w:t xml:space="preserve">, 16(4), pp. 238-244. Available at: </w:t>
      </w:r>
      <w:hyperlink r:id="rId27" w:history="1">
        <w:r w:rsidRPr="003F2756">
          <w:rPr>
            <w:rStyle w:val="Hyperlink"/>
            <w:rFonts w:asciiTheme="minorHAnsi" w:hAnsiTheme="minorHAnsi" w:cstheme="minorHAnsi"/>
          </w:rPr>
          <w:t>https://discovery.ebsco.com/c/62lkkm/details/grgks7tmdf?q=How%20do%20we%20know%20when%20research%20from%20one%20setting%20can%20be%20useful%20in%20another</w:t>
        </w:r>
        <w:r w:rsidRPr="003F2756">
          <w:rPr>
            <w:rStyle w:val="Hyperlink"/>
            <w:rFonts w:asciiTheme="minorHAnsi" w:hAnsiTheme="minorHAnsi" w:cstheme="minorHAnsi"/>
          </w:rPr>
          <w:lastRenderedPageBreak/>
          <w:t>%3F%20A%20review%20of%20external%20validity%2C%20applicability%20and%20transferability%20frameworks</w:t>
        </w:r>
      </w:hyperlink>
    </w:p>
    <w:p w:rsidR="00593DA2" w:rsidRPr="003F2756" w:rsidRDefault="00593DA2" w:rsidP="00593DA2">
      <w:pPr>
        <w:rPr>
          <w:rFonts w:asciiTheme="minorHAnsi" w:hAnsiTheme="minorHAnsi" w:cstheme="minorHAnsi"/>
        </w:rPr>
      </w:pPr>
    </w:p>
    <w:p w:rsidR="00593DA2" w:rsidRPr="003F2756" w:rsidRDefault="00593DA2" w:rsidP="00593DA2">
      <w:pPr>
        <w:rPr>
          <w:rFonts w:asciiTheme="minorHAnsi" w:hAnsiTheme="minorHAnsi" w:cstheme="minorHAnsi"/>
        </w:rPr>
      </w:pPr>
      <w:r w:rsidRPr="003F2756">
        <w:rPr>
          <w:rFonts w:asciiTheme="minorHAnsi" w:hAnsiTheme="minorHAnsi" w:cstheme="minorHAnsi"/>
        </w:rPr>
        <w:t xml:space="preserve">Butters, MA., Goldstein, G., Allen, DN. and Shemansky, WJ. (1998) ‘Neuropsychological similarities and differences among huntington’s disease, multiple sclerosis, and cortical dementia’, </w:t>
      </w:r>
      <w:r w:rsidRPr="003F2756">
        <w:rPr>
          <w:rFonts w:asciiTheme="minorHAnsi" w:hAnsiTheme="minorHAnsi" w:cstheme="minorHAnsi"/>
          <w:i/>
          <w:iCs/>
        </w:rPr>
        <w:t>Archives of Clinical Neuropsychology</w:t>
      </w:r>
      <w:r w:rsidRPr="003F2756">
        <w:rPr>
          <w:rFonts w:asciiTheme="minorHAnsi" w:hAnsiTheme="minorHAnsi" w:cstheme="minorHAnsi"/>
        </w:rPr>
        <w:t xml:space="preserve">, 13(8), pp. 721-735. Available at: </w:t>
      </w:r>
      <w:hyperlink r:id="rId28" w:history="1">
        <w:r w:rsidRPr="003F2756">
          <w:rPr>
            <w:rStyle w:val="Hyperlink"/>
            <w:rFonts w:asciiTheme="minorHAnsi" w:hAnsiTheme="minorHAnsi" w:cstheme="minorHAnsi"/>
          </w:rPr>
          <w:t>https://discovery.ebsco.com/c/62lkkm/details/o52n4reoxz?q=Neuropsychological%20Similarities%20and%20Differences%20Among%20Huntington%E2%80%99s%20Disease%2C%20Multiple%20Sclerosis%2C%20and%20Cortical%20Dementia</w:t>
        </w:r>
      </w:hyperlink>
    </w:p>
    <w:p w:rsidR="00593DA2" w:rsidRPr="003F2756" w:rsidRDefault="00593DA2" w:rsidP="00593DA2">
      <w:pPr>
        <w:rPr>
          <w:rFonts w:asciiTheme="minorHAnsi" w:hAnsiTheme="minorHAnsi" w:cstheme="minorHAnsi"/>
        </w:rPr>
      </w:pPr>
    </w:p>
    <w:p w:rsidR="00593DA2" w:rsidRPr="003F2756" w:rsidRDefault="00593DA2" w:rsidP="00593DA2">
      <w:pPr>
        <w:rPr>
          <w:rFonts w:asciiTheme="minorHAnsi" w:hAnsiTheme="minorHAnsi" w:cstheme="minorHAnsi"/>
        </w:rPr>
      </w:pPr>
      <w:r w:rsidRPr="003F2756">
        <w:rPr>
          <w:rFonts w:asciiTheme="minorHAnsi" w:hAnsiTheme="minorHAnsi" w:cstheme="minorHAnsi"/>
        </w:rPr>
        <w:t xml:space="preserve">Camarata, S., Miller, LJ. And Wallace, MT. (2020) ‘Evaluating sensory integration/sensory processing treatment: Issues and Analysis’, </w:t>
      </w:r>
      <w:r w:rsidRPr="003F2756">
        <w:rPr>
          <w:rFonts w:asciiTheme="minorHAnsi" w:hAnsiTheme="minorHAnsi" w:cstheme="minorHAnsi"/>
          <w:i/>
          <w:iCs/>
        </w:rPr>
        <w:t>Frontiers in Integrative Neuroscience</w:t>
      </w:r>
      <w:r w:rsidRPr="003F2756">
        <w:rPr>
          <w:rFonts w:asciiTheme="minorHAnsi" w:hAnsiTheme="minorHAnsi" w:cstheme="minorHAnsi"/>
        </w:rPr>
        <w:t xml:space="preserve">, 14. Available at: </w:t>
      </w:r>
      <w:hyperlink r:id="rId29" w:history="1">
        <w:r w:rsidRPr="003F2756">
          <w:rPr>
            <w:rStyle w:val="Hyperlink"/>
            <w:rFonts w:asciiTheme="minorHAnsi" w:hAnsiTheme="minorHAnsi" w:cstheme="minorHAnsi"/>
          </w:rPr>
          <w:t>https://www.frontiersin.org/articles/10.3389/fnint.2020.556660/full</w:t>
        </w:r>
      </w:hyperlink>
    </w:p>
    <w:p w:rsidR="00593DA2" w:rsidRPr="003F2756" w:rsidRDefault="00593DA2" w:rsidP="00593DA2">
      <w:pPr>
        <w:rPr>
          <w:rFonts w:asciiTheme="minorHAnsi" w:hAnsiTheme="minorHAnsi" w:cstheme="minorHAnsi"/>
        </w:rPr>
      </w:pPr>
    </w:p>
    <w:p w:rsidR="00593DA2" w:rsidRPr="003F2756" w:rsidRDefault="00593DA2" w:rsidP="00593DA2">
      <w:pPr>
        <w:rPr>
          <w:rFonts w:asciiTheme="minorHAnsi" w:hAnsiTheme="minorHAnsi" w:cstheme="minorHAnsi"/>
        </w:rPr>
      </w:pPr>
      <w:r w:rsidRPr="003F2756">
        <w:rPr>
          <w:rFonts w:asciiTheme="minorHAnsi" w:hAnsiTheme="minorHAnsi" w:cstheme="minorHAnsi"/>
        </w:rPr>
        <w:t xml:space="preserve">Carlozzi, NE., Downing, NR., Schilling, SG., Lai, JS., Goodnight, SM.,, Miner, JA. and Frank SA. (2016) ‘The development of a new computer adaptive test to evaluate chorea in huntington disease: hdqlife chorea’, </w:t>
      </w:r>
      <w:r w:rsidRPr="003F2756">
        <w:rPr>
          <w:rFonts w:asciiTheme="minorHAnsi" w:hAnsiTheme="minorHAnsi" w:cstheme="minorHAnsi"/>
          <w:i/>
          <w:iCs/>
        </w:rPr>
        <w:t>Quality of Life Research</w:t>
      </w:r>
      <w:r w:rsidRPr="003F2756">
        <w:rPr>
          <w:rFonts w:asciiTheme="minorHAnsi" w:hAnsiTheme="minorHAnsi" w:cstheme="minorHAnsi"/>
        </w:rPr>
        <w:t xml:space="preserve">, 25(10), pp. 2429-2439. Available at: </w:t>
      </w:r>
      <w:hyperlink r:id="rId30" w:history="1">
        <w:r w:rsidRPr="003F2756">
          <w:rPr>
            <w:rStyle w:val="Hyperlink"/>
            <w:rFonts w:asciiTheme="minorHAnsi" w:hAnsiTheme="minorHAnsi" w:cstheme="minorHAnsi"/>
          </w:rPr>
          <w:t>https://www.jstor.org/stable/44852981</w:t>
        </w:r>
      </w:hyperlink>
    </w:p>
    <w:p w:rsidR="00593DA2" w:rsidRPr="003F2756" w:rsidRDefault="00593DA2" w:rsidP="00593DA2">
      <w:pPr>
        <w:rPr>
          <w:rFonts w:asciiTheme="minorHAnsi" w:hAnsiTheme="minorHAnsi" w:cstheme="minorHAnsi"/>
        </w:rPr>
      </w:pPr>
    </w:p>
    <w:p w:rsidR="00593DA2" w:rsidRPr="003F2756" w:rsidRDefault="00593DA2" w:rsidP="00593DA2">
      <w:pPr>
        <w:rPr>
          <w:rFonts w:asciiTheme="minorHAnsi" w:hAnsiTheme="minorHAnsi" w:cstheme="minorHAnsi"/>
        </w:rPr>
      </w:pPr>
      <w:r w:rsidRPr="003F2756">
        <w:rPr>
          <w:rFonts w:asciiTheme="minorHAnsi" w:hAnsiTheme="minorHAnsi" w:cstheme="minorHAnsi"/>
        </w:rPr>
        <w:t xml:space="preserve">Carvallo, JFB. and Cardoso, F. (2020) ‘Chorea in children: etiologgy, diagnostic approach and management’, </w:t>
      </w:r>
      <w:r w:rsidRPr="003F2756">
        <w:rPr>
          <w:rFonts w:asciiTheme="minorHAnsi" w:hAnsiTheme="minorHAnsi" w:cstheme="minorHAnsi"/>
          <w:i/>
          <w:iCs/>
        </w:rPr>
        <w:t>Journal of Neural Transmission</w:t>
      </w:r>
      <w:r w:rsidRPr="003F2756">
        <w:rPr>
          <w:rFonts w:asciiTheme="minorHAnsi" w:hAnsiTheme="minorHAnsi" w:cstheme="minorHAnsi"/>
        </w:rPr>
        <w:t xml:space="preserve">, 127(10), pp. 1323- 1342. Available at: </w:t>
      </w:r>
      <w:hyperlink r:id="rId31" w:history="1">
        <w:r w:rsidRPr="003F2756">
          <w:rPr>
            <w:rStyle w:val="Hyperlink"/>
            <w:rFonts w:asciiTheme="minorHAnsi" w:hAnsiTheme="minorHAnsi" w:cstheme="minorHAnsi"/>
          </w:rPr>
          <w:t>https://discovery.ebsco.com/c/62lkkm/details/j27qapdkg5?q=Chorea%20in%20children%3A%20etiology%2C%20diagnostic%20approach%20and%20management%20</w:t>
        </w:r>
      </w:hyperlink>
    </w:p>
    <w:p w:rsidR="00593DA2" w:rsidRPr="003F2756" w:rsidRDefault="00593DA2" w:rsidP="00593DA2">
      <w:pPr>
        <w:rPr>
          <w:rFonts w:asciiTheme="minorHAnsi" w:hAnsiTheme="minorHAnsi" w:cstheme="minorHAnsi"/>
        </w:rPr>
      </w:pPr>
    </w:p>
    <w:p w:rsidR="00593DA2" w:rsidRPr="003F2756" w:rsidRDefault="00593DA2" w:rsidP="00593DA2">
      <w:pPr>
        <w:rPr>
          <w:rFonts w:asciiTheme="minorHAnsi" w:hAnsiTheme="minorHAnsi" w:cstheme="minorHAnsi"/>
        </w:rPr>
      </w:pPr>
      <w:r w:rsidRPr="003F2756">
        <w:rPr>
          <w:rFonts w:asciiTheme="minorHAnsi" w:hAnsiTheme="minorHAnsi" w:cstheme="minorHAnsi"/>
        </w:rPr>
        <w:t xml:space="preserve">Critical Appraisal Skills Programme (2022) </w:t>
      </w:r>
      <w:r w:rsidRPr="003F2756">
        <w:rPr>
          <w:rFonts w:asciiTheme="minorHAnsi" w:hAnsiTheme="minorHAnsi" w:cstheme="minorHAnsi"/>
          <w:i/>
          <w:iCs/>
        </w:rPr>
        <w:t>CASP Checklists</w:t>
      </w:r>
      <w:r w:rsidRPr="003F2756">
        <w:rPr>
          <w:rFonts w:asciiTheme="minorHAnsi" w:hAnsiTheme="minorHAnsi" w:cstheme="minorHAnsi"/>
        </w:rPr>
        <w:t xml:space="preserve">. Available at: </w:t>
      </w:r>
      <w:hyperlink r:id="rId32" w:history="1">
        <w:r w:rsidRPr="003F2756">
          <w:rPr>
            <w:rStyle w:val="Hyperlink"/>
            <w:rFonts w:asciiTheme="minorHAnsi" w:hAnsiTheme="minorHAnsi" w:cstheme="minorHAnsi"/>
          </w:rPr>
          <w:t>https://casp-uk.net/casp-tools-checklists/</w:t>
        </w:r>
      </w:hyperlink>
    </w:p>
    <w:p w:rsidR="00593DA2" w:rsidRPr="003F2756" w:rsidRDefault="00593DA2" w:rsidP="00593DA2">
      <w:pPr>
        <w:rPr>
          <w:rFonts w:asciiTheme="minorHAnsi" w:hAnsiTheme="minorHAnsi" w:cstheme="minorHAnsi"/>
        </w:rPr>
      </w:pPr>
    </w:p>
    <w:p w:rsidR="00593DA2" w:rsidRPr="003F2756" w:rsidRDefault="00593DA2" w:rsidP="00593DA2">
      <w:pPr>
        <w:rPr>
          <w:rFonts w:asciiTheme="minorHAnsi" w:hAnsiTheme="minorHAnsi" w:cstheme="minorHAnsi"/>
        </w:rPr>
      </w:pPr>
      <w:r w:rsidRPr="003F2756">
        <w:rPr>
          <w:rFonts w:asciiTheme="minorHAnsi" w:hAnsiTheme="minorHAnsi" w:cstheme="minorHAnsi"/>
        </w:rPr>
        <w:t xml:space="preserve">CDC (2021) </w:t>
      </w:r>
      <w:r w:rsidRPr="003F2756">
        <w:rPr>
          <w:rFonts w:asciiTheme="minorHAnsi" w:hAnsiTheme="minorHAnsi" w:cstheme="minorHAnsi"/>
          <w:i/>
          <w:iCs/>
        </w:rPr>
        <w:t>Facts About Falls</w:t>
      </w:r>
      <w:r w:rsidRPr="003F2756">
        <w:rPr>
          <w:rFonts w:asciiTheme="minorHAnsi" w:hAnsiTheme="minorHAnsi" w:cstheme="minorHAnsi"/>
        </w:rPr>
        <w:t xml:space="preserve">. Available at: </w:t>
      </w:r>
      <w:hyperlink r:id="rId33" w:history="1">
        <w:r w:rsidRPr="003F2756">
          <w:rPr>
            <w:rStyle w:val="Hyperlink"/>
            <w:rFonts w:asciiTheme="minorHAnsi" w:hAnsiTheme="minorHAnsi" w:cstheme="minorHAnsi"/>
          </w:rPr>
          <w:t>https://www.cdc.gov/falls/facts.html</w:t>
        </w:r>
      </w:hyperlink>
      <w:r w:rsidRPr="003F2756">
        <w:rPr>
          <w:rFonts w:asciiTheme="minorHAnsi" w:hAnsiTheme="minorHAnsi" w:cstheme="minorHAnsi"/>
        </w:rPr>
        <w:t xml:space="preserve"> (Accessed 25 November 2022). </w:t>
      </w:r>
    </w:p>
    <w:p w:rsidR="00593DA2" w:rsidRPr="003F2756" w:rsidRDefault="00593DA2" w:rsidP="00593DA2">
      <w:pPr>
        <w:rPr>
          <w:rFonts w:asciiTheme="minorHAnsi" w:hAnsiTheme="minorHAnsi" w:cstheme="minorHAnsi"/>
        </w:rPr>
      </w:pPr>
    </w:p>
    <w:p w:rsidR="00593DA2" w:rsidRPr="003F2756" w:rsidRDefault="00593DA2" w:rsidP="00593DA2">
      <w:pPr>
        <w:rPr>
          <w:rFonts w:asciiTheme="minorHAnsi" w:hAnsiTheme="minorHAnsi" w:cstheme="minorHAnsi"/>
        </w:rPr>
      </w:pPr>
      <w:r w:rsidRPr="003F2756">
        <w:rPr>
          <w:rFonts w:asciiTheme="minorHAnsi" w:hAnsiTheme="minorHAnsi" w:cstheme="minorHAnsi"/>
        </w:rPr>
        <w:t xml:space="preserve">Champagne, T., Mullen, B., Dickson, D. and Krishnamurty, S. (2015) ‘Evaluating the safety and effectiveness of the weighted blanket with adults during an inpatient mental health hospitalization’, </w:t>
      </w:r>
      <w:r w:rsidRPr="003F2756">
        <w:rPr>
          <w:rFonts w:asciiTheme="minorHAnsi" w:hAnsiTheme="minorHAnsi" w:cstheme="minorHAnsi"/>
          <w:i/>
          <w:iCs/>
        </w:rPr>
        <w:t>Occupational Therapy in Mental Health</w:t>
      </w:r>
      <w:r w:rsidRPr="003F2756">
        <w:rPr>
          <w:rFonts w:asciiTheme="minorHAnsi" w:hAnsiTheme="minorHAnsi" w:cstheme="minorHAnsi"/>
        </w:rPr>
        <w:t xml:space="preserve">, 31(3), pp. 211-233. Available at: </w:t>
      </w:r>
      <w:hyperlink r:id="rId34" w:history="1">
        <w:r w:rsidRPr="003F2756">
          <w:rPr>
            <w:rStyle w:val="Hyperlink"/>
            <w:rFonts w:asciiTheme="minorHAnsi" w:hAnsiTheme="minorHAnsi" w:cstheme="minorHAnsi"/>
          </w:rPr>
          <w:t>https://discovery.ebsco.com/c/62lkkm/details/6is2mdxq5n?q=Evaluating%20the%20Safety%20and%20Effectiveness%20of%20the%20Weighted%20Blanket%20With%20Adults%20During%20an%20Inpatient%20Mental%20Health%20Hospitalization</w:t>
        </w:r>
      </w:hyperlink>
    </w:p>
    <w:p w:rsidR="00593DA2" w:rsidRPr="003F2756" w:rsidRDefault="00593DA2" w:rsidP="00593DA2">
      <w:pPr>
        <w:rPr>
          <w:rFonts w:asciiTheme="minorHAnsi" w:hAnsiTheme="minorHAnsi" w:cstheme="minorHAnsi"/>
        </w:rPr>
      </w:pPr>
    </w:p>
    <w:p w:rsidR="00593DA2" w:rsidRPr="003F2756" w:rsidRDefault="00593DA2" w:rsidP="00593DA2">
      <w:pPr>
        <w:rPr>
          <w:rFonts w:asciiTheme="minorHAnsi" w:hAnsiTheme="minorHAnsi" w:cstheme="minorHAnsi"/>
        </w:rPr>
      </w:pPr>
      <w:r w:rsidRPr="003F2756">
        <w:rPr>
          <w:rFonts w:asciiTheme="minorHAnsi" w:hAnsiTheme="minorHAnsi" w:cstheme="minorHAnsi"/>
        </w:rPr>
        <w:t xml:space="preserve">Chen, HY., Yang, H. and Chen, HM. (2013) ‘Physiological effects of deep touch pressure on anxiety alleviation: the weighted blanket approach’, </w:t>
      </w:r>
      <w:r w:rsidRPr="003F2756">
        <w:rPr>
          <w:rFonts w:asciiTheme="minorHAnsi" w:hAnsiTheme="minorHAnsi" w:cstheme="minorHAnsi"/>
          <w:i/>
          <w:iCs/>
        </w:rPr>
        <w:t>Journal of Medical and Biological Engineering</w:t>
      </w:r>
      <w:r w:rsidRPr="003F2756">
        <w:rPr>
          <w:rFonts w:asciiTheme="minorHAnsi" w:hAnsiTheme="minorHAnsi" w:cstheme="minorHAnsi"/>
        </w:rPr>
        <w:t xml:space="preserve">, 33(5), pp. 463-470. Available at: </w:t>
      </w:r>
      <w:hyperlink r:id="rId35" w:history="1">
        <w:r w:rsidRPr="003F2756">
          <w:rPr>
            <w:rStyle w:val="Hyperlink"/>
            <w:rFonts w:asciiTheme="minorHAnsi" w:hAnsiTheme="minorHAnsi" w:cstheme="minorHAnsi"/>
          </w:rPr>
          <w:t>https://discovery.ebsco.com/c/62lkkm/details/ii3avxbbbb?q=Physiological%20effects%20of%20deep%20touch%20pressure%20on%20anxiety%20alleviation%3A%20The%20weighted%20blanket%20approach%20%20%20%20%20%20%20%20%20%20%20%20</w:t>
        </w:r>
      </w:hyperlink>
    </w:p>
    <w:p w:rsidR="00593DA2" w:rsidRPr="003F2756" w:rsidRDefault="00593DA2" w:rsidP="00593DA2">
      <w:pPr>
        <w:rPr>
          <w:rFonts w:asciiTheme="minorHAnsi" w:hAnsiTheme="minorHAnsi" w:cstheme="minorHAnsi"/>
        </w:rPr>
      </w:pPr>
    </w:p>
    <w:p w:rsidR="00593DA2" w:rsidRPr="003F2756" w:rsidRDefault="00593DA2" w:rsidP="00593DA2">
      <w:pPr>
        <w:rPr>
          <w:rFonts w:asciiTheme="minorHAnsi" w:hAnsiTheme="minorHAnsi" w:cstheme="minorHAnsi"/>
        </w:rPr>
      </w:pPr>
      <w:r w:rsidRPr="003F2756">
        <w:rPr>
          <w:rFonts w:asciiTheme="minorHAnsi" w:hAnsiTheme="minorHAnsi" w:cstheme="minorHAnsi"/>
        </w:rPr>
        <w:t xml:space="preserve">Chen, HY., Yang, H., Meng, LF., Chan, PYS., Yang, CY. and Chen, HM. (2016) ‘Effect of deep pressure input on parasympathetic system in patients with wisdom tooth surgery’, </w:t>
      </w:r>
      <w:r w:rsidRPr="003F2756">
        <w:rPr>
          <w:rFonts w:asciiTheme="minorHAnsi" w:hAnsiTheme="minorHAnsi" w:cstheme="minorHAnsi"/>
          <w:i/>
          <w:iCs/>
        </w:rPr>
        <w:t xml:space="preserve">Journal </w:t>
      </w:r>
      <w:r w:rsidRPr="003F2756">
        <w:rPr>
          <w:rFonts w:asciiTheme="minorHAnsi" w:hAnsiTheme="minorHAnsi" w:cstheme="minorHAnsi"/>
          <w:i/>
          <w:iCs/>
        </w:rPr>
        <w:lastRenderedPageBreak/>
        <w:t>of the Foormosan Medical Association</w:t>
      </w:r>
      <w:r w:rsidRPr="003F2756">
        <w:rPr>
          <w:rFonts w:asciiTheme="minorHAnsi" w:hAnsiTheme="minorHAnsi" w:cstheme="minorHAnsi"/>
        </w:rPr>
        <w:t xml:space="preserve">, 115(10), pp. 853-859. Available at: </w:t>
      </w:r>
      <w:hyperlink r:id="rId36" w:history="1">
        <w:r w:rsidRPr="003F2756">
          <w:rPr>
            <w:rStyle w:val="Hyperlink"/>
            <w:rFonts w:asciiTheme="minorHAnsi" w:hAnsiTheme="minorHAnsi" w:cstheme="minorHAnsi"/>
          </w:rPr>
          <w:t>https://discovery.ebsco.com/c/62lkkm/details/mutnfrl5ir?q=Effect%20of%20deep%20pressure%20input%20on%20parasympathetic%20system%20in%20patients%20with%20wisdom%20tooth%20surgery</w:t>
        </w:r>
      </w:hyperlink>
    </w:p>
    <w:p w:rsidR="00593DA2" w:rsidRPr="003F2756" w:rsidRDefault="00593DA2" w:rsidP="00593DA2">
      <w:pPr>
        <w:rPr>
          <w:rFonts w:asciiTheme="minorHAnsi" w:hAnsiTheme="minorHAnsi" w:cstheme="minorHAnsi"/>
        </w:rPr>
      </w:pPr>
    </w:p>
    <w:p w:rsidR="00593DA2" w:rsidRPr="003F2756" w:rsidRDefault="00593DA2" w:rsidP="00593DA2">
      <w:pPr>
        <w:rPr>
          <w:rFonts w:asciiTheme="minorHAnsi" w:hAnsiTheme="minorHAnsi" w:cstheme="minorHAnsi"/>
        </w:rPr>
      </w:pPr>
      <w:r w:rsidRPr="003F2756">
        <w:rPr>
          <w:rFonts w:asciiTheme="minorHAnsi" w:hAnsiTheme="minorHAnsi" w:cstheme="minorHAnsi"/>
        </w:rPr>
        <w:t xml:space="preserve">Cheng, FPH., Grobach, M. and Altenmuller, EO. (2013) ‘Altered sensory feedbacks in pianist’s dystonia: the auditory feedback paradigm and the glove effect’, </w:t>
      </w:r>
      <w:r w:rsidRPr="003F2756">
        <w:rPr>
          <w:rFonts w:asciiTheme="minorHAnsi" w:hAnsiTheme="minorHAnsi" w:cstheme="minorHAnsi"/>
          <w:i/>
          <w:iCs/>
        </w:rPr>
        <w:t>Frontiers in Human Neuroscience</w:t>
      </w:r>
      <w:r w:rsidRPr="003F2756">
        <w:rPr>
          <w:rFonts w:asciiTheme="minorHAnsi" w:hAnsiTheme="minorHAnsi" w:cstheme="minorHAnsi"/>
        </w:rPr>
        <w:t xml:space="preserve">, 7(868). Available at: </w:t>
      </w:r>
      <w:hyperlink r:id="rId37" w:history="1">
        <w:r w:rsidRPr="003F2756">
          <w:rPr>
            <w:rStyle w:val="Hyperlink"/>
            <w:rFonts w:asciiTheme="minorHAnsi" w:hAnsiTheme="minorHAnsi" w:cstheme="minorHAnsi"/>
          </w:rPr>
          <w:t>https://www.frontiersin.org/articles/10.3389/fnhum.2013.00868/full</w:t>
        </w:r>
      </w:hyperlink>
    </w:p>
    <w:p w:rsidR="00593DA2" w:rsidRPr="003F2756" w:rsidRDefault="00593DA2" w:rsidP="00593DA2">
      <w:pPr>
        <w:rPr>
          <w:rFonts w:asciiTheme="minorHAnsi" w:hAnsiTheme="minorHAnsi" w:cstheme="minorHAnsi"/>
        </w:rPr>
      </w:pPr>
    </w:p>
    <w:p w:rsidR="00593DA2" w:rsidRPr="003F2756" w:rsidRDefault="00593DA2" w:rsidP="00593DA2">
      <w:pPr>
        <w:rPr>
          <w:rFonts w:asciiTheme="minorHAnsi" w:hAnsiTheme="minorHAnsi" w:cstheme="minorHAnsi"/>
        </w:rPr>
      </w:pPr>
      <w:r w:rsidRPr="003F2756">
        <w:rPr>
          <w:rFonts w:asciiTheme="minorHAnsi" w:hAnsiTheme="minorHAnsi" w:cstheme="minorHAnsi"/>
        </w:rPr>
        <w:t xml:space="preserve">Clario (2022) </w:t>
      </w:r>
      <w:r w:rsidRPr="003F2756">
        <w:rPr>
          <w:rFonts w:asciiTheme="minorHAnsi" w:hAnsiTheme="minorHAnsi" w:cstheme="minorHAnsi"/>
          <w:i/>
          <w:iCs/>
        </w:rPr>
        <w:t>Precision Motion</w:t>
      </w:r>
      <w:r w:rsidRPr="003F2756">
        <w:rPr>
          <w:rFonts w:asciiTheme="minorHAnsi" w:hAnsiTheme="minorHAnsi" w:cstheme="minorHAnsi"/>
        </w:rPr>
        <w:t xml:space="preserve">. Available at: </w:t>
      </w:r>
      <w:hyperlink r:id="rId38" w:history="1">
        <w:r w:rsidRPr="003F2756">
          <w:rPr>
            <w:rStyle w:val="Hyperlink"/>
            <w:rFonts w:asciiTheme="minorHAnsi" w:hAnsiTheme="minorHAnsi" w:cstheme="minorHAnsi"/>
          </w:rPr>
          <w:t>https://clario.com/solutions/precision-motion/</w:t>
        </w:r>
      </w:hyperlink>
    </w:p>
    <w:p w:rsidR="00593DA2" w:rsidRPr="003F2756" w:rsidRDefault="00593DA2" w:rsidP="00593DA2">
      <w:pPr>
        <w:rPr>
          <w:rFonts w:asciiTheme="minorHAnsi" w:hAnsiTheme="minorHAnsi" w:cstheme="minorHAnsi"/>
        </w:rPr>
      </w:pPr>
    </w:p>
    <w:p w:rsidR="00593DA2" w:rsidRPr="003F2756" w:rsidRDefault="00593DA2" w:rsidP="00593DA2">
      <w:pPr>
        <w:rPr>
          <w:rFonts w:asciiTheme="minorHAnsi" w:hAnsiTheme="minorHAnsi" w:cstheme="minorHAnsi"/>
        </w:rPr>
      </w:pPr>
      <w:r w:rsidRPr="003F2756">
        <w:rPr>
          <w:rFonts w:asciiTheme="minorHAnsi" w:hAnsiTheme="minorHAnsi" w:cstheme="minorHAnsi"/>
        </w:rPr>
        <w:t xml:space="preserve">Clopton, N., Schultz, D. and Boren, C. (2003) ‘Effects of axial weight loading on gait for subjects with cerebellar ataxia preliminary findings’, </w:t>
      </w:r>
      <w:r w:rsidRPr="003F2756">
        <w:rPr>
          <w:rFonts w:asciiTheme="minorHAnsi" w:hAnsiTheme="minorHAnsi" w:cstheme="minorHAnsi"/>
          <w:i/>
          <w:iCs/>
        </w:rPr>
        <w:t>Neurology Report</w:t>
      </w:r>
      <w:r w:rsidRPr="003F2756">
        <w:rPr>
          <w:rFonts w:asciiTheme="minorHAnsi" w:hAnsiTheme="minorHAnsi" w:cstheme="minorHAnsi"/>
        </w:rPr>
        <w:t xml:space="preserve">, 27(1), pp. 15-21. Available at: </w:t>
      </w:r>
      <w:hyperlink r:id="rId39" w:history="1">
        <w:r w:rsidRPr="003F2756">
          <w:rPr>
            <w:rStyle w:val="Hyperlink"/>
            <w:rFonts w:asciiTheme="minorHAnsi" w:hAnsiTheme="minorHAnsi" w:cstheme="minorHAnsi"/>
          </w:rPr>
          <w:t>https://discovery.ebsco.com/c/62lkkm/details/2vfdxs76pz?q=Effects%20of%20Axial%20Weight%20Loading%20on%20Gait%20for%20Subjects%20with%20Cerebellar%20Ataxia%20Preliminary%20Findings</w:t>
        </w:r>
      </w:hyperlink>
    </w:p>
    <w:p w:rsidR="00593DA2" w:rsidRPr="003F2756" w:rsidRDefault="00593DA2" w:rsidP="00593DA2">
      <w:pPr>
        <w:rPr>
          <w:rFonts w:asciiTheme="minorHAnsi" w:hAnsiTheme="minorHAnsi" w:cstheme="minorHAnsi"/>
        </w:rPr>
      </w:pPr>
    </w:p>
    <w:p w:rsidR="00593DA2" w:rsidRPr="003F2756" w:rsidRDefault="00593DA2" w:rsidP="00593DA2">
      <w:pPr>
        <w:rPr>
          <w:rFonts w:asciiTheme="minorHAnsi" w:hAnsiTheme="minorHAnsi" w:cstheme="minorHAnsi"/>
        </w:rPr>
      </w:pPr>
      <w:r w:rsidRPr="003F2756">
        <w:rPr>
          <w:rFonts w:asciiTheme="minorHAnsi" w:hAnsiTheme="minorHAnsi" w:cstheme="minorHAnsi"/>
        </w:rPr>
        <w:t xml:space="preserve">Cohen, L., Manion, L. and Morrison, K. (2007) </w:t>
      </w:r>
      <w:r w:rsidRPr="003F2756">
        <w:rPr>
          <w:rFonts w:asciiTheme="minorHAnsi" w:hAnsiTheme="minorHAnsi" w:cstheme="minorHAnsi"/>
          <w:i/>
          <w:iCs/>
        </w:rPr>
        <w:t>Research Methods in Education</w:t>
      </w:r>
      <w:r w:rsidRPr="003F2756">
        <w:rPr>
          <w:rFonts w:asciiTheme="minorHAnsi" w:hAnsiTheme="minorHAnsi" w:cstheme="minorHAnsi"/>
        </w:rPr>
        <w:t>., 6</w:t>
      </w:r>
      <w:r w:rsidRPr="003F2756">
        <w:rPr>
          <w:rFonts w:asciiTheme="minorHAnsi" w:hAnsiTheme="minorHAnsi" w:cstheme="minorHAnsi"/>
          <w:vertAlign w:val="superscript"/>
        </w:rPr>
        <w:t>th</w:t>
      </w:r>
      <w:r w:rsidRPr="003F2756">
        <w:rPr>
          <w:rFonts w:asciiTheme="minorHAnsi" w:hAnsiTheme="minorHAnsi" w:cstheme="minorHAnsi"/>
        </w:rPr>
        <w:t xml:space="preserve"> ed. New York, NY: Routledge/ Taylor &amp; Francis Group.</w:t>
      </w:r>
    </w:p>
    <w:p w:rsidR="00593DA2" w:rsidRPr="003F2756" w:rsidRDefault="00593DA2" w:rsidP="00593DA2">
      <w:pPr>
        <w:rPr>
          <w:rFonts w:asciiTheme="minorHAnsi" w:hAnsiTheme="minorHAnsi" w:cstheme="minorHAnsi"/>
        </w:rPr>
      </w:pPr>
    </w:p>
    <w:p w:rsidR="00593DA2" w:rsidRPr="003F2756" w:rsidRDefault="00593DA2" w:rsidP="00593DA2">
      <w:pPr>
        <w:rPr>
          <w:rFonts w:asciiTheme="minorHAnsi" w:hAnsiTheme="minorHAnsi" w:cstheme="minorHAnsi"/>
        </w:rPr>
      </w:pPr>
      <w:r w:rsidRPr="003F2756">
        <w:rPr>
          <w:rFonts w:asciiTheme="minorHAnsi" w:hAnsiTheme="minorHAnsi" w:cstheme="minorHAnsi"/>
        </w:rPr>
        <w:t xml:space="preserve">‘College of Occupational Therapists: Code of Ethics and Professional Conduct’ (2015) </w:t>
      </w:r>
      <w:r w:rsidRPr="003F2756">
        <w:rPr>
          <w:rFonts w:asciiTheme="minorHAnsi" w:hAnsiTheme="minorHAnsi" w:cstheme="minorHAnsi"/>
          <w:i/>
          <w:iCs/>
        </w:rPr>
        <w:t>The British Journal of Occupational Therapy</w:t>
      </w:r>
      <w:r w:rsidRPr="003F2756">
        <w:rPr>
          <w:rFonts w:asciiTheme="minorHAnsi" w:hAnsiTheme="minorHAnsi" w:cstheme="minorHAnsi"/>
        </w:rPr>
        <w:t xml:space="preserve">. </w:t>
      </w:r>
    </w:p>
    <w:p w:rsidR="00593DA2" w:rsidRPr="003F2756" w:rsidRDefault="00593DA2" w:rsidP="00593DA2">
      <w:pPr>
        <w:rPr>
          <w:rFonts w:asciiTheme="minorHAnsi" w:hAnsiTheme="minorHAnsi" w:cstheme="minorHAnsi"/>
        </w:rPr>
      </w:pPr>
    </w:p>
    <w:p w:rsidR="00593DA2" w:rsidRPr="003F2756" w:rsidRDefault="00593DA2" w:rsidP="00593DA2">
      <w:pPr>
        <w:rPr>
          <w:rFonts w:asciiTheme="minorHAnsi" w:hAnsiTheme="minorHAnsi" w:cstheme="minorHAnsi"/>
        </w:rPr>
      </w:pPr>
      <w:r w:rsidRPr="003F2756">
        <w:rPr>
          <w:rFonts w:asciiTheme="minorHAnsi" w:hAnsiTheme="minorHAnsi" w:cstheme="minorHAnsi"/>
        </w:rPr>
        <w:t xml:space="preserve">Cook, C., Page, K., Wagstaff, A., Simpson, SA. and Rae, D. (2012) ‘Development of guidelines for occupational therapy in huntington’s disease’, </w:t>
      </w:r>
      <w:r w:rsidRPr="003F2756">
        <w:rPr>
          <w:rFonts w:asciiTheme="minorHAnsi" w:hAnsiTheme="minorHAnsi" w:cstheme="minorHAnsi"/>
          <w:i/>
          <w:iCs/>
        </w:rPr>
        <w:t>Neurodegenerative Disease Management</w:t>
      </w:r>
      <w:r w:rsidRPr="003F2756">
        <w:rPr>
          <w:rFonts w:asciiTheme="minorHAnsi" w:hAnsiTheme="minorHAnsi" w:cstheme="minorHAnsi"/>
        </w:rPr>
        <w:t xml:space="preserve">, 2(1), pp. 79-87. Available at: </w:t>
      </w:r>
      <w:hyperlink r:id="rId40" w:history="1">
        <w:r w:rsidRPr="003F2756">
          <w:rPr>
            <w:rStyle w:val="Hyperlink"/>
            <w:rFonts w:asciiTheme="minorHAnsi" w:hAnsiTheme="minorHAnsi" w:cstheme="minorHAnsi"/>
          </w:rPr>
          <w:t>https://discovery.ebsco.com/c/62lkkm/details/odj463slbv?q=Development%20of%20guidelines%20for%20occupational%20therapy%20in%20Huntington%E2%80%99s%20disease%20</w:t>
        </w:r>
      </w:hyperlink>
    </w:p>
    <w:p w:rsidR="00593DA2" w:rsidRPr="003F2756" w:rsidRDefault="00593DA2" w:rsidP="00593DA2">
      <w:pPr>
        <w:rPr>
          <w:rFonts w:asciiTheme="minorHAnsi" w:hAnsiTheme="minorHAnsi" w:cstheme="minorHAnsi"/>
        </w:rPr>
      </w:pPr>
    </w:p>
    <w:p w:rsidR="00593DA2" w:rsidRPr="003F2756" w:rsidRDefault="00593DA2" w:rsidP="00593DA2">
      <w:pPr>
        <w:rPr>
          <w:rFonts w:asciiTheme="minorHAnsi" w:hAnsiTheme="minorHAnsi" w:cstheme="minorHAnsi"/>
        </w:rPr>
      </w:pPr>
      <w:r w:rsidRPr="003F2756">
        <w:rPr>
          <w:rFonts w:asciiTheme="minorHAnsi" w:hAnsiTheme="minorHAnsi" w:cstheme="minorHAnsi"/>
        </w:rPr>
        <w:t xml:space="preserve">Cook, C., Page, K., Wagstaff, A., Simpson, S. and Rae, D. (2012) ‘Occupational therapy for people with huntington’s disease: best practice guidelines’, </w:t>
      </w:r>
      <w:r w:rsidRPr="003F2756">
        <w:rPr>
          <w:rFonts w:asciiTheme="minorHAnsi" w:hAnsiTheme="minorHAnsi" w:cstheme="minorHAnsi"/>
          <w:i/>
          <w:iCs/>
        </w:rPr>
        <w:t>European huntington’s disease</w:t>
      </w:r>
      <w:r w:rsidRPr="003F2756">
        <w:rPr>
          <w:rFonts w:asciiTheme="minorHAnsi" w:hAnsiTheme="minorHAnsi" w:cstheme="minorHAnsi"/>
        </w:rPr>
        <w:t xml:space="preserve">. Available at: </w:t>
      </w:r>
      <w:hyperlink r:id="rId41" w:history="1">
        <w:r w:rsidRPr="003F2756">
          <w:rPr>
            <w:rStyle w:val="Hyperlink"/>
            <w:rFonts w:asciiTheme="minorHAnsi" w:hAnsiTheme="minorHAnsi" w:cstheme="minorHAnsi"/>
          </w:rPr>
          <w:t>file:///Users/alexbergen/Downloads/Occupational%20Therapy%20for%20people%20with%20Huntingtons's%20Disease%20best%20practice%20guideline%20(2).pdf</w:t>
        </w:r>
      </w:hyperlink>
    </w:p>
    <w:p w:rsidR="00593DA2" w:rsidRPr="003F2756" w:rsidRDefault="00593DA2" w:rsidP="00593DA2">
      <w:pPr>
        <w:rPr>
          <w:rFonts w:asciiTheme="minorHAnsi" w:hAnsiTheme="minorHAnsi" w:cstheme="minorHAnsi"/>
        </w:rPr>
      </w:pPr>
    </w:p>
    <w:p w:rsidR="00593DA2" w:rsidRPr="003F2756" w:rsidRDefault="00593DA2" w:rsidP="00593DA2">
      <w:pPr>
        <w:rPr>
          <w:rFonts w:asciiTheme="minorHAnsi" w:hAnsiTheme="minorHAnsi" w:cstheme="minorHAnsi"/>
        </w:rPr>
      </w:pPr>
      <w:r w:rsidRPr="003F2756">
        <w:rPr>
          <w:rFonts w:asciiTheme="minorHAnsi" w:hAnsiTheme="minorHAnsi" w:cstheme="minorHAnsi"/>
        </w:rPr>
        <w:t xml:space="preserve">Creswell, JW. (2018) </w:t>
      </w:r>
      <w:r w:rsidRPr="003F2756">
        <w:rPr>
          <w:rFonts w:asciiTheme="minorHAnsi" w:hAnsiTheme="minorHAnsi" w:cstheme="minorHAnsi"/>
          <w:i/>
          <w:iCs/>
        </w:rPr>
        <w:t>Research Design: Qualitative, quantitative &amp; mixed methods approaches</w:t>
      </w:r>
      <w:r w:rsidRPr="003F2756">
        <w:rPr>
          <w:rFonts w:asciiTheme="minorHAnsi" w:hAnsiTheme="minorHAnsi" w:cstheme="minorHAnsi"/>
        </w:rPr>
        <w:t xml:space="preserve">. Creswell, JM. Creswell, JD. Sage. </w:t>
      </w:r>
    </w:p>
    <w:p w:rsidR="00593DA2" w:rsidRPr="003F2756" w:rsidRDefault="00593DA2" w:rsidP="00593DA2">
      <w:pPr>
        <w:rPr>
          <w:rFonts w:asciiTheme="minorHAnsi" w:hAnsiTheme="minorHAnsi" w:cstheme="minorHAnsi"/>
        </w:rPr>
      </w:pPr>
    </w:p>
    <w:p w:rsidR="00593DA2" w:rsidRPr="003F2756" w:rsidRDefault="00593DA2" w:rsidP="00593DA2">
      <w:pPr>
        <w:rPr>
          <w:rFonts w:asciiTheme="minorHAnsi" w:hAnsiTheme="minorHAnsi" w:cstheme="minorHAnsi"/>
        </w:rPr>
      </w:pPr>
      <w:r w:rsidRPr="003F2756">
        <w:rPr>
          <w:rFonts w:asciiTheme="minorHAnsi" w:hAnsiTheme="minorHAnsi" w:cstheme="minorHAnsi"/>
        </w:rPr>
        <w:t xml:space="preserve">Crotty, M. (1998) ‘The foundations of social research: meaning and perspective in the research process’, Michael Crotty. Sage. </w:t>
      </w:r>
    </w:p>
    <w:p w:rsidR="00593DA2" w:rsidRPr="003F2756" w:rsidRDefault="00593DA2" w:rsidP="00593DA2">
      <w:pPr>
        <w:rPr>
          <w:rFonts w:asciiTheme="minorHAnsi" w:hAnsiTheme="minorHAnsi" w:cstheme="minorHAnsi"/>
        </w:rPr>
      </w:pPr>
    </w:p>
    <w:p w:rsidR="00593DA2" w:rsidRPr="003F2756" w:rsidRDefault="00593DA2" w:rsidP="00593DA2">
      <w:pPr>
        <w:rPr>
          <w:rFonts w:asciiTheme="minorHAnsi" w:hAnsiTheme="minorHAnsi" w:cstheme="minorHAnsi"/>
        </w:rPr>
      </w:pPr>
      <w:r w:rsidRPr="003F2756">
        <w:rPr>
          <w:rFonts w:asciiTheme="minorHAnsi" w:hAnsiTheme="minorHAnsi" w:cstheme="minorHAnsi"/>
        </w:rPr>
        <w:t xml:space="preserve">Cunliffe, AL. (2009) ‘Reflexivity, learning and reflexive practice’ in Armstrong, SJ. Fukami ,CV. (eds) </w:t>
      </w:r>
      <w:r w:rsidRPr="003F2756">
        <w:rPr>
          <w:rFonts w:asciiTheme="minorHAnsi" w:hAnsiTheme="minorHAnsi" w:cstheme="minorHAnsi"/>
          <w:i/>
          <w:iCs/>
        </w:rPr>
        <w:t>The SAGE Handbook of Management Learning, Education, and Development</w:t>
      </w:r>
      <w:r w:rsidRPr="003F2756">
        <w:rPr>
          <w:rFonts w:asciiTheme="minorHAnsi" w:hAnsiTheme="minorHAnsi" w:cstheme="minorHAnsi"/>
        </w:rPr>
        <w:t>. London. Sage. pp. 405-418.</w:t>
      </w:r>
    </w:p>
    <w:p w:rsidR="00593DA2" w:rsidRPr="003F2756" w:rsidRDefault="00593DA2" w:rsidP="00593DA2">
      <w:pPr>
        <w:rPr>
          <w:rFonts w:asciiTheme="minorHAnsi" w:hAnsiTheme="minorHAnsi" w:cstheme="minorHAnsi"/>
        </w:rPr>
      </w:pPr>
    </w:p>
    <w:p w:rsidR="00593DA2" w:rsidRPr="003F2756" w:rsidRDefault="00593DA2" w:rsidP="00593DA2">
      <w:pPr>
        <w:rPr>
          <w:rFonts w:asciiTheme="minorHAnsi" w:hAnsiTheme="minorHAnsi" w:cstheme="minorHAnsi"/>
        </w:rPr>
      </w:pPr>
      <w:r w:rsidRPr="003F2756">
        <w:rPr>
          <w:rFonts w:asciiTheme="minorHAnsi" w:hAnsiTheme="minorHAnsi" w:cstheme="minorHAnsi"/>
        </w:rPr>
        <w:t xml:space="preserve">Desai, R., Blacutt, M., Youdan, G., Fritz, NE., Muratori, LM., Haudorff, JM., Busse, M. and Quinn, L. (2022) ‘Postural control and gait measures derived from wearable inertial measurement unit devices in huntington’s disease: Recommendations for clinical outcomes’, </w:t>
      </w:r>
      <w:r w:rsidRPr="003F2756">
        <w:rPr>
          <w:rFonts w:asciiTheme="minorHAnsi" w:hAnsiTheme="minorHAnsi" w:cstheme="minorHAnsi"/>
          <w:i/>
          <w:iCs/>
        </w:rPr>
        <w:t>Clinical Biomechanics</w:t>
      </w:r>
      <w:r w:rsidRPr="003F2756">
        <w:rPr>
          <w:rFonts w:asciiTheme="minorHAnsi" w:hAnsiTheme="minorHAnsi" w:cstheme="minorHAnsi"/>
        </w:rPr>
        <w:t xml:space="preserve">, 96. Available at: </w:t>
      </w:r>
      <w:hyperlink r:id="rId42" w:history="1">
        <w:r w:rsidRPr="003F2756">
          <w:rPr>
            <w:rStyle w:val="Hyperlink"/>
            <w:rFonts w:asciiTheme="minorHAnsi" w:hAnsiTheme="minorHAnsi" w:cstheme="minorHAnsi"/>
          </w:rPr>
          <w:t>https://discovery.ebsco.com/c/62lkkm/details/ntyzz4vq2r?q=Postural%20control%20and%20gait%20measures%20derived%20from%20wearable%20inertial%20measurement%20unit%20devices%20in%20Huntington%E2%80%99s%20disease%3A%20Recommendations%20for%20clinical%20outcomes</w:t>
        </w:r>
      </w:hyperlink>
    </w:p>
    <w:p w:rsidR="00593DA2" w:rsidRPr="003F2756" w:rsidRDefault="00593DA2" w:rsidP="00593DA2">
      <w:pPr>
        <w:rPr>
          <w:rFonts w:asciiTheme="minorHAnsi" w:hAnsiTheme="minorHAnsi" w:cstheme="minorHAnsi"/>
        </w:rPr>
      </w:pPr>
    </w:p>
    <w:p w:rsidR="00593DA2" w:rsidRPr="003F2756" w:rsidRDefault="00593DA2" w:rsidP="00593DA2">
      <w:pPr>
        <w:rPr>
          <w:rFonts w:asciiTheme="minorHAnsi" w:hAnsiTheme="minorHAnsi" w:cstheme="minorHAnsi"/>
        </w:rPr>
      </w:pPr>
      <w:r w:rsidRPr="003F2756">
        <w:rPr>
          <w:rFonts w:asciiTheme="minorHAnsi" w:hAnsiTheme="minorHAnsi" w:cstheme="minorHAnsi"/>
        </w:rPr>
        <w:t xml:space="preserve">Ekholm, B., Spulber, S. and Adler, M. (2020) ‘A randomized controlled study of weighted chain blankets for insomnia in psychiatric disorders’, </w:t>
      </w:r>
      <w:r w:rsidRPr="003F2756">
        <w:rPr>
          <w:rFonts w:asciiTheme="minorHAnsi" w:hAnsiTheme="minorHAnsi" w:cstheme="minorHAnsi"/>
          <w:i/>
          <w:iCs/>
        </w:rPr>
        <w:t>Journal of Clinical Sleep Medicine</w:t>
      </w:r>
      <w:r w:rsidRPr="003F2756">
        <w:rPr>
          <w:rFonts w:asciiTheme="minorHAnsi" w:hAnsiTheme="minorHAnsi" w:cstheme="minorHAnsi"/>
        </w:rPr>
        <w:t xml:space="preserve">, 16(9), pp. 1567-1577. Available at: </w:t>
      </w:r>
      <w:hyperlink r:id="rId43" w:history="1">
        <w:r w:rsidRPr="003F2756">
          <w:rPr>
            <w:rStyle w:val="Hyperlink"/>
            <w:rFonts w:asciiTheme="minorHAnsi" w:hAnsiTheme="minorHAnsi" w:cstheme="minorHAnsi"/>
          </w:rPr>
          <w:t>https://discovery.ebsco.com/c/62lkkm/details/txsmep46gz?q=A%20randomized%20controlled%20study%20of%20weighted%20chain%20blankets%20for%20insomnia%20in%20psychiatric%20disorders</w:t>
        </w:r>
      </w:hyperlink>
    </w:p>
    <w:p w:rsidR="00593DA2" w:rsidRPr="003F2756" w:rsidRDefault="00593DA2" w:rsidP="00593DA2">
      <w:pPr>
        <w:rPr>
          <w:rFonts w:asciiTheme="minorHAnsi" w:hAnsiTheme="minorHAnsi" w:cstheme="minorHAnsi"/>
        </w:rPr>
      </w:pPr>
    </w:p>
    <w:p w:rsidR="00593DA2" w:rsidRPr="003F2756" w:rsidRDefault="00593DA2" w:rsidP="00593DA2">
      <w:pPr>
        <w:rPr>
          <w:rFonts w:asciiTheme="minorHAnsi" w:hAnsiTheme="minorHAnsi" w:cstheme="minorHAnsi"/>
        </w:rPr>
      </w:pPr>
      <w:r w:rsidRPr="003F2756">
        <w:rPr>
          <w:rFonts w:asciiTheme="minorHAnsi" w:hAnsiTheme="minorHAnsi" w:cstheme="minorHAnsi"/>
        </w:rPr>
        <w:t xml:space="preserve">Enroll-HD (2022) </w:t>
      </w:r>
      <w:r w:rsidRPr="003F2756">
        <w:rPr>
          <w:rFonts w:asciiTheme="minorHAnsi" w:hAnsiTheme="minorHAnsi" w:cstheme="minorHAnsi"/>
          <w:i/>
          <w:iCs/>
        </w:rPr>
        <w:t>Enroll-HD as a Platform</w:t>
      </w:r>
      <w:r w:rsidRPr="003F2756">
        <w:rPr>
          <w:rFonts w:asciiTheme="minorHAnsi" w:hAnsiTheme="minorHAnsi" w:cstheme="minorHAnsi"/>
        </w:rPr>
        <w:t xml:space="preserve">. Available at: </w:t>
      </w:r>
      <w:hyperlink r:id="rId44" w:history="1">
        <w:r w:rsidRPr="003F2756">
          <w:rPr>
            <w:rStyle w:val="Hyperlink"/>
            <w:rFonts w:asciiTheme="minorHAnsi" w:hAnsiTheme="minorHAnsi" w:cstheme="minorHAnsi"/>
          </w:rPr>
          <w:t>https://www.enroll-hd.org/for-hd-families/enroll-hd-as-a-platform/</w:t>
        </w:r>
      </w:hyperlink>
      <w:r w:rsidRPr="003F2756">
        <w:rPr>
          <w:rFonts w:asciiTheme="minorHAnsi" w:hAnsiTheme="minorHAnsi" w:cstheme="minorHAnsi"/>
        </w:rPr>
        <w:t xml:space="preserve"> (Accessed 25 November 2022).</w:t>
      </w:r>
    </w:p>
    <w:p w:rsidR="00593DA2" w:rsidRPr="003F2756" w:rsidRDefault="00593DA2" w:rsidP="00593DA2">
      <w:pPr>
        <w:rPr>
          <w:rFonts w:asciiTheme="minorHAnsi" w:hAnsiTheme="minorHAnsi" w:cstheme="minorHAnsi"/>
        </w:rPr>
      </w:pPr>
    </w:p>
    <w:p w:rsidR="00593DA2" w:rsidRPr="003F2756" w:rsidRDefault="00593DA2" w:rsidP="00593DA2">
      <w:pPr>
        <w:rPr>
          <w:rFonts w:asciiTheme="minorHAnsi" w:hAnsiTheme="minorHAnsi" w:cstheme="minorHAnsi"/>
        </w:rPr>
      </w:pPr>
      <w:r w:rsidRPr="003F2756">
        <w:rPr>
          <w:rFonts w:asciiTheme="minorHAnsi" w:hAnsiTheme="minorHAnsi" w:cstheme="minorHAnsi"/>
        </w:rPr>
        <w:t xml:space="preserve">Enroll-HD (2022) </w:t>
      </w:r>
      <w:r w:rsidRPr="003F2756">
        <w:rPr>
          <w:rFonts w:asciiTheme="minorHAnsi" w:hAnsiTheme="minorHAnsi" w:cstheme="minorHAnsi"/>
          <w:i/>
          <w:iCs/>
        </w:rPr>
        <w:t>Frequently Asked Questions</w:t>
      </w:r>
      <w:r w:rsidRPr="003F2756">
        <w:rPr>
          <w:rFonts w:asciiTheme="minorHAnsi" w:hAnsiTheme="minorHAnsi" w:cstheme="minorHAnsi"/>
        </w:rPr>
        <w:t xml:space="preserve">. Available at: </w:t>
      </w:r>
      <w:hyperlink r:id="rId45" w:history="1">
        <w:r w:rsidRPr="003F2756">
          <w:rPr>
            <w:rStyle w:val="Hyperlink"/>
            <w:rFonts w:asciiTheme="minorHAnsi" w:hAnsiTheme="minorHAnsi" w:cstheme="minorHAnsi"/>
          </w:rPr>
          <w:t>https://www.enroll-hd.org/for-hd-families/faqs/</w:t>
        </w:r>
      </w:hyperlink>
    </w:p>
    <w:p w:rsidR="00593DA2" w:rsidRPr="003F2756" w:rsidRDefault="00593DA2" w:rsidP="00593DA2">
      <w:pPr>
        <w:rPr>
          <w:rFonts w:asciiTheme="minorHAnsi" w:hAnsiTheme="minorHAnsi" w:cstheme="minorHAnsi"/>
        </w:rPr>
      </w:pPr>
    </w:p>
    <w:p w:rsidR="00593DA2" w:rsidRPr="003F2756" w:rsidRDefault="00593DA2" w:rsidP="00593DA2">
      <w:pPr>
        <w:rPr>
          <w:rFonts w:asciiTheme="minorHAnsi" w:hAnsiTheme="minorHAnsi" w:cstheme="minorHAnsi"/>
        </w:rPr>
      </w:pPr>
      <w:r w:rsidRPr="003F2756">
        <w:rPr>
          <w:rFonts w:asciiTheme="minorHAnsi" w:hAnsiTheme="minorHAnsi" w:cstheme="minorHAnsi"/>
        </w:rPr>
        <w:t xml:space="preserve">Enroll-HD (2022) </w:t>
      </w:r>
      <w:r w:rsidRPr="003F2756">
        <w:rPr>
          <w:rFonts w:asciiTheme="minorHAnsi" w:hAnsiTheme="minorHAnsi" w:cstheme="minorHAnsi"/>
          <w:i/>
          <w:iCs/>
        </w:rPr>
        <w:t>Learn More About Clinical Trials</w:t>
      </w:r>
      <w:r w:rsidRPr="003F2756">
        <w:rPr>
          <w:rFonts w:asciiTheme="minorHAnsi" w:hAnsiTheme="minorHAnsi" w:cstheme="minorHAnsi"/>
        </w:rPr>
        <w:t xml:space="preserve">. Available at: </w:t>
      </w:r>
      <w:hyperlink r:id="rId46" w:history="1">
        <w:r w:rsidRPr="003F2756">
          <w:rPr>
            <w:rStyle w:val="Hyperlink"/>
            <w:rFonts w:asciiTheme="minorHAnsi" w:hAnsiTheme="minorHAnsi" w:cstheme="minorHAnsi"/>
          </w:rPr>
          <w:t>https://www.enroll-hd.org/for-hd-families/clinical-trials/</w:t>
        </w:r>
      </w:hyperlink>
      <w:r w:rsidRPr="003F2756">
        <w:rPr>
          <w:rFonts w:asciiTheme="minorHAnsi" w:hAnsiTheme="minorHAnsi" w:cstheme="minorHAnsi"/>
        </w:rPr>
        <w:t xml:space="preserve"> (Accessed 25 November 2022).</w:t>
      </w:r>
    </w:p>
    <w:p w:rsidR="00593DA2" w:rsidRPr="003F2756" w:rsidRDefault="00593DA2" w:rsidP="00593DA2">
      <w:pPr>
        <w:rPr>
          <w:rFonts w:asciiTheme="minorHAnsi" w:hAnsiTheme="minorHAnsi" w:cstheme="minorHAnsi"/>
        </w:rPr>
      </w:pPr>
    </w:p>
    <w:p w:rsidR="00593DA2" w:rsidRPr="003F2756" w:rsidRDefault="00593DA2" w:rsidP="00593DA2">
      <w:pPr>
        <w:rPr>
          <w:rFonts w:asciiTheme="minorHAnsi" w:hAnsiTheme="minorHAnsi" w:cstheme="minorHAnsi"/>
        </w:rPr>
      </w:pPr>
      <w:r w:rsidRPr="003F2756">
        <w:rPr>
          <w:rFonts w:asciiTheme="minorHAnsi" w:hAnsiTheme="minorHAnsi" w:cstheme="minorHAnsi"/>
        </w:rPr>
        <w:t xml:space="preserve">Eron, K., Kohnert, L., Watters, A., Logan, C., Weisner-Rose, M. and Mehler, PS. (2020) ‘Weighted blanket use: a systematic review’, </w:t>
      </w:r>
      <w:r w:rsidRPr="003F2756">
        <w:rPr>
          <w:rFonts w:asciiTheme="minorHAnsi" w:hAnsiTheme="minorHAnsi" w:cstheme="minorHAnsi"/>
          <w:i/>
          <w:iCs/>
        </w:rPr>
        <w:t>The American Journal of Occupational Therapy</w:t>
      </w:r>
      <w:r w:rsidRPr="003F2756">
        <w:rPr>
          <w:rFonts w:asciiTheme="minorHAnsi" w:hAnsiTheme="minorHAnsi" w:cstheme="minorHAnsi"/>
        </w:rPr>
        <w:t xml:space="preserve">, 17(2), 7402205010. Available at: </w:t>
      </w:r>
      <w:hyperlink r:id="rId47" w:history="1">
        <w:r w:rsidRPr="003F2756">
          <w:rPr>
            <w:rStyle w:val="Hyperlink"/>
            <w:rFonts w:asciiTheme="minorHAnsi" w:hAnsiTheme="minorHAnsi" w:cstheme="minorHAnsi"/>
          </w:rPr>
          <w:t>https://research.aota.org/ajot/article-abstract/74/2/7402205010p1/6662/Weighted-Blanket-Use-A-Systematic-Review?redirectedFrom=fulltext</w:t>
        </w:r>
      </w:hyperlink>
    </w:p>
    <w:p w:rsidR="00593DA2" w:rsidRPr="003F2756" w:rsidRDefault="00593DA2" w:rsidP="00593DA2">
      <w:pPr>
        <w:rPr>
          <w:rFonts w:asciiTheme="minorHAnsi" w:hAnsiTheme="minorHAnsi" w:cstheme="minorHAnsi"/>
        </w:rPr>
      </w:pPr>
    </w:p>
    <w:p w:rsidR="00593DA2" w:rsidRPr="003F2756" w:rsidRDefault="00593DA2" w:rsidP="00593DA2">
      <w:pPr>
        <w:rPr>
          <w:rFonts w:asciiTheme="minorHAnsi" w:hAnsiTheme="minorHAnsi" w:cstheme="minorHAnsi"/>
        </w:rPr>
      </w:pPr>
      <w:r w:rsidRPr="003F2756">
        <w:rPr>
          <w:rFonts w:asciiTheme="minorHAnsi" w:hAnsiTheme="minorHAnsi" w:cstheme="minorHAnsi"/>
        </w:rPr>
        <w:t xml:space="preserve">Etikan, I., Musa, SA. and Alkassim, RS. (2016) ‘Comparison of convenience sampling and purposive sampling’, </w:t>
      </w:r>
      <w:r w:rsidRPr="003F2756">
        <w:rPr>
          <w:rFonts w:asciiTheme="minorHAnsi" w:hAnsiTheme="minorHAnsi" w:cstheme="minorHAnsi"/>
          <w:i/>
          <w:iCs/>
        </w:rPr>
        <w:t>American Journal of Theoretical and Applied Statistics</w:t>
      </w:r>
      <w:r w:rsidRPr="003F2756">
        <w:rPr>
          <w:rFonts w:asciiTheme="minorHAnsi" w:hAnsiTheme="minorHAnsi" w:cstheme="minorHAnsi"/>
        </w:rPr>
        <w:t xml:space="preserve">, 5(1), pp. 1-4. Available at: </w:t>
      </w:r>
      <w:hyperlink r:id="rId48" w:history="1">
        <w:r w:rsidRPr="003F2756">
          <w:rPr>
            <w:rStyle w:val="Hyperlink"/>
            <w:rFonts w:asciiTheme="minorHAnsi" w:hAnsiTheme="minorHAnsi" w:cstheme="minorHAnsi"/>
          </w:rPr>
          <w:t>https://www.academia.edu/35915814/Comparison_of_Convenience_Sampling_and_Purposive_Sampling?bulkDownload=thisPaper-topRelated-sameAuthor-citingThis-citedByThis-secondOrderCitations&amp;from=cover_page</w:t>
        </w:r>
      </w:hyperlink>
    </w:p>
    <w:p w:rsidR="00593DA2" w:rsidRPr="003F2756" w:rsidRDefault="00593DA2" w:rsidP="00593DA2">
      <w:pPr>
        <w:rPr>
          <w:rFonts w:asciiTheme="minorHAnsi" w:hAnsiTheme="minorHAnsi" w:cstheme="minorHAnsi"/>
        </w:rPr>
      </w:pPr>
    </w:p>
    <w:p w:rsidR="00593DA2" w:rsidRPr="003F2756" w:rsidRDefault="00593DA2" w:rsidP="00593DA2">
      <w:pPr>
        <w:rPr>
          <w:rFonts w:asciiTheme="minorHAnsi" w:hAnsiTheme="minorHAnsi" w:cstheme="minorHAnsi"/>
        </w:rPr>
      </w:pPr>
      <w:r w:rsidRPr="003F2756">
        <w:rPr>
          <w:rFonts w:asciiTheme="minorHAnsi" w:hAnsiTheme="minorHAnsi" w:cstheme="minorHAnsi"/>
        </w:rPr>
        <w:t xml:space="preserve">Exuzides, A., Matos, JE., Patel, AM., Martin, AA., Ricker, B. and Bega, D. (2022) ‘Understanding the burdens associated with huntington’s disease in manifest patients and care partners-comparing to parkinson’s disease and the general population’, </w:t>
      </w:r>
      <w:r w:rsidRPr="003F2756">
        <w:rPr>
          <w:rFonts w:asciiTheme="minorHAnsi" w:hAnsiTheme="minorHAnsi" w:cstheme="minorHAnsi"/>
          <w:i/>
          <w:iCs/>
        </w:rPr>
        <w:t>Brain Science</w:t>
      </w:r>
      <w:r w:rsidRPr="003F2756">
        <w:rPr>
          <w:rFonts w:asciiTheme="minorHAnsi" w:hAnsiTheme="minorHAnsi" w:cstheme="minorHAnsi"/>
        </w:rPr>
        <w:t xml:space="preserve">, 12(2). Available at: </w:t>
      </w:r>
      <w:hyperlink r:id="rId49" w:history="1">
        <w:r w:rsidRPr="003F2756">
          <w:rPr>
            <w:rStyle w:val="Hyperlink"/>
            <w:rFonts w:asciiTheme="minorHAnsi" w:hAnsiTheme="minorHAnsi" w:cstheme="minorHAnsi"/>
          </w:rPr>
          <w:t>https://www.mdpi.com/2076-3425/12/2/161</w:t>
        </w:r>
      </w:hyperlink>
    </w:p>
    <w:p w:rsidR="00593DA2" w:rsidRPr="003F2756" w:rsidRDefault="00593DA2" w:rsidP="00593DA2">
      <w:pPr>
        <w:rPr>
          <w:rFonts w:asciiTheme="minorHAnsi" w:hAnsiTheme="minorHAnsi" w:cstheme="minorHAnsi"/>
        </w:rPr>
      </w:pPr>
    </w:p>
    <w:p w:rsidR="00593DA2" w:rsidRPr="003F2756" w:rsidRDefault="00593DA2" w:rsidP="00593DA2">
      <w:pPr>
        <w:rPr>
          <w:rFonts w:asciiTheme="minorHAnsi" w:hAnsiTheme="minorHAnsi" w:cstheme="minorHAnsi"/>
        </w:rPr>
      </w:pPr>
      <w:r w:rsidRPr="003F2756">
        <w:rPr>
          <w:rFonts w:asciiTheme="minorHAnsi" w:hAnsiTheme="minorHAnsi" w:cstheme="minorHAnsi"/>
        </w:rPr>
        <w:t xml:space="preserve">Fawkes, C., Ward, E. and Carnes, D. (2015) ‘What evidence is good evidence? A masterclass in critical appraisal’, </w:t>
      </w:r>
      <w:r w:rsidRPr="003F2756">
        <w:rPr>
          <w:rFonts w:asciiTheme="minorHAnsi" w:hAnsiTheme="minorHAnsi" w:cstheme="minorHAnsi"/>
          <w:i/>
          <w:iCs/>
        </w:rPr>
        <w:t>International Journal of Osteopathic Medicine</w:t>
      </w:r>
      <w:r w:rsidRPr="003F2756">
        <w:rPr>
          <w:rFonts w:asciiTheme="minorHAnsi" w:hAnsiTheme="minorHAnsi" w:cstheme="minorHAnsi"/>
        </w:rPr>
        <w:t xml:space="preserve">, 18(2), pp. 116-129. </w:t>
      </w:r>
      <w:r w:rsidRPr="003F2756">
        <w:rPr>
          <w:rFonts w:asciiTheme="minorHAnsi" w:hAnsiTheme="minorHAnsi" w:cstheme="minorHAnsi"/>
        </w:rPr>
        <w:lastRenderedPageBreak/>
        <w:t xml:space="preserve">Available at: </w:t>
      </w:r>
      <w:hyperlink r:id="rId50" w:history="1">
        <w:r w:rsidRPr="003F2756">
          <w:rPr>
            <w:rStyle w:val="Hyperlink"/>
            <w:rFonts w:asciiTheme="minorHAnsi" w:hAnsiTheme="minorHAnsi" w:cstheme="minorHAnsi"/>
          </w:rPr>
          <w:t>https://www.journalofosteopathicmedicine.com/article/S1746-0689(15)00003-6/fulltext</w:t>
        </w:r>
      </w:hyperlink>
    </w:p>
    <w:p w:rsidR="00593DA2" w:rsidRPr="003F2756" w:rsidRDefault="00593DA2" w:rsidP="00593DA2">
      <w:pPr>
        <w:rPr>
          <w:rFonts w:asciiTheme="minorHAnsi" w:hAnsiTheme="minorHAnsi" w:cstheme="minorHAnsi"/>
        </w:rPr>
      </w:pPr>
    </w:p>
    <w:p w:rsidR="00593DA2" w:rsidRPr="003F2756" w:rsidRDefault="00593DA2" w:rsidP="00593DA2">
      <w:pPr>
        <w:rPr>
          <w:rFonts w:asciiTheme="minorHAnsi" w:hAnsiTheme="minorHAnsi" w:cstheme="minorHAnsi"/>
        </w:rPr>
      </w:pPr>
      <w:r w:rsidRPr="003F2756">
        <w:rPr>
          <w:rFonts w:asciiTheme="minorHAnsi" w:hAnsiTheme="minorHAnsi" w:cstheme="minorHAnsi"/>
        </w:rPr>
        <w:t xml:space="preserve">Ferreira, JJ., Rodrigues, FB., Duarte, GS., Mestre, TA., Bachouod-Levi, AC., Ventivoglio, AR., Burgunder, JM., Cardoso, F., Claassen, DO., Landwehrmeyer, GB., Kulisevsky, J., Nirenberg, MJ., Rosser, A., Roth, J., Seppi, K., Slawek, J., Furr-Stimming, E., Tabrizi, SJ., Walker, FO., Vandenberghe, W., Costa, J. and Sampaio, C. (2021) ‘An mds evidence-based review on treatments for huntington’s disease’, </w:t>
      </w:r>
      <w:r w:rsidRPr="003F2756">
        <w:rPr>
          <w:rFonts w:asciiTheme="minorHAnsi" w:hAnsiTheme="minorHAnsi" w:cstheme="minorHAnsi"/>
          <w:i/>
          <w:iCs/>
        </w:rPr>
        <w:t>Movement Disorders</w:t>
      </w:r>
      <w:r w:rsidRPr="003F2756">
        <w:rPr>
          <w:rFonts w:asciiTheme="minorHAnsi" w:hAnsiTheme="minorHAnsi" w:cstheme="minorHAnsi"/>
        </w:rPr>
        <w:t xml:space="preserve">. Available at: </w:t>
      </w:r>
      <w:hyperlink r:id="rId51" w:history="1">
        <w:r w:rsidRPr="003F2756">
          <w:rPr>
            <w:rStyle w:val="Hyperlink"/>
            <w:rFonts w:asciiTheme="minorHAnsi" w:hAnsiTheme="minorHAnsi" w:cstheme="minorHAnsi"/>
          </w:rPr>
          <w:t>https://discovery.ebsco.com/c/62lkkm/details/rhgt3s7wzr?q=An%20MDS%20Evidence-Based%20Review%20on%20Treatments%20for%20Huntington%E2%80%99s%20Disease%20</w:t>
        </w:r>
      </w:hyperlink>
    </w:p>
    <w:p w:rsidR="00593DA2" w:rsidRPr="003F2756" w:rsidRDefault="00593DA2" w:rsidP="00593DA2">
      <w:pPr>
        <w:rPr>
          <w:rFonts w:asciiTheme="minorHAnsi" w:hAnsiTheme="minorHAnsi" w:cstheme="minorHAnsi"/>
        </w:rPr>
      </w:pPr>
    </w:p>
    <w:p w:rsidR="00593DA2" w:rsidRPr="003F2756" w:rsidRDefault="00593DA2" w:rsidP="00593DA2">
      <w:pPr>
        <w:rPr>
          <w:rFonts w:asciiTheme="minorHAnsi" w:hAnsiTheme="minorHAnsi" w:cstheme="minorHAnsi"/>
        </w:rPr>
      </w:pPr>
      <w:r w:rsidRPr="003F2756">
        <w:rPr>
          <w:rFonts w:asciiTheme="minorHAnsi" w:hAnsiTheme="minorHAnsi" w:cstheme="minorHAnsi"/>
        </w:rPr>
        <w:t xml:space="preserve">Fisher, CA. and Brown, A. (2017) ‘Sensory modulation intervention and behaviour support modification for the treatment of severe aggression in huntington’s disease. A single case experimental design’, </w:t>
      </w:r>
      <w:r w:rsidRPr="003F2756">
        <w:rPr>
          <w:rFonts w:asciiTheme="minorHAnsi" w:hAnsiTheme="minorHAnsi" w:cstheme="minorHAnsi"/>
          <w:i/>
          <w:iCs/>
        </w:rPr>
        <w:t>Neuropsychological Rehabilitation</w:t>
      </w:r>
      <w:r w:rsidRPr="003F2756">
        <w:rPr>
          <w:rFonts w:asciiTheme="minorHAnsi" w:hAnsiTheme="minorHAnsi" w:cstheme="minorHAnsi"/>
        </w:rPr>
        <w:t xml:space="preserve">, 27(6), pp. 891-903. Available at: </w:t>
      </w:r>
      <w:hyperlink r:id="rId52" w:history="1">
        <w:r w:rsidRPr="003F2756">
          <w:rPr>
            <w:rStyle w:val="Hyperlink"/>
            <w:rFonts w:asciiTheme="minorHAnsi" w:hAnsiTheme="minorHAnsi" w:cstheme="minorHAnsi"/>
          </w:rPr>
          <w:t>https://www.tandfonline.com/doi/full/10.1080/09602011.2015.1091779</w:t>
        </w:r>
      </w:hyperlink>
    </w:p>
    <w:p w:rsidR="00593DA2" w:rsidRPr="003F2756" w:rsidRDefault="00593DA2" w:rsidP="00593DA2">
      <w:pPr>
        <w:rPr>
          <w:rFonts w:asciiTheme="minorHAnsi" w:hAnsiTheme="minorHAnsi" w:cstheme="minorHAnsi"/>
        </w:rPr>
      </w:pPr>
    </w:p>
    <w:p w:rsidR="00593DA2" w:rsidRPr="003F2756" w:rsidRDefault="00593DA2" w:rsidP="00593DA2">
      <w:pPr>
        <w:rPr>
          <w:rFonts w:asciiTheme="minorHAnsi" w:hAnsiTheme="minorHAnsi" w:cstheme="minorHAnsi"/>
        </w:rPr>
      </w:pPr>
      <w:r w:rsidRPr="003F2756">
        <w:rPr>
          <w:rFonts w:asciiTheme="minorHAnsi" w:hAnsiTheme="minorHAnsi" w:cstheme="minorHAnsi"/>
        </w:rPr>
        <w:t xml:space="preserve">Fisher, CA., Sewell, K., Brown, A. and Churchyard, A. (2014) ‘Aggression in huntington’s disease: a systematic review of rates of aggression and treatment methods’, </w:t>
      </w:r>
      <w:r w:rsidRPr="003F2756">
        <w:rPr>
          <w:rFonts w:asciiTheme="minorHAnsi" w:hAnsiTheme="minorHAnsi" w:cstheme="minorHAnsi"/>
          <w:i/>
          <w:iCs/>
        </w:rPr>
        <w:t>Journal of Huntington’s Disease</w:t>
      </w:r>
      <w:r w:rsidRPr="003F2756">
        <w:rPr>
          <w:rFonts w:asciiTheme="minorHAnsi" w:hAnsiTheme="minorHAnsi" w:cstheme="minorHAnsi"/>
        </w:rPr>
        <w:t xml:space="preserve">, 3(4), pp. 319-332. Available at: </w:t>
      </w:r>
      <w:hyperlink r:id="rId53" w:history="1">
        <w:r w:rsidRPr="003F2756">
          <w:rPr>
            <w:rStyle w:val="Hyperlink"/>
            <w:rFonts w:asciiTheme="minorHAnsi" w:hAnsiTheme="minorHAnsi" w:cstheme="minorHAnsi"/>
          </w:rPr>
          <w:t>https://discovery.ebsco.com/c/62lkkm/details/if54qi4u5v?q=Aggression%20in%20Huntington%E2%80%99s%20Disease%3A%20A%20Systematic%20Review%20of%20Rates%20of%20Aggression%20and%20Treatment%20Methods</w:t>
        </w:r>
      </w:hyperlink>
    </w:p>
    <w:p w:rsidR="00593DA2" w:rsidRPr="003F2756" w:rsidRDefault="00593DA2" w:rsidP="00593DA2">
      <w:pPr>
        <w:rPr>
          <w:rFonts w:asciiTheme="minorHAnsi" w:hAnsiTheme="minorHAnsi" w:cstheme="minorHAnsi"/>
        </w:rPr>
      </w:pPr>
    </w:p>
    <w:p w:rsidR="00593DA2" w:rsidRPr="003F2756" w:rsidRDefault="00593DA2" w:rsidP="00593DA2">
      <w:pPr>
        <w:rPr>
          <w:rFonts w:asciiTheme="minorHAnsi" w:hAnsiTheme="minorHAnsi" w:cstheme="minorHAnsi"/>
        </w:rPr>
      </w:pPr>
      <w:r w:rsidRPr="003F2756">
        <w:rPr>
          <w:rFonts w:asciiTheme="minorHAnsi" w:hAnsiTheme="minorHAnsi" w:cstheme="minorHAnsi"/>
        </w:rPr>
        <w:t xml:space="preserve">Frank, S. (2014) ‘Treatment of huntington’s disease’, </w:t>
      </w:r>
      <w:r w:rsidRPr="003F2756">
        <w:rPr>
          <w:rFonts w:asciiTheme="minorHAnsi" w:hAnsiTheme="minorHAnsi" w:cstheme="minorHAnsi"/>
          <w:i/>
          <w:iCs/>
        </w:rPr>
        <w:t>Neurotherapeutics</w:t>
      </w:r>
      <w:r w:rsidRPr="003F2756">
        <w:rPr>
          <w:rFonts w:asciiTheme="minorHAnsi" w:hAnsiTheme="minorHAnsi" w:cstheme="minorHAnsi"/>
        </w:rPr>
        <w:t xml:space="preserve">, 11(1), pp. 153-160. Available at: </w:t>
      </w:r>
      <w:hyperlink r:id="rId54" w:history="1">
        <w:r w:rsidRPr="003F2756">
          <w:rPr>
            <w:rStyle w:val="Hyperlink"/>
            <w:rFonts w:asciiTheme="minorHAnsi" w:hAnsiTheme="minorHAnsi" w:cstheme="minorHAnsi"/>
          </w:rPr>
          <w:t>https://discovery.ebsco.com/c/62lkkm/details/mxpu4eh3i5?q=10.1007%2Fs13311-013-0244-z</w:t>
        </w:r>
      </w:hyperlink>
    </w:p>
    <w:p w:rsidR="00593DA2" w:rsidRPr="003F2756" w:rsidRDefault="00593DA2" w:rsidP="00593DA2">
      <w:pPr>
        <w:rPr>
          <w:rFonts w:asciiTheme="minorHAnsi" w:hAnsiTheme="minorHAnsi" w:cstheme="minorHAnsi"/>
        </w:rPr>
      </w:pPr>
    </w:p>
    <w:p w:rsidR="00593DA2" w:rsidRPr="003F2756" w:rsidRDefault="00593DA2" w:rsidP="00593DA2">
      <w:pPr>
        <w:rPr>
          <w:rFonts w:asciiTheme="minorHAnsi" w:hAnsiTheme="minorHAnsi" w:cstheme="minorHAnsi"/>
        </w:rPr>
      </w:pPr>
      <w:r w:rsidRPr="003F2756">
        <w:rPr>
          <w:rFonts w:asciiTheme="minorHAnsi" w:hAnsiTheme="minorHAnsi" w:cstheme="minorHAnsi"/>
        </w:rPr>
        <w:t xml:space="preserve">Franklin, GL., Camargo, CHF., Meira, AT., Lima, NSC. and Teive, HAG. (2021) ‘The role of the cerebellum in huntington’s disease: a systematic review’, </w:t>
      </w:r>
      <w:r w:rsidRPr="003F2756">
        <w:rPr>
          <w:rFonts w:asciiTheme="minorHAnsi" w:hAnsiTheme="minorHAnsi" w:cstheme="minorHAnsi"/>
          <w:i/>
          <w:iCs/>
        </w:rPr>
        <w:t>Cerebellum</w:t>
      </w:r>
      <w:r w:rsidRPr="003F2756">
        <w:rPr>
          <w:rFonts w:asciiTheme="minorHAnsi" w:hAnsiTheme="minorHAnsi" w:cstheme="minorHAnsi"/>
        </w:rPr>
        <w:t xml:space="preserve">, 20(2), pp. 254-265. Available at: </w:t>
      </w:r>
      <w:hyperlink r:id="rId55" w:history="1">
        <w:r w:rsidRPr="003F2756">
          <w:rPr>
            <w:rStyle w:val="Hyperlink"/>
            <w:rFonts w:asciiTheme="minorHAnsi" w:hAnsiTheme="minorHAnsi" w:cstheme="minorHAnsi"/>
          </w:rPr>
          <w:t>https://discovery.ebsco.com/c/62lkkm/details/pdevumkmpf?q=The%20Role%20of%20the%20Cerebellum%20in%20Huntington%E2%80%99s%20Disease%3A%20a%20Systematic%20Review%20</w:t>
        </w:r>
      </w:hyperlink>
    </w:p>
    <w:p w:rsidR="00593DA2" w:rsidRPr="003F2756" w:rsidRDefault="00593DA2" w:rsidP="00593DA2">
      <w:pPr>
        <w:rPr>
          <w:rFonts w:asciiTheme="minorHAnsi" w:hAnsiTheme="minorHAnsi" w:cstheme="minorHAnsi"/>
        </w:rPr>
      </w:pPr>
    </w:p>
    <w:p w:rsidR="00593DA2" w:rsidRPr="003F2756" w:rsidRDefault="00593DA2" w:rsidP="00593DA2">
      <w:pPr>
        <w:rPr>
          <w:rFonts w:asciiTheme="minorHAnsi" w:hAnsiTheme="minorHAnsi" w:cstheme="minorHAnsi"/>
        </w:rPr>
      </w:pPr>
      <w:r w:rsidRPr="003F2756">
        <w:rPr>
          <w:rFonts w:asciiTheme="minorHAnsi" w:hAnsiTheme="minorHAnsi" w:cstheme="minorHAnsi"/>
        </w:rPr>
        <w:t xml:space="preserve">Garavaglia, L., Pagliano, E., Baranello, G. and Pittaccio, S. (2018) ‘Why orthotic devices could be of help in the management of movement disorders in the young’ </w:t>
      </w:r>
      <w:r w:rsidRPr="003F2756">
        <w:rPr>
          <w:rFonts w:asciiTheme="minorHAnsi" w:hAnsiTheme="minorHAnsi" w:cstheme="minorHAnsi"/>
          <w:i/>
          <w:iCs/>
        </w:rPr>
        <w:t>Journal of NeuroEngineering and Rehabilitation</w:t>
      </w:r>
      <w:r w:rsidRPr="003F2756">
        <w:rPr>
          <w:rFonts w:asciiTheme="minorHAnsi" w:hAnsiTheme="minorHAnsi" w:cstheme="minorHAnsi"/>
        </w:rPr>
        <w:t xml:space="preserve">, 15(118). Available at: </w:t>
      </w:r>
      <w:hyperlink r:id="rId56" w:anchor="citeas" w:history="1">
        <w:r w:rsidRPr="003F2756">
          <w:rPr>
            <w:rStyle w:val="Hyperlink"/>
            <w:rFonts w:asciiTheme="minorHAnsi" w:hAnsiTheme="minorHAnsi" w:cstheme="minorHAnsi"/>
          </w:rPr>
          <w:t>https://jneuroengrehab.biomedcentral.com/articles/10.1186/s12984-018-0466-8#citeas</w:t>
        </w:r>
      </w:hyperlink>
    </w:p>
    <w:p w:rsidR="00593DA2" w:rsidRPr="003F2756" w:rsidRDefault="00593DA2" w:rsidP="00593DA2">
      <w:pPr>
        <w:rPr>
          <w:rFonts w:asciiTheme="minorHAnsi" w:hAnsiTheme="minorHAnsi" w:cstheme="minorHAnsi"/>
        </w:rPr>
      </w:pPr>
    </w:p>
    <w:p w:rsidR="00593DA2" w:rsidRPr="003F2756" w:rsidRDefault="00593DA2" w:rsidP="00593DA2">
      <w:pPr>
        <w:rPr>
          <w:rFonts w:asciiTheme="minorHAnsi" w:hAnsiTheme="minorHAnsi" w:cstheme="minorHAnsi"/>
        </w:rPr>
      </w:pPr>
      <w:r w:rsidRPr="003F2756">
        <w:rPr>
          <w:rFonts w:asciiTheme="minorHAnsi" w:hAnsiTheme="minorHAnsi" w:cstheme="minorHAnsi"/>
        </w:rPr>
        <w:t xml:space="preserve">Gee, BM., Peterson, TW. and Lloyd, K. (2016) ‘Improving sleep quality using weighted blankets among young children with an autism spectrum disorder’, </w:t>
      </w:r>
      <w:r w:rsidRPr="003F2756">
        <w:rPr>
          <w:rFonts w:asciiTheme="minorHAnsi" w:hAnsiTheme="minorHAnsi" w:cstheme="minorHAnsi"/>
          <w:i/>
          <w:iCs/>
        </w:rPr>
        <w:t>International Journal of Therapy and Rehabilitation</w:t>
      </w:r>
      <w:r w:rsidRPr="003F2756">
        <w:rPr>
          <w:rFonts w:asciiTheme="minorHAnsi" w:hAnsiTheme="minorHAnsi" w:cstheme="minorHAnsi"/>
        </w:rPr>
        <w:t xml:space="preserve">, 23(4), pp. 173-181. Available at: </w:t>
      </w:r>
      <w:hyperlink r:id="rId57" w:history="1">
        <w:r w:rsidRPr="003F2756">
          <w:rPr>
            <w:rStyle w:val="Hyperlink"/>
            <w:rFonts w:asciiTheme="minorHAnsi" w:hAnsiTheme="minorHAnsi" w:cstheme="minorHAnsi"/>
          </w:rPr>
          <w:t>https://discovery.ebsco.com/c/62lkkm/details/bh6ofkrr4j?q=Improving%20sleep%20quality</w:t>
        </w:r>
        <w:r w:rsidRPr="003F2756">
          <w:rPr>
            <w:rStyle w:val="Hyperlink"/>
            <w:rFonts w:asciiTheme="minorHAnsi" w:hAnsiTheme="minorHAnsi" w:cstheme="minorHAnsi"/>
          </w:rPr>
          <w:lastRenderedPageBreak/>
          <w:t>%20using%20weighted%20blankets%20among%20young%20children%20with%20an%20autism%20spectrum%20disorder.%20</w:t>
        </w:r>
      </w:hyperlink>
    </w:p>
    <w:p w:rsidR="00593DA2" w:rsidRPr="003F2756" w:rsidRDefault="00593DA2" w:rsidP="00593DA2">
      <w:pPr>
        <w:rPr>
          <w:rFonts w:asciiTheme="minorHAnsi" w:hAnsiTheme="minorHAnsi" w:cstheme="minorHAnsi"/>
        </w:rPr>
      </w:pPr>
    </w:p>
    <w:p w:rsidR="00593DA2" w:rsidRPr="003F2756" w:rsidRDefault="00593DA2" w:rsidP="00593DA2">
      <w:pPr>
        <w:rPr>
          <w:rFonts w:asciiTheme="minorHAnsi" w:hAnsiTheme="minorHAnsi" w:cstheme="minorHAnsi"/>
        </w:rPr>
      </w:pPr>
      <w:r w:rsidRPr="003F2756">
        <w:rPr>
          <w:rFonts w:asciiTheme="minorHAnsi" w:hAnsiTheme="minorHAnsi" w:cstheme="minorHAnsi"/>
        </w:rPr>
        <w:t xml:space="preserve">Ghislieri, M., Gastaldi, L., Pastorelli, S., Tadano, S. and Agostini V. (2019) ‘Wearable inertial sennsors to assess standing balance: a systematic review’, </w:t>
      </w:r>
      <w:r w:rsidRPr="003F2756">
        <w:rPr>
          <w:rFonts w:asciiTheme="minorHAnsi" w:hAnsiTheme="minorHAnsi" w:cstheme="minorHAnsi"/>
          <w:i/>
          <w:iCs/>
        </w:rPr>
        <w:t>Sensors</w:t>
      </w:r>
      <w:r w:rsidRPr="003F2756">
        <w:rPr>
          <w:rFonts w:asciiTheme="minorHAnsi" w:hAnsiTheme="minorHAnsi" w:cstheme="minorHAnsi"/>
        </w:rPr>
        <w:t xml:space="preserve">, 19(9). Available at: </w:t>
      </w:r>
      <w:hyperlink r:id="rId58" w:history="1">
        <w:r w:rsidRPr="003F2756">
          <w:rPr>
            <w:rStyle w:val="Hyperlink"/>
            <w:rFonts w:asciiTheme="minorHAnsi" w:hAnsiTheme="minorHAnsi" w:cstheme="minorHAnsi"/>
          </w:rPr>
          <w:t>https://discovery.ebsco.com/c/62lkkm/details/6z5equztsn?q=Wearable%20Inertial%20Sensors%20to%20Assess%20Standing%20Balance-%20A%20Systematic%20Review</w:t>
        </w:r>
      </w:hyperlink>
    </w:p>
    <w:p w:rsidR="00593DA2" w:rsidRPr="003F2756" w:rsidRDefault="00593DA2" w:rsidP="00593DA2">
      <w:pPr>
        <w:rPr>
          <w:rFonts w:asciiTheme="minorHAnsi" w:hAnsiTheme="minorHAnsi" w:cstheme="minorHAnsi"/>
        </w:rPr>
      </w:pPr>
    </w:p>
    <w:p w:rsidR="00593DA2" w:rsidRPr="003F2756" w:rsidRDefault="00593DA2" w:rsidP="00593DA2">
      <w:pPr>
        <w:rPr>
          <w:rFonts w:asciiTheme="minorHAnsi" w:hAnsiTheme="minorHAnsi" w:cstheme="minorHAnsi"/>
        </w:rPr>
      </w:pPr>
      <w:r w:rsidRPr="003F2756">
        <w:rPr>
          <w:rFonts w:asciiTheme="minorHAnsi" w:hAnsiTheme="minorHAnsi" w:cstheme="minorHAnsi"/>
        </w:rPr>
        <w:t xml:space="preserve">Gibson, JS., Rhoten, BA., Ridner, SH. and Claassen, DO. (2022) ‘Perceived effects of neuropsychiatric symptoms on functional status in early-stage huntington disease’, </w:t>
      </w:r>
      <w:r w:rsidRPr="003F2756">
        <w:rPr>
          <w:rFonts w:asciiTheme="minorHAnsi" w:hAnsiTheme="minorHAnsi" w:cstheme="minorHAnsi"/>
          <w:i/>
          <w:iCs/>
        </w:rPr>
        <w:t>Western Journal of Nursing Research</w:t>
      </w:r>
      <w:r w:rsidRPr="003F2756">
        <w:rPr>
          <w:rFonts w:asciiTheme="minorHAnsi" w:hAnsiTheme="minorHAnsi" w:cstheme="minorHAnsi"/>
        </w:rPr>
        <w:t xml:space="preserve">, 44(2), pp. 141-150. Available at: </w:t>
      </w:r>
      <w:hyperlink r:id="rId59" w:history="1">
        <w:r w:rsidRPr="003F2756">
          <w:rPr>
            <w:rStyle w:val="Hyperlink"/>
            <w:rFonts w:asciiTheme="minorHAnsi" w:hAnsiTheme="minorHAnsi" w:cstheme="minorHAnsi"/>
          </w:rPr>
          <w:t>https://journals.sagepub.com/doi/10.1177/0193945921992545</w:t>
        </w:r>
      </w:hyperlink>
    </w:p>
    <w:p w:rsidR="00593DA2" w:rsidRPr="003F2756" w:rsidRDefault="00593DA2" w:rsidP="00593DA2">
      <w:pPr>
        <w:rPr>
          <w:rFonts w:asciiTheme="minorHAnsi" w:hAnsiTheme="minorHAnsi" w:cstheme="minorHAnsi"/>
        </w:rPr>
      </w:pPr>
    </w:p>
    <w:p w:rsidR="00593DA2" w:rsidRPr="003F2756" w:rsidRDefault="00593DA2" w:rsidP="00593DA2">
      <w:pPr>
        <w:rPr>
          <w:rFonts w:asciiTheme="minorHAnsi" w:hAnsiTheme="minorHAnsi" w:cstheme="minorHAnsi"/>
        </w:rPr>
      </w:pPr>
      <w:r w:rsidRPr="003F2756">
        <w:rPr>
          <w:rFonts w:asciiTheme="minorHAnsi" w:hAnsiTheme="minorHAnsi" w:cstheme="minorHAnsi"/>
        </w:rPr>
        <w:t xml:space="preserve">Glidden, AM., Luebbe, EA., Elson, MJ., Goldenthal, SB., Snyder, CW., Zizzi, CE., Dorsey, ER. and Heatwole, CR. (2020) ‘Patient-reported impact of symptoms in huntington disease’, </w:t>
      </w:r>
      <w:r w:rsidRPr="003F2756">
        <w:rPr>
          <w:rFonts w:asciiTheme="minorHAnsi" w:hAnsiTheme="minorHAnsi" w:cstheme="minorHAnsi"/>
          <w:i/>
          <w:iCs/>
        </w:rPr>
        <w:t>American Academy of Neurology</w:t>
      </w:r>
      <w:r w:rsidRPr="003F2756">
        <w:rPr>
          <w:rFonts w:asciiTheme="minorHAnsi" w:hAnsiTheme="minorHAnsi" w:cstheme="minorHAnsi"/>
        </w:rPr>
        <w:t xml:space="preserve">, 94(19), pp. 2045-2053. Available at: </w:t>
      </w:r>
      <w:hyperlink r:id="rId60" w:history="1">
        <w:r w:rsidRPr="003F2756">
          <w:rPr>
            <w:rStyle w:val="Hyperlink"/>
            <w:rFonts w:asciiTheme="minorHAnsi" w:hAnsiTheme="minorHAnsi" w:cstheme="minorHAnsi"/>
          </w:rPr>
          <w:t>https://n.neurology.org/content/94/19/e2045</w:t>
        </w:r>
      </w:hyperlink>
    </w:p>
    <w:p w:rsidR="00593DA2" w:rsidRPr="003F2756" w:rsidRDefault="00593DA2" w:rsidP="00593DA2">
      <w:pPr>
        <w:rPr>
          <w:rFonts w:asciiTheme="minorHAnsi" w:hAnsiTheme="minorHAnsi" w:cstheme="minorHAnsi"/>
        </w:rPr>
      </w:pPr>
    </w:p>
    <w:p w:rsidR="00593DA2" w:rsidRPr="003F2756" w:rsidRDefault="00593DA2" w:rsidP="00593DA2">
      <w:pPr>
        <w:rPr>
          <w:rFonts w:asciiTheme="minorHAnsi" w:hAnsiTheme="minorHAnsi" w:cstheme="minorHAnsi"/>
        </w:rPr>
      </w:pPr>
      <w:r w:rsidRPr="003F2756">
        <w:rPr>
          <w:rFonts w:asciiTheme="minorHAnsi" w:hAnsiTheme="minorHAnsi" w:cstheme="minorHAnsi"/>
        </w:rPr>
        <w:t xml:space="preserve">George, K., Batterham, A. and Sullivan, I. (2003) ‘Validity in clinical research: a review of basic concepts and definitions, </w:t>
      </w:r>
      <w:r w:rsidRPr="003F2756">
        <w:rPr>
          <w:rFonts w:asciiTheme="minorHAnsi" w:hAnsiTheme="minorHAnsi" w:cstheme="minorHAnsi"/>
          <w:i/>
          <w:iCs/>
        </w:rPr>
        <w:t>Physical Therapy in Sport</w:t>
      </w:r>
      <w:r w:rsidRPr="003F2756">
        <w:rPr>
          <w:rFonts w:asciiTheme="minorHAnsi" w:hAnsiTheme="minorHAnsi" w:cstheme="minorHAnsi"/>
        </w:rPr>
        <w:t xml:space="preserve">, 4(3), pp. 115-121. Available at: </w:t>
      </w:r>
      <w:hyperlink r:id="rId61" w:history="1">
        <w:r w:rsidRPr="003F2756">
          <w:rPr>
            <w:rStyle w:val="Hyperlink"/>
            <w:rFonts w:asciiTheme="minorHAnsi" w:hAnsiTheme="minorHAnsi" w:cstheme="minorHAnsi"/>
          </w:rPr>
          <w:t>https://discovery.ebsco.com/c/62lkkm/details/jrwmorfiyz?q=Validity%20in%20clinical%20research%3A%20a%20review%20of%20basic%20concepts%20and%20definitions</w:t>
        </w:r>
      </w:hyperlink>
    </w:p>
    <w:p w:rsidR="00593DA2" w:rsidRPr="003F2756" w:rsidRDefault="00593DA2" w:rsidP="00593DA2">
      <w:pPr>
        <w:rPr>
          <w:rFonts w:asciiTheme="minorHAnsi" w:hAnsiTheme="minorHAnsi" w:cstheme="minorHAnsi"/>
        </w:rPr>
      </w:pPr>
    </w:p>
    <w:p w:rsidR="00593DA2" w:rsidRPr="003F2756" w:rsidRDefault="00593DA2" w:rsidP="00593DA2">
      <w:pPr>
        <w:rPr>
          <w:rFonts w:asciiTheme="minorHAnsi" w:hAnsiTheme="minorHAnsi" w:cstheme="minorHAnsi"/>
        </w:rPr>
      </w:pPr>
      <w:r w:rsidRPr="003F2756">
        <w:rPr>
          <w:rFonts w:asciiTheme="minorHAnsi" w:hAnsiTheme="minorHAnsi" w:cstheme="minorHAnsi"/>
        </w:rPr>
        <w:t xml:space="preserve">Gorgas, AM., Widener, GL., Gibson-Horn, C. and Allen, DD. (2015) ‘Gait changes with balance-based torso-weighting in people with multiple sclerosis’, </w:t>
      </w:r>
      <w:r w:rsidRPr="003F2756">
        <w:rPr>
          <w:rFonts w:asciiTheme="minorHAnsi" w:hAnsiTheme="minorHAnsi" w:cstheme="minorHAnsi"/>
          <w:i/>
          <w:iCs/>
        </w:rPr>
        <w:t>Physiotherapy Research International</w:t>
      </w:r>
      <w:r w:rsidRPr="003F2756">
        <w:rPr>
          <w:rFonts w:asciiTheme="minorHAnsi" w:hAnsiTheme="minorHAnsi" w:cstheme="minorHAnsi"/>
        </w:rPr>
        <w:t xml:space="preserve">, 20(1), pp. 45-53. Available at: </w:t>
      </w:r>
      <w:hyperlink r:id="rId62" w:history="1">
        <w:r w:rsidRPr="003F2756">
          <w:rPr>
            <w:rStyle w:val="Hyperlink"/>
            <w:rFonts w:asciiTheme="minorHAnsi" w:hAnsiTheme="minorHAnsi" w:cstheme="minorHAnsi"/>
          </w:rPr>
          <w:t>https://discovery.ebsco.com/c/62lkkm/details/ztarezopjf?q=Gait%20Changes%20with%20Balance-Based%20Torso-Weighting%20in%20People%20with%20Multiple%20Sclerosis%20</w:t>
        </w:r>
      </w:hyperlink>
    </w:p>
    <w:p w:rsidR="00593DA2" w:rsidRPr="003F2756" w:rsidRDefault="00593DA2" w:rsidP="00593DA2">
      <w:pPr>
        <w:rPr>
          <w:rFonts w:asciiTheme="minorHAnsi" w:hAnsiTheme="minorHAnsi" w:cstheme="minorHAnsi"/>
        </w:rPr>
      </w:pPr>
    </w:p>
    <w:p w:rsidR="00593DA2" w:rsidRPr="003F2756" w:rsidRDefault="00593DA2" w:rsidP="00593DA2">
      <w:pPr>
        <w:rPr>
          <w:rFonts w:asciiTheme="minorHAnsi" w:hAnsiTheme="minorHAnsi" w:cstheme="minorHAnsi"/>
        </w:rPr>
      </w:pPr>
      <w:r w:rsidRPr="003F2756">
        <w:rPr>
          <w:rFonts w:asciiTheme="minorHAnsi" w:hAnsiTheme="minorHAnsi" w:cstheme="minorHAnsi"/>
        </w:rPr>
        <w:t xml:space="preserve">Green, A. (2008) ‘Sleep, occupation and the passage of time’, </w:t>
      </w:r>
      <w:r w:rsidRPr="003F2756">
        <w:rPr>
          <w:rFonts w:asciiTheme="minorHAnsi" w:hAnsiTheme="minorHAnsi" w:cstheme="minorHAnsi"/>
          <w:i/>
          <w:iCs/>
        </w:rPr>
        <w:t>British Journal of Occupational Therapy</w:t>
      </w:r>
      <w:r w:rsidRPr="003F2756">
        <w:rPr>
          <w:rFonts w:asciiTheme="minorHAnsi" w:hAnsiTheme="minorHAnsi" w:cstheme="minorHAnsi"/>
        </w:rPr>
        <w:t xml:space="preserve">, 71(8), pp. 339-347. Available at: </w:t>
      </w:r>
      <w:hyperlink r:id="rId63" w:history="1">
        <w:r w:rsidRPr="003F2756">
          <w:rPr>
            <w:rStyle w:val="Hyperlink"/>
            <w:rFonts w:asciiTheme="minorHAnsi" w:hAnsiTheme="minorHAnsi" w:cstheme="minorHAnsi"/>
          </w:rPr>
          <w:t>https://discovery.ebsco.com/c/62lkkm/details/hpj63v7t3r?q=Sleep%2C%20Occupation%20and%20the%20Passage%20of%20Time%20</w:t>
        </w:r>
      </w:hyperlink>
    </w:p>
    <w:p w:rsidR="00593DA2" w:rsidRPr="003F2756" w:rsidRDefault="00593DA2" w:rsidP="00593DA2">
      <w:pPr>
        <w:rPr>
          <w:rFonts w:asciiTheme="minorHAnsi" w:hAnsiTheme="minorHAnsi" w:cstheme="minorHAnsi"/>
        </w:rPr>
      </w:pPr>
    </w:p>
    <w:p w:rsidR="00593DA2" w:rsidRPr="003F2756" w:rsidRDefault="00593DA2" w:rsidP="00593DA2">
      <w:pPr>
        <w:rPr>
          <w:rFonts w:asciiTheme="minorHAnsi" w:hAnsiTheme="minorHAnsi" w:cstheme="minorHAnsi"/>
        </w:rPr>
      </w:pPr>
      <w:r w:rsidRPr="003F2756">
        <w:rPr>
          <w:rFonts w:asciiTheme="minorHAnsi" w:hAnsiTheme="minorHAnsi" w:cstheme="minorHAnsi"/>
        </w:rPr>
        <w:t xml:space="preserve">Hammersley, M. and Atkinson, P. (2007) </w:t>
      </w:r>
      <w:r w:rsidRPr="003F2756">
        <w:rPr>
          <w:rFonts w:asciiTheme="minorHAnsi" w:hAnsiTheme="minorHAnsi" w:cstheme="minorHAnsi"/>
          <w:i/>
          <w:iCs/>
        </w:rPr>
        <w:t>Ethnography</w:t>
      </w:r>
      <w:r w:rsidRPr="003F2756">
        <w:rPr>
          <w:rFonts w:asciiTheme="minorHAnsi" w:hAnsiTheme="minorHAnsi" w:cstheme="minorHAnsi"/>
        </w:rPr>
        <w:t>. 3</w:t>
      </w:r>
      <w:r w:rsidRPr="003F2756">
        <w:rPr>
          <w:rFonts w:asciiTheme="minorHAnsi" w:hAnsiTheme="minorHAnsi" w:cstheme="minorHAnsi"/>
          <w:vertAlign w:val="superscript"/>
        </w:rPr>
        <w:t>rd</w:t>
      </w:r>
      <w:r w:rsidRPr="003F2756">
        <w:rPr>
          <w:rFonts w:asciiTheme="minorHAnsi" w:hAnsiTheme="minorHAnsi" w:cstheme="minorHAnsi"/>
        </w:rPr>
        <w:t xml:space="preserve"> ed. London. Routledge.</w:t>
      </w:r>
    </w:p>
    <w:p w:rsidR="00593DA2" w:rsidRPr="003F2756" w:rsidRDefault="00593DA2" w:rsidP="00593DA2">
      <w:pPr>
        <w:rPr>
          <w:rFonts w:asciiTheme="minorHAnsi" w:hAnsiTheme="minorHAnsi" w:cstheme="minorHAnsi"/>
        </w:rPr>
      </w:pPr>
    </w:p>
    <w:p w:rsidR="00593DA2" w:rsidRPr="003F2756" w:rsidRDefault="00593DA2" w:rsidP="00593DA2">
      <w:pPr>
        <w:rPr>
          <w:rFonts w:asciiTheme="minorHAnsi" w:hAnsiTheme="minorHAnsi" w:cstheme="minorHAnsi"/>
        </w:rPr>
      </w:pPr>
      <w:r w:rsidRPr="003F2756">
        <w:rPr>
          <w:rFonts w:asciiTheme="minorHAnsi" w:hAnsiTheme="minorHAnsi" w:cstheme="minorHAnsi"/>
        </w:rPr>
        <w:t xml:space="preserve">HCPC (2018) </w:t>
      </w:r>
      <w:r w:rsidRPr="003F2756">
        <w:rPr>
          <w:rFonts w:asciiTheme="minorHAnsi" w:hAnsiTheme="minorHAnsi" w:cstheme="minorHAnsi"/>
          <w:i/>
          <w:iCs/>
        </w:rPr>
        <w:t>The Standards of Proficiency for Occupational Therapists</w:t>
      </w:r>
      <w:r w:rsidRPr="003F2756">
        <w:rPr>
          <w:rFonts w:asciiTheme="minorHAnsi" w:hAnsiTheme="minorHAnsi" w:cstheme="minorHAnsi"/>
        </w:rPr>
        <w:t xml:space="preserve">. Available at: </w:t>
      </w:r>
      <w:hyperlink r:id="rId64" w:history="1">
        <w:r w:rsidRPr="003F2756">
          <w:rPr>
            <w:rStyle w:val="Hyperlink"/>
            <w:rFonts w:asciiTheme="minorHAnsi" w:hAnsiTheme="minorHAnsi" w:cstheme="minorHAnsi"/>
          </w:rPr>
          <w:t>https://www.hcpc-uk.org/standards/standards-of-proficiency/occupational-therapists/</w:t>
        </w:r>
      </w:hyperlink>
      <w:r w:rsidRPr="003F2756">
        <w:rPr>
          <w:rFonts w:asciiTheme="minorHAnsi" w:hAnsiTheme="minorHAnsi" w:cstheme="minorHAnsi"/>
        </w:rPr>
        <w:t xml:space="preserve"> (Accessed 25 November 2022). </w:t>
      </w:r>
    </w:p>
    <w:p w:rsidR="00593DA2" w:rsidRPr="003F2756" w:rsidRDefault="00593DA2" w:rsidP="00593DA2">
      <w:pPr>
        <w:rPr>
          <w:rFonts w:asciiTheme="minorHAnsi" w:hAnsiTheme="minorHAnsi" w:cstheme="minorHAnsi"/>
        </w:rPr>
      </w:pPr>
    </w:p>
    <w:p w:rsidR="00593DA2" w:rsidRPr="003F2756" w:rsidRDefault="00593DA2" w:rsidP="00593DA2">
      <w:pPr>
        <w:rPr>
          <w:rFonts w:asciiTheme="minorHAnsi" w:hAnsiTheme="minorHAnsi" w:cstheme="minorHAnsi"/>
        </w:rPr>
      </w:pPr>
      <w:r w:rsidRPr="003F2756">
        <w:rPr>
          <w:rFonts w:asciiTheme="minorHAnsi" w:hAnsiTheme="minorHAnsi" w:cstheme="minorHAnsi"/>
        </w:rPr>
        <w:t xml:space="preserve">Hickey, T., Wolf, FM., Robins, LS., Wagner, MB. And Harik, W. (1995) ‘Physical activity training for functional mobility in older persons’, </w:t>
      </w:r>
      <w:r w:rsidRPr="003F2756">
        <w:rPr>
          <w:rFonts w:asciiTheme="minorHAnsi" w:hAnsiTheme="minorHAnsi" w:cstheme="minorHAnsi"/>
          <w:i/>
          <w:iCs/>
        </w:rPr>
        <w:t>The Journal of Applied Gerontology</w:t>
      </w:r>
      <w:r w:rsidRPr="003F2756">
        <w:rPr>
          <w:rFonts w:asciiTheme="minorHAnsi" w:hAnsiTheme="minorHAnsi" w:cstheme="minorHAnsi"/>
        </w:rPr>
        <w:t xml:space="preserve">, 14(4), pp. 357-371. Available at: </w:t>
      </w:r>
      <w:hyperlink r:id="rId65" w:history="1">
        <w:r w:rsidRPr="003F2756">
          <w:rPr>
            <w:rStyle w:val="Hyperlink"/>
            <w:rFonts w:asciiTheme="minorHAnsi" w:hAnsiTheme="minorHAnsi" w:cstheme="minorHAnsi"/>
          </w:rPr>
          <w:t>https://discovery.ebsco.com/c/62lkkm/details/j7w5ui36iz?q=Physical%20activity%20training%20for%20functional%20mobility%20in%20older%20persons</w:t>
        </w:r>
      </w:hyperlink>
    </w:p>
    <w:p w:rsidR="00593DA2" w:rsidRPr="003F2756" w:rsidRDefault="00593DA2" w:rsidP="00593DA2">
      <w:pPr>
        <w:rPr>
          <w:rFonts w:asciiTheme="minorHAnsi" w:hAnsiTheme="minorHAnsi" w:cstheme="minorHAnsi"/>
        </w:rPr>
      </w:pPr>
    </w:p>
    <w:p w:rsidR="00593DA2" w:rsidRPr="003F2756" w:rsidRDefault="00593DA2" w:rsidP="00593DA2">
      <w:pPr>
        <w:rPr>
          <w:rFonts w:asciiTheme="minorHAnsi" w:hAnsiTheme="minorHAnsi" w:cstheme="minorHAnsi"/>
        </w:rPr>
      </w:pPr>
      <w:r w:rsidRPr="003F2756">
        <w:rPr>
          <w:rFonts w:asciiTheme="minorHAnsi" w:hAnsiTheme="minorHAnsi" w:cstheme="minorHAnsi"/>
        </w:rPr>
        <w:lastRenderedPageBreak/>
        <w:t xml:space="preserve">Horn, KK., Allen, DD., Gibson-Horn, C. and Widener, GL. (2018) ‘Effects of torso-weighting on standing balance and falls during the sensory organization test in people with multiple sclerosis’, </w:t>
      </w:r>
      <w:r w:rsidRPr="003F2756">
        <w:rPr>
          <w:rFonts w:asciiTheme="minorHAnsi" w:hAnsiTheme="minorHAnsi" w:cstheme="minorHAnsi"/>
          <w:i/>
          <w:iCs/>
        </w:rPr>
        <w:t>International Journal of MS Care</w:t>
      </w:r>
      <w:r w:rsidRPr="003F2756">
        <w:rPr>
          <w:rFonts w:asciiTheme="minorHAnsi" w:hAnsiTheme="minorHAnsi" w:cstheme="minorHAnsi"/>
        </w:rPr>
        <w:t xml:space="preserve">, 20(2), pp. 68-75. Available at: </w:t>
      </w:r>
      <w:hyperlink r:id="rId66" w:history="1">
        <w:r w:rsidRPr="003F2756">
          <w:rPr>
            <w:rStyle w:val="Hyperlink"/>
            <w:rFonts w:asciiTheme="minorHAnsi" w:hAnsiTheme="minorHAnsi" w:cstheme="minorHAnsi"/>
          </w:rPr>
          <w:t>https://discovery.ebsco.com/c/62lkkm/details/pqzjqbzkez?q=Effects%20of%20Torso-Weighting%20on%20Standing%20Balance%20and%20Falls%20During%20the%20Sensory%20Organization%20Test%20in%20People%20with%20Multiple%20Sclerosis%20</w:t>
        </w:r>
      </w:hyperlink>
    </w:p>
    <w:p w:rsidR="00593DA2" w:rsidRPr="003F2756" w:rsidRDefault="00593DA2" w:rsidP="00593DA2">
      <w:pPr>
        <w:rPr>
          <w:rFonts w:asciiTheme="minorHAnsi" w:hAnsiTheme="minorHAnsi" w:cstheme="minorHAnsi"/>
        </w:rPr>
      </w:pPr>
    </w:p>
    <w:p w:rsidR="00593DA2" w:rsidRPr="003F2756" w:rsidRDefault="00593DA2" w:rsidP="00593DA2">
      <w:pPr>
        <w:rPr>
          <w:rFonts w:asciiTheme="minorHAnsi" w:hAnsiTheme="minorHAnsi" w:cstheme="minorHAnsi"/>
        </w:rPr>
      </w:pPr>
      <w:r w:rsidRPr="003F2756">
        <w:rPr>
          <w:rFonts w:asciiTheme="minorHAnsi" w:hAnsiTheme="minorHAnsi" w:cstheme="minorHAnsi"/>
        </w:rPr>
        <w:t xml:space="preserve">Hunt, CM., Widener, G. and Allen, DD. (2014) ‘Variability in postural control with and without balance-based torso-weighting in people with multiple sclerosis and healthy controls’, </w:t>
      </w:r>
      <w:r w:rsidRPr="003F2756">
        <w:rPr>
          <w:rFonts w:asciiTheme="minorHAnsi" w:hAnsiTheme="minorHAnsi" w:cstheme="minorHAnsi"/>
          <w:i/>
          <w:iCs/>
        </w:rPr>
        <w:t>Physical Therapy</w:t>
      </w:r>
      <w:r w:rsidRPr="003F2756">
        <w:rPr>
          <w:rFonts w:asciiTheme="minorHAnsi" w:hAnsiTheme="minorHAnsi" w:cstheme="minorHAnsi"/>
        </w:rPr>
        <w:t xml:space="preserve">, 94(10), pp. 1489-1498. Available at: </w:t>
      </w:r>
      <w:hyperlink r:id="rId67" w:history="1">
        <w:r w:rsidRPr="003F2756">
          <w:rPr>
            <w:rStyle w:val="Hyperlink"/>
            <w:rFonts w:asciiTheme="minorHAnsi" w:hAnsiTheme="minorHAnsi" w:cstheme="minorHAnsi"/>
          </w:rPr>
          <w:t>https://discovery.ebsco.com/c/62lkkm/details/mf2ef42olf?q=Variability%20in%20Postural%20Control%20With%20and%20Without%20Balance-Based%20Torso-%20Weighting%20in%20People%20With%20Multiple%20Sclerosis%20and%20Healthy%20Controls</w:t>
        </w:r>
      </w:hyperlink>
    </w:p>
    <w:p w:rsidR="00593DA2" w:rsidRPr="003F2756" w:rsidRDefault="00593DA2" w:rsidP="00593DA2">
      <w:pPr>
        <w:rPr>
          <w:rFonts w:asciiTheme="minorHAnsi" w:hAnsiTheme="minorHAnsi" w:cstheme="minorHAnsi"/>
        </w:rPr>
      </w:pPr>
    </w:p>
    <w:p w:rsidR="00593DA2" w:rsidRPr="003F2756" w:rsidRDefault="00593DA2" w:rsidP="00593DA2">
      <w:pPr>
        <w:rPr>
          <w:rFonts w:asciiTheme="minorHAnsi" w:hAnsiTheme="minorHAnsi" w:cstheme="minorHAnsi"/>
        </w:rPr>
      </w:pPr>
      <w:r w:rsidRPr="003F2756">
        <w:rPr>
          <w:rFonts w:asciiTheme="minorHAnsi" w:hAnsiTheme="minorHAnsi" w:cstheme="minorHAnsi"/>
        </w:rPr>
        <w:t xml:space="preserve">Hussain, R., Zubair, H., Pursell, S. and Shahab, M. (2018) ‘Neurodegenerative diseases: regenerative mechanisms and novel therapeutic approaches’, </w:t>
      </w:r>
      <w:r w:rsidRPr="003F2756">
        <w:rPr>
          <w:rFonts w:asciiTheme="minorHAnsi" w:hAnsiTheme="minorHAnsi" w:cstheme="minorHAnsi"/>
          <w:i/>
          <w:iCs/>
        </w:rPr>
        <w:t>Brain Sciences</w:t>
      </w:r>
      <w:r w:rsidRPr="003F2756">
        <w:rPr>
          <w:rFonts w:asciiTheme="minorHAnsi" w:hAnsiTheme="minorHAnsi" w:cstheme="minorHAnsi"/>
        </w:rPr>
        <w:t xml:space="preserve">, 8(9). Available at: </w:t>
      </w:r>
      <w:hyperlink r:id="rId68" w:history="1">
        <w:r w:rsidRPr="003F2756">
          <w:rPr>
            <w:rStyle w:val="Hyperlink"/>
            <w:rFonts w:asciiTheme="minorHAnsi" w:hAnsiTheme="minorHAnsi" w:cstheme="minorHAnsi"/>
          </w:rPr>
          <w:t>https://discovery.ebsco.com/c/62lkkm/details/clw7vi4qdz?q=Neurodegenerative%20Diseases%3A%20Regenerative%20Mechanisms%20and%20Novel%20Therapeutic%20Approaches</w:t>
        </w:r>
      </w:hyperlink>
    </w:p>
    <w:p w:rsidR="00593DA2" w:rsidRPr="003F2756" w:rsidRDefault="00593DA2" w:rsidP="00593DA2">
      <w:pPr>
        <w:rPr>
          <w:rFonts w:asciiTheme="minorHAnsi" w:hAnsiTheme="minorHAnsi" w:cstheme="minorHAnsi"/>
        </w:rPr>
      </w:pPr>
    </w:p>
    <w:p w:rsidR="00593DA2" w:rsidRPr="003F2756" w:rsidRDefault="00593DA2" w:rsidP="00593DA2">
      <w:pPr>
        <w:rPr>
          <w:rFonts w:asciiTheme="minorHAnsi" w:hAnsiTheme="minorHAnsi" w:cstheme="minorHAnsi"/>
        </w:rPr>
      </w:pPr>
      <w:r w:rsidRPr="003F2756">
        <w:rPr>
          <w:rFonts w:asciiTheme="minorHAnsi" w:hAnsiTheme="minorHAnsi" w:cstheme="minorHAnsi"/>
        </w:rPr>
        <w:t xml:space="preserve">Jankovic, J. and Roos, RAC. (2014) ‘Chorea associated with huntington’s disease: to treat or not to treat?’, </w:t>
      </w:r>
      <w:r w:rsidRPr="003F2756">
        <w:rPr>
          <w:rFonts w:asciiTheme="minorHAnsi" w:hAnsiTheme="minorHAnsi" w:cstheme="minorHAnsi"/>
          <w:i/>
          <w:iCs/>
        </w:rPr>
        <w:t>Movement Disorders</w:t>
      </w:r>
      <w:r w:rsidRPr="003F2756">
        <w:rPr>
          <w:rFonts w:asciiTheme="minorHAnsi" w:hAnsiTheme="minorHAnsi" w:cstheme="minorHAnsi"/>
        </w:rPr>
        <w:t xml:space="preserve">, 29(11), pp. 1414-1418. Available at: </w:t>
      </w:r>
      <w:hyperlink r:id="rId69" w:history="1">
        <w:r w:rsidRPr="003F2756">
          <w:rPr>
            <w:rStyle w:val="Hyperlink"/>
            <w:rFonts w:asciiTheme="minorHAnsi" w:hAnsiTheme="minorHAnsi" w:cstheme="minorHAnsi"/>
          </w:rPr>
          <w:t>https://discovery.ebsco.com/c/62lkkm/details/qehpncaiwz?q=Chorea%20Associated%20With%20Huntington%E2%80%99s%20Disease%3A%20To%20Treat%20or%20Not%20to%20Treat%3F%20</w:t>
        </w:r>
      </w:hyperlink>
    </w:p>
    <w:p w:rsidR="00593DA2" w:rsidRPr="003F2756" w:rsidRDefault="00593DA2" w:rsidP="00593DA2">
      <w:pPr>
        <w:rPr>
          <w:rFonts w:asciiTheme="minorHAnsi" w:hAnsiTheme="minorHAnsi" w:cstheme="minorHAnsi"/>
        </w:rPr>
      </w:pPr>
    </w:p>
    <w:p w:rsidR="00593DA2" w:rsidRPr="003F2756" w:rsidRDefault="00593DA2" w:rsidP="00593DA2">
      <w:pPr>
        <w:rPr>
          <w:rFonts w:asciiTheme="minorHAnsi" w:hAnsiTheme="minorHAnsi" w:cstheme="minorHAnsi"/>
        </w:rPr>
      </w:pPr>
      <w:r w:rsidRPr="003F2756">
        <w:rPr>
          <w:rFonts w:asciiTheme="minorHAnsi" w:hAnsiTheme="minorHAnsi" w:cstheme="minorHAnsi"/>
        </w:rPr>
        <w:t xml:space="preserve">Johnson, AC., Paulsen, JS., Lovecky, D. and Tarapata, K. (2014) </w:t>
      </w:r>
      <w:r w:rsidRPr="003F2756">
        <w:rPr>
          <w:rFonts w:asciiTheme="minorHAnsi" w:hAnsiTheme="minorHAnsi" w:cstheme="minorHAnsi"/>
          <w:i/>
          <w:iCs/>
        </w:rPr>
        <w:t>Understanding behaviour in huntington’s disease: a guide for professionals</w:t>
      </w:r>
      <w:r w:rsidRPr="003F2756">
        <w:rPr>
          <w:rFonts w:asciiTheme="minorHAnsi" w:hAnsiTheme="minorHAnsi" w:cstheme="minorHAnsi"/>
        </w:rPr>
        <w:t xml:space="preserve">. Huntington’s Disease Society of America. Available at: </w:t>
      </w:r>
      <w:hyperlink r:id="rId70" w:history="1">
        <w:r w:rsidRPr="003F2756">
          <w:rPr>
            <w:rStyle w:val="Hyperlink"/>
            <w:rFonts w:asciiTheme="minorHAnsi" w:hAnsiTheme="minorHAnsi" w:cstheme="minorHAnsi"/>
          </w:rPr>
          <w:t>http://hdsa.org/wp-content/uploads/2015/03/Understanding-Behavior.pdf</w:t>
        </w:r>
      </w:hyperlink>
    </w:p>
    <w:p w:rsidR="00593DA2" w:rsidRPr="003F2756" w:rsidRDefault="00593DA2" w:rsidP="00593DA2">
      <w:pPr>
        <w:rPr>
          <w:rFonts w:asciiTheme="minorHAnsi" w:hAnsiTheme="minorHAnsi" w:cstheme="minorHAnsi"/>
        </w:rPr>
      </w:pPr>
    </w:p>
    <w:p w:rsidR="00593DA2" w:rsidRPr="003F2756" w:rsidRDefault="00593DA2" w:rsidP="00593DA2">
      <w:pPr>
        <w:rPr>
          <w:rFonts w:asciiTheme="minorHAnsi" w:hAnsiTheme="minorHAnsi" w:cstheme="minorHAnsi"/>
        </w:rPr>
      </w:pPr>
      <w:r w:rsidRPr="003F2756">
        <w:rPr>
          <w:rFonts w:asciiTheme="minorHAnsi" w:hAnsiTheme="minorHAnsi" w:cstheme="minorHAnsi"/>
        </w:rPr>
        <w:t xml:space="preserve">Julio, F., Ribeiro, MJ., Morgadinho, A., Sousa, M., Asselen, MV., Simoes, MR., Castelo-Branco, M. and Januario, C. (2022) ‘Cognition, function and awareness of disease impact in early parkinson’s and huntington’s disease’, </w:t>
      </w:r>
      <w:r w:rsidRPr="003F2756">
        <w:rPr>
          <w:rFonts w:asciiTheme="minorHAnsi" w:hAnsiTheme="minorHAnsi" w:cstheme="minorHAnsi"/>
          <w:i/>
          <w:iCs/>
        </w:rPr>
        <w:t>Disability and Rehabilitation</w:t>
      </w:r>
      <w:r w:rsidRPr="003F2756">
        <w:rPr>
          <w:rFonts w:asciiTheme="minorHAnsi" w:hAnsiTheme="minorHAnsi" w:cstheme="minorHAnsi"/>
        </w:rPr>
        <w:t xml:space="preserve">, 44(6), pp. 920-938. Available at: </w:t>
      </w:r>
      <w:hyperlink r:id="rId71" w:history="1">
        <w:r w:rsidRPr="003F2756">
          <w:rPr>
            <w:rStyle w:val="Hyperlink"/>
            <w:rFonts w:asciiTheme="minorHAnsi" w:hAnsiTheme="minorHAnsi" w:cstheme="minorHAnsi"/>
          </w:rPr>
          <w:t>https://www.tandfonline.com/doi/full/10.1080/09638288.2020.1783001</w:t>
        </w:r>
      </w:hyperlink>
    </w:p>
    <w:p w:rsidR="00593DA2" w:rsidRPr="003F2756" w:rsidRDefault="00593DA2" w:rsidP="00593DA2">
      <w:pPr>
        <w:rPr>
          <w:rFonts w:asciiTheme="minorHAnsi" w:hAnsiTheme="minorHAnsi" w:cstheme="minorHAnsi"/>
        </w:rPr>
      </w:pPr>
    </w:p>
    <w:p w:rsidR="00593DA2" w:rsidRPr="003F2756" w:rsidRDefault="00593DA2" w:rsidP="00593DA2">
      <w:pPr>
        <w:rPr>
          <w:rFonts w:asciiTheme="minorHAnsi" w:hAnsiTheme="minorHAnsi" w:cstheme="minorHAnsi"/>
        </w:rPr>
      </w:pPr>
      <w:r w:rsidRPr="003F2756">
        <w:rPr>
          <w:rFonts w:asciiTheme="minorHAnsi" w:hAnsiTheme="minorHAnsi" w:cstheme="minorHAnsi"/>
        </w:rPr>
        <w:t xml:space="preserve">Kalkers, K., Neyens, JCL., Wolterbeek, R., Halfens, RJG., Schols, JMGA. and Roos, RAC. (2016) ‘Falls and fear of falling in nursing home residents with huntington’s disease’, </w:t>
      </w:r>
      <w:r w:rsidRPr="003F2756">
        <w:rPr>
          <w:rFonts w:asciiTheme="minorHAnsi" w:hAnsiTheme="minorHAnsi" w:cstheme="minorHAnsi"/>
          <w:i/>
          <w:iCs/>
        </w:rPr>
        <w:t>Journal of Nursing home Research</w:t>
      </w:r>
      <w:r w:rsidRPr="003F2756">
        <w:rPr>
          <w:rFonts w:asciiTheme="minorHAnsi" w:hAnsiTheme="minorHAnsi" w:cstheme="minorHAnsi"/>
        </w:rPr>
        <w:t xml:space="preserve">. Available at: </w:t>
      </w:r>
      <w:hyperlink r:id="rId72" w:history="1">
        <w:r w:rsidRPr="003F2756">
          <w:rPr>
            <w:rStyle w:val="Hyperlink"/>
            <w:rFonts w:asciiTheme="minorHAnsi" w:hAnsiTheme="minorHAnsi" w:cstheme="minorHAnsi"/>
          </w:rPr>
          <w:t>https://www.jnursinghomeresearch.com/722-falls-and-fear-of-falling-in-nursing-home-residents-with-huntingtons-disease.html</w:t>
        </w:r>
      </w:hyperlink>
    </w:p>
    <w:p w:rsidR="00593DA2" w:rsidRPr="003F2756" w:rsidRDefault="00593DA2" w:rsidP="00593DA2">
      <w:pPr>
        <w:rPr>
          <w:rFonts w:asciiTheme="minorHAnsi" w:hAnsiTheme="minorHAnsi" w:cstheme="minorHAnsi"/>
        </w:rPr>
      </w:pPr>
    </w:p>
    <w:p w:rsidR="00593DA2" w:rsidRPr="003F2756" w:rsidRDefault="00593DA2" w:rsidP="00593DA2">
      <w:pPr>
        <w:rPr>
          <w:rFonts w:asciiTheme="minorHAnsi" w:hAnsiTheme="minorHAnsi" w:cstheme="minorHAnsi"/>
        </w:rPr>
      </w:pPr>
      <w:r w:rsidRPr="003F2756">
        <w:rPr>
          <w:rFonts w:asciiTheme="minorHAnsi" w:hAnsiTheme="minorHAnsi" w:cstheme="minorHAnsi"/>
        </w:rPr>
        <w:t xml:space="preserve">Kalkers, K., Roos, RAC., Schols, JMGA. and Van Zwet, EW. (2021) ‘Falls, fear of falling, and preventative measures in huntington’s disease: the perspectives of individuals with huntington’s disease and caregivers in long-term are’, </w:t>
      </w:r>
      <w:r w:rsidRPr="003F2756">
        <w:rPr>
          <w:rFonts w:asciiTheme="minorHAnsi" w:hAnsiTheme="minorHAnsi" w:cstheme="minorHAnsi"/>
          <w:i/>
          <w:iCs/>
        </w:rPr>
        <w:t>Journal of Huntington’s Disease</w:t>
      </w:r>
      <w:r w:rsidRPr="003F2756">
        <w:rPr>
          <w:rFonts w:asciiTheme="minorHAnsi" w:hAnsiTheme="minorHAnsi" w:cstheme="minorHAnsi"/>
        </w:rPr>
        <w:t xml:space="preserve">, 10(4), pp. 493-503. Available at: </w:t>
      </w:r>
      <w:hyperlink r:id="rId73" w:history="1">
        <w:r w:rsidRPr="003F2756">
          <w:rPr>
            <w:rStyle w:val="Hyperlink"/>
            <w:rFonts w:asciiTheme="minorHAnsi" w:hAnsiTheme="minorHAnsi" w:cstheme="minorHAnsi"/>
          </w:rPr>
          <w:t>https://discovery.ebsco.com/c/62lkkm/details/3anb5hqknn?q=Falls%2C%20Fear%20of%20</w:t>
        </w:r>
        <w:r w:rsidRPr="003F2756">
          <w:rPr>
            <w:rStyle w:val="Hyperlink"/>
            <w:rFonts w:asciiTheme="minorHAnsi" w:hAnsiTheme="minorHAnsi" w:cstheme="minorHAnsi"/>
          </w:rPr>
          <w:lastRenderedPageBreak/>
          <w:t>Falling%2C%20and%20Preventive%20Measures%20in%20Huntington%E2%80%99s%20Disease%3A%20The%20Perspectives%20of%20Individuals%20with%20Huntington%E2%80%99s%20Disease%20and%20Caregivers%20in%20Long-Term%20Care</w:t>
        </w:r>
      </w:hyperlink>
    </w:p>
    <w:p w:rsidR="00593DA2" w:rsidRPr="003F2756" w:rsidRDefault="00593DA2" w:rsidP="00593DA2">
      <w:pPr>
        <w:rPr>
          <w:rFonts w:asciiTheme="minorHAnsi" w:hAnsiTheme="minorHAnsi" w:cstheme="minorHAnsi"/>
        </w:rPr>
      </w:pPr>
    </w:p>
    <w:p w:rsidR="00593DA2" w:rsidRPr="003F2756" w:rsidRDefault="00593DA2" w:rsidP="00593DA2">
      <w:pPr>
        <w:rPr>
          <w:rFonts w:asciiTheme="minorHAnsi" w:hAnsiTheme="minorHAnsi" w:cstheme="minorHAnsi"/>
        </w:rPr>
      </w:pPr>
      <w:r w:rsidRPr="003F2756">
        <w:rPr>
          <w:rFonts w:asciiTheme="minorHAnsi" w:hAnsiTheme="minorHAnsi" w:cstheme="minorHAnsi"/>
        </w:rPr>
        <w:t xml:space="preserve">Karanicolas, PJ., Farrokhyar, F. and Bhandari, M. (2009) ‘Blinding: who, what, when, why, how?’, </w:t>
      </w:r>
      <w:r w:rsidRPr="003F2756">
        <w:rPr>
          <w:rFonts w:asciiTheme="minorHAnsi" w:hAnsiTheme="minorHAnsi" w:cstheme="minorHAnsi"/>
          <w:i/>
          <w:iCs/>
        </w:rPr>
        <w:t>Canadian Journal of Surgery</w:t>
      </w:r>
      <w:r w:rsidRPr="003F2756">
        <w:rPr>
          <w:rFonts w:asciiTheme="minorHAnsi" w:hAnsiTheme="minorHAnsi" w:cstheme="minorHAnsi"/>
        </w:rPr>
        <w:t xml:space="preserve">, 53(5), pp. 345-348. Available at: </w:t>
      </w:r>
      <w:hyperlink r:id="rId74" w:history="1">
        <w:r w:rsidRPr="003F2756">
          <w:rPr>
            <w:rStyle w:val="Hyperlink"/>
            <w:rFonts w:asciiTheme="minorHAnsi" w:hAnsiTheme="minorHAnsi" w:cstheme="minorHAnsi"/>
          </w:rPr>
          <w:t>https://discovery.ebsco.com/c/62lkkm/details/xmhhbugym5?q=Blinding%3AWho%2C%20what%2C%20when%2C%20why%2C%20how%3F</w:t>
        </w:r>
      </w:hyperlink>
    </w:p>
    <w:p w:rsidR="00593DA2" w:rsidRPr="003F2756" w:rsidRDefault="00593DA2" w:rsidP="00593DA2">
      <w:pPr>
        <w:rPr>
          <w:rFonts w:asciiTheme="minorHAnsi" w:hAnsiTheme="minorHAnsi" w:cstheme="minorHAnsi"/>
        </w:rPr>
      </w:pPr>
    </w:p>
    <w:p w:rsidR="00593DA2" w:rsidRPr="003F2756" w:rsidRDefault="00593DA2" w:rsidP="00593DA2">
      <w:pPr>
        <w:rPr>
          <w:rFonts w:asciiTheme="minorHAnsi" w:hAnsiTheme="minorHAnsi" w:cstheme="minorHAnsi"/>
        </w:rPr>
      </w:pPr>
      <w:r w:rsidRPr="003F2756">
        <w:rPr>
          <w:rFonts w:asciiTheme="minorHAnsi" w:hAnsiTheme="minorHAnsi" w:cstheme="minorHAnsi"/>
        </w:rPr>
        <w:t xml:space="preserve">Kegelmeyer, DA., Kostyk, SK., Fritz, NE., Fiumedora, MM., Chaurdhari, A., Palettas, M., Young, G. and Kloos, AD. (2017) ‘Quantitative biomechanical assessment of trunk control in huntington’s disease reveals more impairment in static than dynamic tasks’, </w:t>
      </w:r>
      <w:r w:rsidRPr="003F2756">
        <w:rPr>
          <w:rFonts w:asciiTheme="minorHAnsi" w:hAnsiTheme="minorHAnsi" w:cstheme="minorHAnsi"/>
          <w:i/>
          <w:iCs/>
        </w:rPr>
        <w:t>Journal of the Neurological Sciences</w:t>
      </w:r>
      <w:r w:rsidRPr="003F2756">
        <w:rPr>
          <w:rFonts w:asciiTheme="minorHAnsi" w:hAnsiTheme="minorHAnsi" w:cstheme="minorHAnsi"/>
        </w:rPr>
        <w:t xml:space="preserve">, 376, pp. 29-34. Available at: </w:t>
      </w:r>
      <w:hyperlink r:id="rId75" w:history="1">
        <w:r w:rsidRPr="003F2756">
          <w:rPr>
            <w:rStyle w:val="Hyperlink"/>
            <w:rFonts w:asciiTheme="minorHAnsi" w:hAnsiTheme="minorHAnsi" w:cstheme="minorHAnsi"/>
          </w:rPr>
          <w:t>https://discovery.ebsco.com/c/62lkkm/details/cx325asrd5?q=Quantitative%20biomechanical%20assessment%20of%20trunk%20control%20in%20Huntington%27s%20disease%20reveals%20more%20impairment%20in%20static%20than%20dynamic%20tasks</w:t>
        </w:r>
      </w:hyperlink>
    </w:p>
    <w:p w:rsidR="00593DA2" w:rsidRPr="003F2756" w:rsidRDefault="00593DA2" w:rsidP="00593DA2">
      <w:pPr>
        <w:rPr>
          <w:rFonts w:asciiTheme="minorHAnsi" w:hAnsiTheme="minorHAnsi" w:cstheme="minorHAnsi"/>
        </w:rPr>
      </w:pPr>
    </w:p>
    <w:p w:rsidR="00593DA2" w:rsidRPr="003F2756" w:rsidRDefault="00593DA2" w:rsidP="00593DA2">
      <w:pPr>
        <w:rPr>
          <w:rFonts w:asciiTheme="minorHAnsi" w:hAnsiTheme="minorHAnsi" w:cstheme="minorHAnsi"/>
        </w:rPr>
      </w:pPr>
      <w:r w:rsidRPr="003F2756">
        <w:rPr>
          <w:rFonts w:asciiTheme="minorHAnsi" w:hAnsiTheme="minorHAnsi" w:cstheme="minorHAnsi"/>
        </w:rPr>
        <w:t xml:space="preserve">Keren, K., Busse, M., Fritz, NE., Muratori, LM., Gazit, E., Hillel, I., Scheinowitz, M., Gurevich, T., Inbar, N., Omer, N., Hausdorff, JM. and Quinn, L. (2021) ‘Quantification of daily-living gait quantity and quality using a wrist-worn accelerometer in huntington’s disease’, </w:t>
      </w:r>
      <w:r w:rsidRPr="003F2756">
        <w:rPr>
          <w:rFonts w:asciiTheme="minorHAnsi" w:hAnsiTheme="minorHAnsi" w:cstheme="minorHAnsi"/>
          <w:i/>
          <w:iCs/>
        </w:rPr>
        <w:t>Frontiers in Neurology</w:t>
      </w:r>
      <w:r w:rsidRPr="003F2756">
        <w:rPr>
          <w:rFonts w:asciiTheme="minorHAnsi" w:hAnsiTheme="minorHAnsi" w:cstheme="minorHAnsi"/>
        </w:rPr>
        <w:t xml:space="preserve">, 12(7). Available at: </w:t>
      </w:r>
      <w:hyperlink r:id="rId76" w:history="1">
        <w:r w:rsidRPr="003F2756">
          <w:rPr>
            <w:rStyle w:val="Hyperlink"/>
            <w:rFonts w:asciiTheme="minorHAnsi" w:hAnsiTheme="minorHAnsi" w:cstheme="minorHAnsi"/>
          </w:rPr>
          <w:t>https://discovery.ebsco.com/c/62lkkm/details/vgkw7quin5?q=Quantification%20of%20Daily-Living%20Gait%20Quantity%20and%20Quality%20Using%20a%20Wrist-Worn%20Accelerometer%20in%20Huntington%27s%20Disease</w:t>
        </w:r>
      </w:hyperlink>
    </w:p>
    <w:p w:rsidR="00593DA2" w:rsidRPr="003F2756" w:rsidRDefault="00593DA2" w:rsidP="00593DA2">
      <w:pPr>
        <w:rPr>
          <w:rFonts w:asciiTheme="minorHAnsi" w:hAnsiTheme="minorHAnsi" w:cstheme="minorHAnsi"/>
        </w:rPr>
      </w:pPr>
    </w:p>
    <w:p w:rsidR="00593DA2" w:rsidRPr="003F2756" w:rsidRDefault="00593DA2" w:rsidP="00593DA2">
      <w:pPr>
        <w:rPr>
          <w:rFonts w:asciiTheme="minorHAnsi" w:hAnsiTheme="minorHAnsi" w:cstheme="minorHAnsi"/>
        </w:rPr>
      </w:pPr>
      <w:r w:rsidRPr="003F2756">
        <w:rPr>
          <w:rFonts w:asciiTheme="minorHAnsi" w:hAnsiTheme="minorHAnsi" w:cstheme="minorHAnsi"/>
        </w:rPr>
        <w:t xml:space="preserve">Kerse, N., Peri, K., Robinson, E., Wilkinson, T., Randow, MV., Kiata, L., Parsons, J., Latham, N., Parsons, M., Willingale, J., Brown, P. and Arroll, B. (2008) ‘Does a functional activity programme improve function, quality of life, and falls for residents in long term care? Cluster randomised controlled trial’, </w:t>
      </w:r>
      <w:r w:rsidRPr="003F2756">
        <w:rPr>
          <w:rFonts w:asciiTheme="minorHAnsi" w:hAnsiTheme="minorHAnsi" w:cstheme="minorHAnsi"/>
          <w:i/>
          <w:iCs/>
        </w:rPr>
        <w:t>BMJ</w:t>
      </w:r>
      <w:r w:rsidRPr="003F2756">
        <w:rPr>
          <w:rFonts w:asciiTheme="minorHAnsi" w:hAnsiTheme="minorHAnsi" w:cstheme="minorHAnsi"/>
        </w:rPr>
        <w:t xml:space="preserve">, 337(7675), pp. 912-918. Available at: </w:t>
      </w:r>
      <w:hyperlink r:id="rId77" w:history="1">
        <w:r w:rsidRPr="003F2756">
          <w:rPr>
            <w:rStyle w:val="Hyperlink"/>
            <w:rFonts w:asciiTheme="minorHAnsi" w:hAnsiTheme="minorHAnsi" w:cstheme="minorHAnsi"/>
          </w:rPr>
          <w:t>https://discovery.ebsco.com/c/62lkkm/details/2rdohssquf?q=Does%20a%20functional%20activity%20programme%20improve%20function%2C%20quality%20of%20life%2C%20and%20falls%20for%20residents%20in%20long%20term%20care%3F%20Cluster%20randomised%20controlled%20trial%20</w:t>
        </w:r>
      </w:hyperlink>
    </w:p>
    <w:p w:rsidR="00593DA2" w:rsidRPr="003F2756" w:rsidRDefault="00593DA2" w:rsidP="00593DA2">
      <w:pPr>
        <w:rPr>
          <w:rFonts w:asciiTheme="minorHAnsi" w:hAnsiTheme="minorHAnsi" w:cstheme="minorHAnsi"/>
        </w:rPr>
      </w:pPr>
    </w:p>
    <w:p w:rsidR="00593DA2" w:rsidRPr="003F2756" w:rsidRDefault="00593DA2" w:rsidP="00593DA2">
      <w:pPr>
        <w:rPr>
          <w:rFonts w:asciiTheme="minorHAnsi" w:hAnsiTheme="minorHAnsi" w:cstheme="minorHAnsi"/>
        </w:rPr>
      </w:pPr>
      <w:r w:rsidRPr="003F2756">
        <w:rPr>
          <w:rFonts w:asciiTheme="minorHAnsi" w:hAnsiTheme="minorHAnsi" w:cstheme="minorHAnsi"/>
        </w:rPr>
        <w:t xml:space="preserve">Kieburtz, K. (1996) ‘Unified huntington’s disease rating scale: reliability and consistency’, </w:t>
      </w:r>
      <w:r w:rsidRPr="003F2756">
        <w:rPr>
          <w:rFonts w:asciiTheme="minorHAnsi" w:hAnsiTheme="minorHAnsi" w:cstheme="minorHAnsi"/>
          <w:i/>
          <w:iCs/>
        </w:rPr>
        <w:t>Movement Disorders</w:t>
      </w:r>
      <w:r w:rsidRPr="003F2756">
        <w:rPr>
          <w:rFonts w:asciiTheme="minorHAnsi" w:hAnsiTheme="minorHAnsi" w:cstheme="minorHAnsi"/>
        </w:rPr>
        <w:t xml:space="preserve">, 11(2), pp. 136-142. Available at: </w:t>
      </w:r>
      <w:hyperlink r:id="rId78" w:history="1">
        <w:r w:rsidRPr="003F2756">
          <w:rPr>
            <w:rStyle w:val="Hyperlink"/>
            <w:rFonts w:asciiTheme="minorHAnsi" w:hAnsiTheme="minorHAnsi" w:cstheme="minorHAnsi"/>
          </w:rPr>
          <w:t>https://discovery.ebsco.com/c/62lkkm/details/med6o7z6m5?q=Unified%20Huntington%E2%80%99s%20Disease%20Rating%20Scale%3A%20Reliability%20and%20consistency</w:t>
        </w:r>
      </w:hyperlink>
    </w:p>
    <w:p w:rsidR="00593DA2" w:rsidRPr="003F2756" w:rsidRDefault="00593DA2" w:rsidP="00593DA2">
      <w:pPr>
        <w:rPr>
          <w:rFonts w:asciiTheme="minorHAnsi" w:hAnsiTheme="minorHAnsi" w:cstheme="minorHAnsi"/>
        </w:rPr>
      </w:pPr>
    </w:p>
    <w:p w:rsidR="00593DA2" w:rsidRPr="003F2756" w:rsidRDefault="00593DA2" w:rsidP="00593DA2">
      <w:pPr>
        <w:rPr>
          <w:rFonts w:asciiTheme="minorHAnsi" w:hAnsiTheme="minorHAnsi" w:cstheme="minorHAnsi"/>
        </w:rPr>
      </w:pPr>
      <w:r w:rsidRPr="003F2756">
        <w:rPr>
          <w:rFonts w:asciiTheme="minorHAnsi" w:hAnsiTheme="minorHAnsi" w:cstheme="minorHAnsi"/>
        </w:rPr>
        <w:t xml:space="preserve">Kielhofner, G. (2005) ‘A scholarship of practice: creating discourse between theory, research and practice’, </w:t>
      </w:r>
      <w:r w:rsidRPr="003F2756">
        <w:rPr>
          <w:rFonts w:asciiTheme="minorHAnsi" w:hAnsiTheme="minorHAnsi" w:cstheme="minorHAnsi"/>
          <w:i/>
          <w:iCs/>
        </w:rPr>
        <w:t>Occupational Therapy in Health Care</w:t>
      </w:r>
      <w:r w:rsidRPr="003F2756">
        <w:rPr>
          <w:rFonts w:asciiTheme="minorHAnsi" w:hAnsiTheme="minorHAnsi" w:cstheme="minorHAnsi"/>
        </w:rPr>
        <w:t xml:space="preserve">, 19(1), pp. 7-16. Available at: </w:t>
      </w:r>
      <w:hyperlink r:id="rId79" w:history="1">
        <w:r w:rsidRPr="003F2756">
          <w:rPr>
            <w:rStyle w:val="Hyperlink"/>
            <w:rFonts w:asciiTheme="minorHAnsi" w:hAnsiTheme="minorHAnsi" w:cstheme="minorHAnsi"/>
          </w:rPr>
          <w:t>https://discovery.ebsco.com/c/62lkkm/details/4wjbaqrgar?q=A%20Scholarship%20of%20Practice%3A%20Creating%20Discourse%20Between%20Theory%2C%20Research%20and%20Practice%20</w:t>
        </w:r>
      </w:hyperlink>
    </w:p>
    <w:p w:rsidR="00593DA2" w:rsidRPr="003F2756" w:rsidRDefault="00593DA2" w:rsidP="00593DA2">
      <w:pPr>
        <w:rPr>
          <w:rFonts w:asciiTheme="minorHAnsi" w:hAnsiTheme="minorHAnsi" w:cstheme="minorHAnsi"/>
        </w:rPr>
      </w:pPr>
    </w:p>
    <w:p w:rsidR="00593DA2" w:rsidRPr="003F2756" w:rsidRDefault="00593DA2" w:rsidP="00593DA2">
      <w:pPr>
        <w:rPr>
          <w:rFonts w:asciiTheme="minorHAnsi" w:hAnsiTheme="minorHAnsi" w:cstheme="minorHAnsi"/>
        </w:rPr>
      </w:pPr>
      <w:r w:rsidRPr="003F2756">
        <w:rPr>
          <w:rFonts w:asciiTheme="minorHAnsi" w:hAnsiTheme="minorHAnsi" w:cstheme="minorHAnsi"/>
        </w:rPr>
        <w:lastRenderedPageBreak/>
        <w:t xml:space="preserve">Kim, KJ., Gimmon, Y., Millar, J. and Schubert MC. (2019) ‘Using inertial sensors to quantify postural sway and gait performance during the tandem walking test’, </w:t>
      </w:r>
      <w:r w:rsidRPr="003F2756">
        <w:rPr>
          <w:rFonts w:asciiTheme="minorHAnsi" w:hAnsiTheme="minorHAnsi" w:cstheme="minorHAnsi"/>
          <w:i/>
          <w:iCs/>
        </w:rPr>
        <w:t>Sensors (Switzerland)</w:t>
      </w:r>
      <w:r w:rsidRPr="003F2756">
        <w:rPr>
          <w:rFonts w:asciiTheme="minorHAnsi" w:hAnsiTheme="minorHAnsi" w:cstheme="minorHAnsi"/>
        </w:rPr>
        <w:t xml:space="preserve">, 19(4). Available at: </w:t>
      </w:r>
      <w:hyperlink r:id="rId80" w:history="1">
        <w:r w:rsidRPr="003F2756">
          <w:rPr>
            <w:rStyle w:val="Hyperlink"/>
            <w:rFonts w:asciiTheme="minorHAnsi" w:hAnsiTheme="minorHAnsi" w:cstheme="minorHAnsi"/>
          </w:rPr>
          <w:t>https://discovery.ebsco.com/c/62lkkm/details/czw75hcyhj?q=Using%20Inertial%20Sensors%20to%20Quantify%20Postural%20Sway%20and%20Gait%20Performance%20during%20the%20Tandem%20Walking%20Test</w:t>
        </w:r>
      </w:hyperlink>
    </w:p>
    <w:p w:rsidR="00593DA2" w:rsidRPr="003F2756" w:rsidRDefault="00593DA2" w:rsidP="00593DA2">
      <w:pPr>
        <w:rPr>
          <w:rFonts w:asciiTheme="minorHAnsi" w:hAnsiTheme="minorHAnsi" w:cstheme="minorHAnsi"/>
        </w:rPr>
      </w:pPr>
    </w:p>
    <w:p w:rsidR="00593DA2" w:rsidRPr="003F2756" w:rsidRDefault="00593DA2" w:rsidP="00593DA2">
      <w:pPr>
        <w:rPr>
          <w:rFonts w:asciiTheme="minorHAnsi" w:hAnsiTheme="minorHAnsi" w:cstheme="minorHAnsi"/>
        </w:rPr>
      </w:pPr>
      <w:r w:rsidRPr="003F2756">
        <w:rPr>
          <w:rFonts w:asciiTheme="minorHAnsi" w:hAnsiTheme="minorHAnsi" w:cstheme="minorHAnsi"/>
        </w:rPr>
        <w:t xml:space="preserve">Konczak, J. and Abbruzzese, G. (2013) ‘Focal dystonia in musicians: linking motor symptoms to somatosensory dysfunction’, </w:t>
      </w:r>
      <w:r w:rsidRPr="003F2756">
        <w:rPr>
          <w:rFonts w:asciiTheme="minorHAnsi" w:hAnsiTheme="minorHAnsi" w:cstheme="minorHAnsi"/>
          <w:i/>
          <w:iCs/>
        </w:rPr>
        <w:t>Frontiers in Human Neuroscience</w:t>
      </w:r>
      <w:r w:rsidRPr="003F2756">
        <w:rPr>
          <w:rFonts w:asciiTheme="minorHAnsi" w:hAnsiTheme="minorHAnsi" w:cstheme="minorHAnsi"/>
        </w:rPr>
        <w:t xml:space="preserve">, 7(297). Available at: </w:t>
      </w:r>
      <w:hyperlink r:id="rId81" w:history="1">
        <w:r w:rsidRPr="003F2756">
          <w:rPr>
            <w:rStyle w:val="Hyperlink"/>
            <w:rFonts w:asciiTheme="minorHAnsi" w:hAnsiTheme="minorHAnsi" w:cstheme="minorHAnsi"/>
          </w:rPr>
          <w:t>https://www.frontiersin.org/articles/10.3389/fnhum.2013.00297/full</w:t>
        </w:r>
      </w:hyperlink>
    </w:p>
    <w:p w:rsidR="00593DA2" w:rsidRPr="003F2756" w:rsidRDefault="00593DA2" w:rsidP="00593DA2">
      <w:pPr>
        <w:rPr>
          <w:rFonts w:asciiTheme="minorHAnsi" w:hAnsiTheme="minorHAnsi" w:cstheme="minorHAnsi"/>
        </w:rPr>
      </w:pPr>
    </w:p>
    <w:p w:rsidR="00593DA2" w:rsidRPr="003F2756" w:rsidRDefault="00593DA2" w:rsidP="00593DA2">
      <w:pPr>
        <w:rPr>
          <w:rFonts w:asciiTheme="minorHAnsi" w:hAnsiTheme="minorHAnsi" w:cstheme="minorHAnsi"/>
        </w:rPr>
      </w:pPr>
      <w:r w:rsidRPr="003F2756">
        <w:rPr>
          <w:rFonts w:asciiTheme="minorHAnsi" w:hAnsiTheme="minorHAnsi" w:cstheme="minorHAnsi"/>
        </w:rPr>
        <w:t xml:space="preserve">Kounidas, G., Cruickshank, H., Kastora, S., Sihlabela, S. and Miedzybrodzka, Z. (2021) ‘The known burden of huntington disease in the north of scotland: prevalence of manifest and identified pre-symptomatic gene expansion carriers in the molecular era’, </w:t>
      </w:r>
      <w:r w:rsidRPr="003F2756">
        <w:rPr>
          <w:rFonts w:asciiTheme="minorHAnsi" w:hAnsiTheme="minorHAnsi" w:cstheme="minorHAnsi"/>
          <w:i/>
          <w:iCs/>
        </w:rPr>
        <w:t>Journal of Neurology</w:t>
      </w:r>
      <w:r w:rsidRPr="003F2756">
        <w:rPr>
          <w:rFonts w:asciiTheme="minorHAnsi" w:hAnsiTheme="minorHAnsi" w:cstheme="minorHAnsi"/>
        </w:rPr>
        <w:t xml:space="preserve">, 268(11), pp. 4170-4177. Available at: </w:t>
      </w:r>
      <w:hyperlink r:id="rId82" w:history="1">
        <w:r w:rsidRPr="003F2756">
          <w:rPr>
            <w:rStyle w:val="Hyperlink"/>
            <w:rFonts w:asciiTheme="minorHAnsi" w:hAnsiTheme="minorHAnsi" w:cstheme="minorHAnsi"/>
          </w:rPr>
          <w:t>https://discovery.ebsco.com/c/62lkkm/details/bhtjfjduuv?q=The%20known%20burden%20of%20Huntington%20disease%20in%20the%20North%20of%20Scotland%3A%20prevalence%20of%20manifest%20and%20identified%20pre-symptomatic%20gene%20expansion%20carriers%20in%20the%20molecular%20era</w:t>
        </w:r>
      </w:hyperlink>
    </w:p>
    <w:p w:rsidR="00593DA2" w:rsidRPr="003F2756" w:rsidRDefault="00593DA2" w:rsidP="00593DA2">
      <w:pPr>
        <w:rPr>
          <w:rFonts w:asciiTheme="minorHAnsi" w:hAnsiTheme="minorHAnsi" w:cstheme="minorHAnsi"/>
        </w:rPr>
      </w:pPr>
    </w:p>
    <w:p w:rsidR="00593DA2" w:rsidRPr="003F2756" w:rsidRDefault="00593DA2" w:rsidP="00593DA2">
      <w:pPr>
        <w:rPr>
          <w:rFonts w:asciiTheme="minorHAnsi" w:hAnsiTheme="minorHAnsi" w:cstheme="minorHAnsi"/>
        </w:rPr>
      </w:pPr>
      <w:r w:rsidRPr="003F2756">
        <w:rPr>
          <w:rFonts w:asciiTheme="minorHAnsi" w:hAnsiTheme="minorHAnsi" w:cstheme="minorHAnsi"/>
        </w:rPr>
        <w:t xml:space="preserve">Lanciego, JL., Luquin, N. and Obeso, JA. (2012) ‘Functional neuroanatomy of the basal ganglia’, </w:t>
      </w:r>
      <w:r w:rsidRPr="003F2756">
        <w:rPr>
          <w:rFonts w:asciiTheme="minorHAnsi" w:hAnsiTheme="minorHAnsi" w:cstheme="minorHAnsi"/>
          <w:i/>
          <w:iCs/>
        </w:rPr>
        <w:t>Cold Spring Harbor Perspectives in Medicine</w:t>
      </w:r>
      <w:r w:rsidRPr="003F2756">
        <w:rPr>
          <w:rFonts w:asciiTheme="minorHAnsi" w:hAnsiTheme="minorHAnsi" w:cstheme="minorHAnsi"/>
        </w:rPr>
        <w:t xml:space="preserve">, 2(12). Available at: </w:t>
      </w:r>
      <w:hyperlink r:id="rId83" w:history="1">
        <w:r w:rsidRPr="003F2756">
          <w:rPr>
            <w:rStyle w:val="Hyperlink"/>
            <w:rFonts w:asciiTheme="minorHAnsi" w:hAnsiTheme="minorHAnsi" w:cstheme="minorHAnsi"/>
          </w:rPr>
          <w:t>https://discovery.ebsco.com/c/62lkkm/details/3u6bb2pkmn?q=Functional%20Neuroanatomy%20of%20the%20Basal%20Ganglia</w:t>
        </w:r>
      </w:hyperlink>
    </w:p>
    <w:p w:rsidR="00593DA2" w:rsidRPr="003F2756" w:rsidRDefault="00593DA2" w:rsidP="00593DA2">
      <w:pPr>
        <w:rPr>
          <w:rFonts w:asciiTheme="minorHAnsi" w:hAnsiTheme="minorHAnsi" w:cstheme="minorHAnsi"/>
        </w:rPr>
      </w:pPr>
    </w:p>
    <w:p w:rsidR="00593DA2" w:rsidRPr="003F2756" w:rsidRDefault="00593DA2" w:rsidP="00593DA2">
      <w:pPr>
        <w:rPr>
          <w:rFonts w:asciiTheme="minorHAnsi" w:hAnsiTheme="minorHAnsi" w:cstheme="minorHAnsi"/>
        </w:rPr>
      </w:pPr>
      <w:r w:rsidRPr="003F2756">
        <w:rPr>
          <w:rFonts w:asciiTheme="minorHAnsi" w:hAnsiTheme="minorHAnsi" w:cstheme="minorHAnsi"/>
        </w:rPr>
        <w:t xml:space="preserve">Lancioni, GE., Singh, NN., O’Reilly, MF., Sigafoos, J., Alberti, G., Perilli, V. and Campodonico, F. (2017) ‘Promoting functional activity engagement in people with multiple disability through the use of microswitch-aided programs’, </w:t>
      </w:r>
      <w:r w:rsidRPr="003F2756">
        <w:rPr>
          <w:rFonts w:asciiTheme="minorHAnsi" w:hAnsiTheme="minorHAnsi" w:cstheme="minorHAnsi"/>
          <w:i/>
          <w:iCs/>
        </w:rPr>
        <w:t>Frontiers in Public Health</w:t>
      </w:r>
      <w:r w:rsidRPr="003F2756">
        <w:rPr>
          <w:rFonts w:asciiTheme="minorHAnsi" w:hAnsiTheme="minorHAnsi" w:cstheme="minorHAnsi"/>
        </w:rPr>
        <w:t xml:space="preserve">, 5(205). Available at: </w:t>
      </w:r>
      <w:hyperlink r:id="rId84" w:history="1">
        <w:r w:rsidRPr="003F2756">
          <w:rPr>
            <w:rStyle w:val="Hyperlink"/>
            <w:rFonts w:asciiTheme="minorHAnsi" w:hAnsiTheme="minorHAnsi" w:cstheme="minorHAnsi"/>
          </w:rPr>
          <w:t>https://discovery.ebsco.com/c/62lkkm/details/yeltszc3yf?q=Promoting%20Functional%20Activity%20Engagement%20in%20People%20with%20Multiple%20Disabilities%20through%20the%20Use%20of%20Microswitch-Aided%20Programs</w:t>
        </w:r>
      </w:hyperlink>
    </w:p>
    <w:p w:rsidR="00593DA2" w:rsidRPr="003F2756" w:rsidRDefault="00593DA2" w:rsidP="00593DA2">
      <w:pPr>
        <w:rPr>
          <w:rFonts w:asciiTheme="minorHAnsi" w:hAnsiTheme="minorHAnsi" w:cstheme="minorHAnsi"/>
        </w:rPr>
      </w:pPr>
    </w:p>
    <w:p w:rsidR="00593DA2" w:rsidRPr="003F2756" w:rsidRDefault="00593DA2" w:rsidP="00593DA2">
      <w:pPr>
        <w:rPr>
          <w:rFonts w:asciiTheme="minorHAnsi" w:hAnsiTheme="minorHAnsi" w:cstheme="minorHAnsi"/>
        </w:rPr>
      </w:pPr>
      <w:r w:rsidRPr="003F2756">
        <w:rPr>
          <w:rFonts w:asciiTheme="minorHAnsi" w:hAnsiTheme="minorHAnsi" w:cstheme="minorHAnsi"/>
        </w:rPr>
        <w:t xml:space="preserve">Lane, SJ. (2019) ‘The neuroscience basis of sensory integration disorders’, in Bundy, A. &amp; Lane, S. </w:t>
      </w:r>
      <w:r w:rsidRPr="003F2756">
        <w:rPr>
          <w:rFonts w:asciiTheme="minorHAnsi" w:hAnsiTheme="minorHAnsi" w:cstheme="minorHAnsi"/>
          <w:i/>
          <w:iCs/>
        </w:rPr>
        <w:t>Sensory Integration</w:t>
      </w:r>
      <w:r w:rsidRPr="003F2756">
        <w:rPr>
          <w:rFonts w:asciiTheme="minorHAnsi" w:hAnsiTheme="minorHAnsi" w:cstheme="minorHAnsi"/>
        </w:rPr>
        <w:t xml:space="preserve">. F.A Davis Company, Philadelphia, pp. 58-202. </w:t>
      </w:r>
    </w:p>
    <w:p w:rsidR="00593DA2" w:rsidRPr="003F2756" w:rsidRDefault="00593DA2" w:rsidP="00593DA2">
      <w:pPr>
        <w:rPr>
          <w:rFonts w:asciiTheme="minorHAnsi" w:hAnsiTheme="minorHAnsi" w:cstheme="minorHAnsi"/>
        </w:rPr>
      </w:pPr>
    </w:p>
    <w:p w:rsidR="00593DA2" w:rsidRPr="003F2756" w:rsidRDefault="00593DA2" w:rsidP="00593DA2">
      <w:pPr>
        <w:rPr>
          <w:rFonts w:asciiTheme="minorHAnsi" w:hAnsiTheme="minorHAnsi" w:cstheme="minorHAnsi"/>
        </w:rPr>
      </w:pPr>
      <w:r w:rsidRPr="003F2756">
        <w:rPr>
          <w:rFonts w:asciiTheme="minorHAnsi" w:hAnsiTheme="minorHAnsi" w:cstheme="minorHAnsi"/>
        </w:rPr>
        <w:t xml:space="preserve">Lane, SJ. and Reynolds, SR. (2019) ‘The neuroscience basis of sensory integration disorders’, in Bundy, A. &amp; Lane, S. </w:t>
      </w:r>
      <w:r w:rsidRPr="003F2756">
        <w:rPr>
          <w:rFonts w:asciiTheme="minorHAnsi" w:hAnsiTheme="minorHAnsi" w:cstheme="minorHAnsi"/>
          <w:i/>
          <w:iCs/>
        </w:rPr>
        <w:t>Sensory Discrimination Functions and Disorders</w:t>
      </w:r>
      <w:r w:rsidRPr="003F2756">
        <w:rPr>
          <w:rFonts w:asciiTheme="minorHAnsi" w:hAnsiTheme="minorHAnsi" w:cstheme="minorHAnsi"/>
        </w:rPr>
        <w:t xml:space="preserve">. F.A Davis Company, Philadelphia, pp. 58-202. </w:t>
      </w:r>
    </w:p>
    <w:p w:rsidR="00593DA2" w:rsidRPr="003F2756" w:rsidRDefault="00593DA2" w:rsidP="00593DA2">
      <w:pPr>
        <w:rPr>
          <w:rFonts w:asciiTheme="minorHAnsi" w:hAnsiTheme="minorHAnsi" w:cstheme="minorHAnsi"/>
        </w:rPr>
      </w:pPr>
    </w:p>
    <w:p w:rsidR="00593DA2" w:rsidRPr="003F2756" w:rsidRDefault="00593DA2" w:rsidP="00593DA2">
      <w:pPr>
        <w:rPr>
          <w:rFonts w:asciiTheme="minorHAnsi" w:hAnsiTheme="minorHAnsi" w:cstheme="minorHAnsi"/>
        </w:rPr>
      </w:pPr>
      <w:r w:rsidRPr="003F2756">
        <w:rPr>
          <w:rFonts w:asciiTheme="minorHAnsi" w:hAnsiTheme="minorHAnsi" w:cstheme="minorHAnsi"/>
        </w:rPr>
        <w:t xml:space="preserve">Law, M., Stewart, D., Letts, L., Pollock, N., Bosch, J. and Westmorland, M. (1998) </w:t>
      </w:r>
      <w:r w:rsidRPr="003F2756">
        <w:rPr>
          <w:rFonts w:asciiTheme="minorHAnsi" w:hAnsiTheme="minorHAnsi" w:cstheme="minorHAnsi"/>
          <w:i/>
          <w:iCs/>
        </w:rPr>
        <w:t>Critical Review Form – Quantitative Studies</w:t>
      </w:r>
      <w:r w:rsidRPr="003F2756">
        <w:rPr>
          <w:rFonts w:asciiTheme="minorHAnsi" w:hAnsiTheme="minorHAnsi" w:cstheme="minorHAnsi"/>
        </w:rPr>
        <w:t>. Available at: https://www.unisa.edu.au/siteassets/episerver-6-files/global/health/sansom/documents/icahe/cats/mcmasters_quantitative-review.pdf</w:t>
      </w:r>
    </w:p>
    <w:p w:rsidR="00593DA2" w:rsidRPr="003F2756" w:rsidRDefault="00593DA2" w:rsidP="00593DA2">
      <w:pPr>
        <w:rPr>
          <w:rFonts w:asciiTheme="minorHAnsi" w:hAnsiTheme="minorHAnsi" w:cstheme="minorHAnsi"/>
        </w:rPr>
      </w:pPr>
    </w:p>
    <w:p w:rsidR="00593DA2" w:rsidRPr="003F2756" w:rsidRDefault="00593DA2" w:rsidP="00593DA2">
      <w:pPr>
        <w:rPr>
          <w:rFonts w:asciiTheme="minorHAnsi" w:hAnsiTheme="minorHAnsi" w:cstheme="minorHAnsi"/>
        </w:rPr>
      </w:pPr>
      <w:r w:rsidRPr="003F2756">
        <w:rPr>
          <w:rFonts w:asciiTheme="minorHAnsi" w:hAnsiTheme="minorHAnsi" w:cstheme="minorHAnsi"/>
        </w:rPr>
        <w:lastRenderedPageBreak/>
        <w:t xml:space="preserve">Lazaro, R. (2021) ‘The immediate effect of trunk weighting on balance and functional measures of people with Parkinson’s disease’, </w:t>
      </w:r>
      <w:r w:rsidRPr="003F2756">
        <w:rPr>
          <w:rFonts w:asciiTheme="minorHAnsi" w:hAnsiTheme="minorHAnsi" w:cstheme="minorHAnsi"/>
          <w:i/>
          <w:iCs/>
        </w:rPr>
        <w:t>Journal of Allied Health</w:t>
      </w:r>
      <w:r w:rsidRPr="003F2756">
        <w:rPr>
          <w:rFonts w:asciiTheme="minorHAnsi" w:hAnsiTheme="minorHAnsi" w:cstheme="minorHAnsi"/>
        </w:rPr>
        <w:t xml:space="preserve">, 50(1), pp. 38-47. Available at: </w:t>
      </w:r>
      <w:hyperlink r:id="rId85" w:history="1">
        <w:r w:rsidRPr="003F2756">
          <w:rPr>
            <w:rStyle w:val="Hyperlink"/>
            <w:rFonts w:asciiTheme="minorHAnsi" w:hAnsiTheme="minorHAnsi" w:cstheme="minorHAnsi"/>
          </w:rPr>
          <w:t>https://discovery.ebsco.com/c/62lkkm/details/oscwdioppb?q=The%20Immediate%20Effect%20of%20Trunk%20Weighting%20on%20Balance%20and%20Functional%20Measures%20of%20People%20with%20Parkinson%E2%80%99s%20Disease</w:t>
        </w:r>
      </w:hyperlink>
    </w:p>
    <w:p w:rsidR="00593DA2" w:rsidRPr="003F2756" w:rsidRDefault="00593DA2" w:rsidP="00593DA2">
      <w:pPr>
        <w:rPr>
          <w:rFonts w:asciiTheme="minorHAnsi" w:hAnsiTheme="minorHAnsi" w:cstheme="minorHAnsi"/>
        </w:rPr>
      </w:pPr>
    </w:p>
    <w:p w:rsidR="00593DA2" w:rsidRPr="003F2756" w:rsidRDefault="00593DA2" w:rsidP="00593DA2">
      <w:pPr>
        <w:rPr>
          <w:rFonts w:asciiTheme="minorHAnsi" w:hAnsiTheme="minorHAnsi" w:cstheme="minorHAnsi"/>
        </w:rPr>
      </w:pPr>
      <w:r w:rsidRPr="003F2756">
        <w:rPr>
          <w:rFonts w:asciiTheme="minorHAnsi" w:hAnsiTheme="minorHAnsi" w:cstheme="minorHAnsi"/>
        </w:rPr>
        <w:t xml:space="preserve">Leedy, PD. and Ormrod, JE. (2019) </w:t>
      </w:r>
      <w:r w:rsidRPr="003F2756">
        <w:rPr>
          <w:rFonts w:asciiTheme="minorHAnsi" w:hAnsiTheme="minorHAnsi" w:cstheme="minorHAnsi"/>
          <w:i/>
          <w:iCs/>
        </w:rPr>
        <w:t>Practical Research: Planning and Design</w:t>
      </w:r>
      <w:r w:rsidRPr="003F2756">
        <w:rPr>
          <w:rFonts w:asciiTheme="minorHAnsi" w:hAnsiTheme="minorHAnsi" w:cstheme="minorHAnsi"/>
        </w:rPr>
        <w:t>, 12</w:t>
      </w:r>
      <w:r w:rsidRPr="003F2756">
        <w:rPr>
          <w:rFonts w:asciiTheme="minorHAnsi" w:hAnsiTheme="minorHAnsi" w:cstheme="minorHAnsi"/>
          <w:vertAlign w:val="superscript"/>
        </w:rPr>
        <w:t>th</w:t>
      </w:r>
      <w:r w:rsidRPr="003F2756">
        <w:rPr>
          <w:rFonts w:asciiTheme="minorHAnsi" w:hAnsiTheme="minorHAnsi" w:cstheme="minorHAnsi"/>
        </w:rPr>
        <w:t xml:space="preserve"> edition. </w:t>
      </w:r>
    </w:p>
    <w:p w:rsidR="00593DA2" w:rsidRPr="003F2756" w:rsidRDefault="00593DA2" w:rsidP="00593DA2">
      <w:pPr>
        <w:rPr>
          <w:rFonts w:asciiTheme="minorHAnsi" w:hAnsiTheme="minorHAnsi" w:cstheme="minorHAnsi"/>
        </w:rPr>
      </w:pPr>
    </w:p>
    <w:p w:rsidR="00593DA2" w:rsidRPr="003F2756" w:rsidRDefault="00593DA2" w:rsidP="00593DA2">
      <w:pPr>
        <w:rPr>
          <w:rFonts w:asciiTheme="minorHAnsi" w:hAnsiTheme="minorHAnsi" w:cstheme="minorHAnsi"/>
        </w:rPr>
      </w:pPr>
      <w:r w:rsidRPr="003F2756">
        <w:rPr>
          <w:rFonts w:asciiTheme="minorHAnsi" w:hAnsiTheme="minorHAnsi" w:cstheme="minorHAnsi"/>
        </w:rPr>
        <w:t xml:space="preserve">Leive, L. and Morrison, R. (2020) ‘Essential characteristics of sleep from the occupational science perspective’, </w:t>
      </w:r>
      <w:r w:rsidRPr="003F2756">
        <w:rPr>
          <w:rFonts w:asciiTheme="minorHAnsi" w:hAnsiTheme="minorHAnsi" w:cstheme="minorHAnsi"/>
          <w:i/>
          <w:iCs/>
        </w:rPr>
        <w:t>Cardernos Brasileiros de Terapia Ocupacional</w:t>
      </w:r>
      <w:r w:rsidRPr="003F2756">
        <w:rPr>
          <w:rFonts w:asciiTheme="minorHAnsi" w:hAnsiTheme="minorHAnsi" w:cstheme="minorHAnsi"/>
        </w:rPr>
        <w:t xml:space="preserve">, 28(3), pp. 1072-1092. Available at: </w:t>
      </w:r>
      <w:hyperlink r:id="rId86" w:history="1">
        <w:r w:rsidRPr="003F2756">
          <w:rPr>
            <w:rStyle w:val="Hyperlink"/>
            <w:rFonts w:asciiTheme="minorHAnsi" w:hAnsiTheme="minorHAnsi" w:cstheme="minorHAnsi"/>
          </w:rPr>
          <w:t>https://discovery.ebsco.com/c/62lkkm/details/qmsja7iiqr?q=Essential%20characteristics%20of%20sleep%20from%20the%20%20occupational%20science%20perspective</w:t>
        </w:r>
      </w:hyperlink>
    </w:p>
    <w:p w:rsidR="00593DA2" w:rsidRPr="003F2756" w:rsidRDefault="00593DA2" w:rsidP="00593DA2">
      <w:pPr>
        <w:rPr>
          <w:rFonts w:asciiTheme="minorHAnsi" w:hAnsiTheme="minorHAnsi" w:cstheme="minorHAnsi"/>
        </w:rPr>
      </w:pPr>
    </w:p>
    <w:p w:rsidR="00593DA2" w:rsidRPr="003F2756" w:rsidRDefault="00593DA2" w:rsidP="00593DA2">
      <w:pPr>
        <w:rPr>
          <w:rFonts w:asciiTheme="minorHAnsi" w:hAnsiTheme="minorHAnsi" w:cstheme="minorHAnsi"/>
        </w:rPr>
      </w:pPr>
      <w:r w:rsidRPr="003F2756">
        <w:rPr>
          <w:rFonts w:asciiTheme="minorHAnsi" w:hAnsiTheme="minorHAnsi" w:cstheme="minorHAnsi"/>
        </w:rPr>
        <w:t xml:space="preserve">Leng, TR., Woodwar, MJ., Stokes, MJ., Swan, AV., Wareing, LA. And Baker, R. (2003) ‘Effects of multisensory stimulation in people with huntington’s disease: a randomized controlled pilot study’, </w:t>
      </w:r>
      <w:r w:rsidRPr="003F2756">
        <w:rPr>
          <w:rFonts w:asciiTheme="minorHAnsi" w:hAnsiTheme="minorHAnsi" w:cstheme="minorHAnsi"/>
          <w:i/>
          <w:iCs/>
        </w:rPr>
        <w:t>Clinical Rehabilitation</w:t>
      </w:r>
      <w:r w:rsidRPr="003F2756">
        <w:rPr>
          <w:rFonts w:asciiTheme="minorHAnsi" w:hAnsiTheme="minorHAnsi" w:cstheme="minorHAnsi"/>
        </w:rPr>
        <w:t xml:space="preserve">, 17(1), pp. 30-41. Available at: </w:t>
      </w:r>
      <w:hyperlink r:id="rId87" w:history="1">
        <w:r w:rsidRPr="003F2756">
          <w:rPr>
            <w:rStyle w:val="Hyperlink"/>
            <w:rFonts w:asciiTheme="minorHAnsi" w:hAnsiTheme="minorHAnsi" w:cstheme="minorHAnsi"/>
          </w:rPr>
          <w:t>https://discovery.ebsco.com/c/62lkkm/details/zvx6hf32kz?q=%2010.1191%2F0269215503cr582oa</w:t>
        </w:r>
      </w:hyperlink>
    </w:p>
    <w:p w:rsidR="00593DA2" w:rsidRPr="003F2756" w:rsidRDefault="00593DA2" w:rsidP="00593DA2">
      <w:pPr>
        <w:rPr>
          <w:rFonts w:asciiTheme="minorHAnsi" w:hAnsiTheme="minorHAnsi" w:cstheme="minorHAnsi"/>
        </w:rPr>
      </w:pPr>
    </w:p>
    <w:p w:rsidR="00593DA2" w:rsidRPr="003F2756" w:rsidRDefault="00593DA2" w:rsidP="00593DA2">
      <w:pPr>
        <w:rPr>
          <w:rFonts w:asciiTheme="minorHAnsi" w:hAnsiTheme="minorHAnsi" w:cstheme="minorHAnsi"/>
        </w:rPr>
      </w:pPr>
      <w:r w:rsidRPr="003F2756">
        <w:rPr>
          <w:rFonts w:asciiTheme="minorHAnsi" w:hAnsiTheme="minorHAnsi" w:cstheme="minorHAnsi"/>
        </w:rPr>
        <w:t xml:space="preserve">Leung, ASY., Chan, KK., Sykes, K. and Chan, KS. (2006) ‘Reliability, validity, and responsiveness of a 2-min walk test to assess exercise capacity of copd patients’, </w:t>
      </w:r>
      <w:r w:rsidRPr="003F2756">
        <w:rPr>
          <w:rFonts w:asciiTheme="minorHAnsi" w:hAnsiTheme="minorHAnsi" w:cstheme="minorHAnsi"/>
          <w:i/>
          <w:iCs/>
        </w:rPr>
        <w:t>Chest</w:t>
      </w:r>
      <w:r w:rsidRPr="003F2756">
        <w:rPr>
          <w:rFonts w:asciiTheme="minorHAnsi" w:hAnsiTheme="minorHAnsi" w:cstheme="minorHAnsi"/>
        </w:rPr>
        <w:t>, 130(1), pp. 119-125. Available at: https://discovery.ebsco.com/c/62lkkm/details/55owbclfgr?q=Reliability%2C%20validity%2C%20and%20responsiveness%20of%20a%202-min%20walk%20test%20to%20assess%20exercise%20capacity%20of%20copd%20patients</w:t>
      </w:r>
    </w:p>
    <w:p w:rsidR="00593DA2" w:rsidRPr="003F2756" w:rsidRDefault="00593DA2" w:rsidP="00593DA2">
      <w:pPr>
        <w:rPr>
          <w:rFonts w:asciiTheme="minorHAnsi" w:hAnsiTheme="minorHAnsi" w:cstheme="minorHAnsi"/>
        </w:rPr>
      </w:pPr>
    </w:p>
    <w:p w:rsidR="00593DA2" w:rsidRPr="003F2756" w:rsidRDefault="00593DA2" w:rsidP="00593DA2">
      <w:pPr>
        <w:rPr>
          <w:rFonts w:asciiTheme="minorHAnsi" w:hAnsiTheme="minorHAnsi" w:cstheme="minorHAnsi"/>
        </w:rPr>
      </w:pPr>
      <w:r w:rsidRPr="003F2756">
        <w:rPr>
          <w:rFonts w:asciiTheme="minorHAnsi" w:hAnsiTheme="minorHAnsi" w:cstheme="minorHAnsi"/>
        </w:rPr>
        <w:t xml:space="preserve">Levers, MJD. (2013) ‘Philosophical paradigms, grounded theory, and perspectives on emergence’, </w:t>
      </w:r>
      <w:r w:rsidRPr="003F2756">
        <w:rPr>
          <w:rFonts w:asciiTheme="minorHAnsi" w:hAnsiTheme="minorHAnsi" w:cstheme="minorHAnsi"/>
          <w:i/>
          <w:iCs/>
        </w:rPr>
        <w:t>Sage Open</w:t>
      </w:r>
      <w:r w:rsidRPr="003F2756">
        <w:rPr>
          <w:rFonts w:asciiTheme="minorHAnsi" w:hAnsiTheme="minorHAnsi" w:cstheme="minorHAnsi"/>
        </w:rPr>
        <w:t xml:space="preserve">, 3(4). Available at: </w:t>
      </w:r>
      <w:hyperlink r:id="rId88" w:history="1">
        <w:r w:rsidRPr="003F2756">
          <w:rPr>
            <w:rStyle w:val="Hyperlink"/>
            <w:rFonts w:asciiTheme="minorHAnsi" w:hAnsiTheme="minorHAnsi" w:cstheme="minorHAnsi"/>
          </w:rPr>
          <w:t>https://discovery.ebsco.com/c/62lkkm/details/zq4qarav2j?q=Philosophical%20Paradigms%2C%20Grounded%20Theory%2C%20and%20Perspectives%20on%20Emergence</w:t>
        </w:r>
      </w:hyperlink>
    </w:p>
    <w:p w:rsidR="00593DA2" w:rsidRPr="003F2756" w:rsidRDefault="00593DA2" w:rsidP="00593DA2">
      <w:pPr>
        <w:rPr>
          <w:rFonts w:asciiTheme="minorHAnsi" w:hAnsiTheme="minorHAnsi" w:cstheme="minorHAnsi"/>
        </w:rPr>
      </w:pPr>
    </w:p>
    <w:p w:rsidR="00593DA2" w:rsidRPr="003F2756" w:rsidRDefault="00593DA2" w:rsidP="00593DA2">
      <w:pPr>
        <w:rPr>
          <w:rFonts w:asciiTheme="minorHAnsi" w:hAnsiTheme="minorHAnsi" w:cstheme="minorHAnsi"/>
        </w:rPr>
      </w:pPr>
      <w:r w:rsidRPr="003F2756">
        <w:rPr>
          <w:rFonts w:asciiTheme="minorHAnsi" w:hAnsiTheme="minorHAnsi" w:cstheme="minorHAnsi"/>
        </w:rPr>
        <w:t xml:space="preserve">Levi, ACB., Ferreira, J., Massart, R., Youssov, K., Rosser, A., Busse, M., Craufurd, D., Reilmann, R., Michele, GD., Rae, D., Squitieri, F., Seppi, K., Perrine, C., Scherer-Gagou, C., Audre, O., Verny, C. and Burgunder, JM. (2019) ‘International guidelines for the treatment of huntington’s disease’, </w:t>
      </w:r>
      <w:r w:rsidRPr="003F2756">
        <w:rPr>
          <w:rFonts w:asciiTheme="minorHAnsi" w:hAnsiTheme="minorHAnsi" w:cstheme="minorHAnsi"/>
          <w:i/>
          <w:iCs/>
        </w:rPr>
        <w:t>Frontiers in Neurology</w:t>
      </w:r>
      <w:r w:rsidRPr="003F2756">
        <w:rPr>
          <w:rFonts w:asciiTheme="minorHAnsi" w:hAnsiTheme="minorHAnsi" w:cstheme="minorHAnsi"/>
        </w:rPr>
        <w:t xml:space="preserve">, 10(710). Available at: </w:t>
      </w:r>
      <w:hyperlink r:id="rId89" w:history="1">
        <w:r w:rsidRPr="003F2756">
          <w:rPr>
            <w:rStyle w:val="Hyperlink"/>
            <w:rFonts w:asciiTheme="minorHAnsi" w:hAnsiTheme="minorHAnsi" w:cstheme="minorHAnsi"/>
          </w:rPr>
          <w:t>https://discovery.ebsco.com/c/62lkkm/details/dszawlqvbf?q=International%20Guidelines%20for%20the%20Treatment%20of%20Huntington%27s%20Disease</w:t>
        </w:r>
      </w:hyperlink>
    </w:p>
    <w:p w:rsidR="00593DA2" w:rsidRPr="003F2756" w:rsidRDefault="00593DA2" w:rsidP="00593DA2">
      <w:pPr>
        <w:rPr>
          <w:rFonts w:asciiTheme="minorHAnsi" w:hAnsiTheme="minorHAnsi" w:cstheme="minorHAnsi"/>
        </w:rPr>
      </w:pPr>
    </w:p>
    <w:p w:rsidR="00593DA2" w:rsidRPr="003F2756" w:rsidRDefault="00593DA2" w:rsidP="00593DA2">
      <w:pPr>
        <w:rPr>
          <w:rFonts w:asciiTheme="minorHAnsi" w:hAnsiTheme="minorHAnsi" w:cstheme="minorHAnsi"/>
        </w:rPr>
      </w:pPr>
      <w:r w:rsidRPr="003F2756">
        <w:rPr>
          <w:rFonts w:asciiTheme="minorHAnsi" w:hAnsiTheme="minorHAnsi" w:cstheme="minorHAnsi"/>
        </w:rPr>
        <w:t xml:space="preserve">Lim, WM., Kumar, S. and Ali, F. (2022) ‘Advancing knowledge through literature reviews: ‘what’, ‘why’, and ‘how to contribute’’, </w:t>
      </w:r>
      <w:r w:rsidRPr="003F2756">
        <w:rPr>
          <w:rFonts w:asciiTheme="minorHAnsi" w:hAnsiTheme="minorHAnsi" w:cstheme="minorHAnsi"/>
          <w:i/>
          <w:iCs/>
        </w:rPr>
        <w:t>Service Industries Journal</w:t>
      </w:r>
      <w:r w:rsidRPr="003F2756">
        <w:rPr>
          <w:rFonts w:asciiTheme="minorHAnsi" w:hAnsiTheme="minorHAnsi" w:cstheme="minorHAnsi"/>
        </w:rPr>
        <w:t xml:space="preserve">, 42(7), pp. 481-513. Available at: </w:t>
      </w:r>
      <w:hyperlink r:id="rId90" w:history="1">
        <w:r w:rsidRPr="003F2756">
          <w:rPr>
            <w:rStyle w:val="Hyperlink"/>
            <w:rFonts w:asciiTheme="minorHAnsi" w:hAnsiTheme="minorHAnsi" w:cstheme="minorHAnsi"/>
          </w:rPr>
          <w:t>https://discovery.ebsco.com/c/62lkkm/details/mf5ufwres5?q=Advancing%20knowledge%20through%20literature%20reviews%3A%20%E2%80%98what%E2%80%99%2C%20%E2%80</w:t>
        </w:r>
        <w:r w:rsidRPr="003F2756">
          <w:rPr>
            <w:rStyle w:val="Hyperlink"/>
            <w:rFonts w:asciiTheme="minorHAnsi" w:hAnsiTheme="minorHAnsi" w:cstheme="minorHAnsi"/>
          </w:rPr>
          <w:lastRenderedPageBreak/>
          <w:t>%98why%E2%80%99%2C%20and%20%E2%80%98how%20to%20contribute%E2%80%99%20</w:t>
        </w:r>
      </w:hyperlink>
    </w:p>
    <w:p w:rsidR="00593DA2" w:rsidRPr="003F2756" w:rsidRDefault="00593DA2" w:rsidP="00593DA2">
      <w:pPr>
        <w:rPr>
          <w:rFonts w:asciiTheme="minorHAnsi" w:hAnsiTheme="minorHAnsi" w:cstheme="minorHAnsi"/>
        </w:rPr>
      </w:pPr>
    </w:p>
    <w:p w:rsidR="00593DA2" w:rsidRPr="003F2756" w:rsidRDefault="00593DA2" w:rsidP="00593DA2">
      <w:pPr>
        <w:rPr>
          <w:rFonts w:asciiTheme="minorHAnsi" w:hAnsiTheme="minorHAnsi" w:cstheme="minorHAnsi"/>
        </w:rPr>
      </w:pPr>
      <w:r w:rsidRPr="003F2756">
        <w:rPr>
          <w:rFonts w:asciiTheme="minorHAnsi" w:hAnsiTheme="minorHAnsi" w:cstheme="minorHAnsi"/>
        </w:rPr>
        <w:t xml:space="preserve">Little, C., Moore, C., Bean, E., Peter, DM., McGinnis, RS. and Kasser, SL. (2022) ‘Acute effects of axial loading on postural control during walking and turning in people with multiple sclerosis: a pilot study’, </w:t>
      </w:r>
      <w:r w:rsidRPr="003F2756">
        <w:rPr>
          <w:rFonts w:asciiTheme="minorHAnsi" w:hAnsiTheme="minorHAnsi" w:cstheme="minorHAnsi"/>
          <w:i/>
          <w:iCs/>
        </w:rPr>
        <w:t>Gait &amp; Posture</w:t>
      </w:r>
      <w:r w:rsidRPr="003F2756">
        <w:rPr>
          <w:rFonts w:asciiTheme="minorHAnsi" w:hAnsiTheme="minorHAnsi" w:cstheme="minorHAnsi"/>
        </w:rPr>
        <w:t xml:space="preserve">, 94, pp. 102-106. Available at: </w:t>
      </w:r>
      <w:hyperlink r:id="rId91" w:history="1">
        <w:r w:rsidRPr="003F2756">
          <w:rPr>
            <w:rStyle w:val="Hyperlink"/>
            <w:rFonts w:asciiTheme="minorHAnsi" w:hAnsiTheme="minorHAnsi" w:cstheme="minorHAnsi"/>
          </w:rPr>
          <w:t>https://discovery.ebsco.com/c/62lkkm/details/gzaxlqpn2f?q=Acute%20effects%20of%20axial%20loading%20on%20postural%20control%20during%20walking%20and%20turning%20in%20people%20with%20multiple%20sclerosis%3A%20A%20pilot%20study</w:t>
        </w:r>
      </w:hyperlink>
    </w:p>
    <w:p w:rsidR="00593DA2" w:rsidRPr="003F2756" w:rsidRDefault="00593DA2" w:rsidP="00593DA2">
      <w:pPr>
        <w:rPr>
          <w:rFonts w:asciiTheme="minorHAnsi" w:hAnsiTheme="minorHAnsi" w:cstheme="minorHAnsi"/>
        </w:rPr>
      </w:pPr>
    </w:p>
    <w:p w:rsidR="00593DA2" w:rsidRPr="003F2756" w:rsidRDefault="00593DA2" w:rsidP="00593DA2">
      <w:pPr>
        <w:rPr>
          <w:rFonts w:asciiTheme="minorHAnsi" w:hAnsiTheme="minorHAnsi" w:cstheme="minorHAnsi"/>
        </w:rPr>
      </w:pPr>
      <w:r w:rsidRPr="003F2756">
        <w:rPr>
          <w:rFonts w:asciiTheme="minorHAnsi" w:hAnsiTheme="minorHAnsi" w:cstheme="minorHAnsi"/>
        </w:rPr>
        <w:t>Lyketsos, CG. (2007) ‘Neuropsychiatric symptoms (behavioural and psychological symptoms of dementia) and the development of dementia treatments’,</w:t>
      </w:r>
      <w:r w:rsidRPr="003F2756">
        <w:rPr>
          <w:rFonts w:asciiTheme="minorHAnsi" w:hAnsiTheme="minorHAnsi" w:cstheme="minorHAnsi"/>
          <w:i/>
          <w:iCs/>
        </w:rPr>
        <w:t xml:space="preserve"> International Psychogeriatrics</w:t>
      </w:r>
      <w:r w:rsidRPr="003F2756">
        <w:rPr>
          <w:rFonts w:asciiTheme="minorHAnsi" w:hAnsiTheme="minorHAnsi" w:cstheme="minorHAnsi"/>
        </w:rPr>
        <w:t xml:space="preserve">, 19(3), pp. 409-420. Available at: </w:t>
      </w:r>
      <w:hyperlink r:id="rId92" w:history="1">
        <w:r w:rsidRPr="003F2756">
          <w:rPr>
            <w:rStyle w:val="Hyperlink"/>
            <w:rFonts w:asciiTheme="minorHAnsi" w:hAnsiTheme="minorHAnsi" w:cstheme="minorHAnsi"/>
          </w:rPr>
          <w:t>https://discovery.ebsco.com/c/62lkkm/details/gxeckmuwuz?q=Neuropsychiatric%20symptoms%20%28behavioral%20and%20psychological%20symptoms%20of%20dementia%29%20and%20the%20development%20of%20dementia%20treatments%20</w:t>
        </w:r>
      </w:hyperlink>
    </w:p>
    <w:p w:rsidR="00593DA2" w:rsidRPr="003F2756" w:rsidRDefault="00593DA2" w:rsidP="00593DA2">
      <w:pPr>
        <w:rPr>
          <w:rFonts w:asciiTheme="minorHAnsi" w:hAnsiTheme="minorHAnsi" w:cstheme="minorHAnsi"/>
        </w:rPr>
      </w:pPr>
    </w:p>
    <w:p w:rsidR="00593DA2" w:rsidRPr="003F2756" w:rsidRDefault="00593DA2" w:rsidP="00593DA2">
      <w:pPr>
        <w:rPr>
          <w:rFonts w:asciiTheme="minorHAnsi" w:hAnsiTheme="minorHAnsi" w:cstheme="minorHAnsi"/>
        </w:rPr>
      </w:pPr>
      <w:r w:rsidRPr="003F2756">
        <w:rPr>
          <w:rFonts w:asciiTheme="minorHAnsi" w:hAnsiTheme="minorHAnsi" w:cstheme="minorHAnsi"/>
        </w:rPr>
        <w:t xml:space="preserve">Maggio, LA., Sewell, JL. and Artino, AR. (2016) ‘The literature review: a foundation for high-quality medical education research’, </w:t>
      </w:r>
      <w:r w:rsidRPr="003F2756">
        <w:rPr>
          <w:rFonts w:asciiTheme="minorHAnsi" w:hAnsiTheme="minorHAnsi" w:cstheme="minorHAnsi"/>
          <w:i/>
          <w:iCs/>
        </w:rPr>
        <w:t>Journal of Graduate Medical Education</w:t>
      </w:r>
      <w:r w:rsidRPr="003F2756">
        <w:rPr>
          <w:rFonts w:asciiTheme="minorHAnsi" w:hAnsiTheme="minorHAnsi" w:cstheme="minorHAnsi"/>
        </w:rPr>
        <w:t xml:space="preserve">, 83(3), pp. 297-303. Available at:  </w:t>
      </w:r>
      <w:hyperlink r:id="rId93" w:history="1">
        <w:r w:rsidRPr="003F2756">
          <w:rPr>
            <w:rStyle w:val="Hyperlink"/>
            <w:rFonts w:asciiTheme="minorHAnsi" w:hAnsiTheme="minorHAnsi" w:cstheme="minorHAnsi"/>
          </w:rPr>
          <w:t>https://discovery.ebsco.com/c/62lkkm/details/cf3agu762n?q=The%20Literature%20Review%3A%20A%20Foundation%20for%20High-%20%20Quality%20Medical%20Education%20Research%20</w:t>
        </w:r>
      </w:hyperlink>
    </w:p>
    <w:p w:rsidR="00593DA2" w:rsidRPr="003F2756" w:rsidRDefault="00593DA2" w:rsidP="00593DA2">
      <w:pPr>
        <w:rPr>
          <w:rFonts w:asciiTheme="minorHAnsi" w:hAnsiTheme="minorHAnsi" w:cstheme="minorHAnsi"/>
        </w:rPr>
      </w:pPr>
    </w:p>
    <w:p w:rsidR="00593DA2" w:rsidRPr="003F2756" w:rsidRDefault="00593DA2" w:rsidP="00593DA2">
      <w:pPr>
        <w:rPr>
          <w:rFonts w:asciiTheme="minorHAnsi" w:hAnsiTheme="minorHAnsi" w:cstheme="minorHAnsi"/>
        </w:rPr>
      </w:pPr>
      <w:r w:rsidRPr="003F2756">
        <w:rPr>
          <w:rFonts w:asciiTheme="minorHAnsi" w:hAnsiTheme="minorHAnsi" w:cstheme="minorHAnsi"/>
        </w:rPr>
        <w:t xml:space="preserve">McColgan, P. and Tabrizi, SJ. (2018) ‘Huntington’s disease: a clinical review’, </w:t>
      </w:r>
      <w:r w:rsidRPr="003F2756">
        <w:rPr>
          <w:rFonts w:asciiTheme="minorHAnsi" w:hAnsiTheme="minorHAnsi" w:cstheme="minorHAnsi"/>
          <w:i/>
          <w:iCs/>
        </w:rPr>
        <w:t>European Journal of Neurology</w:t>
      </w:r>
      <w:r w:rsidRPr="003F2756">
        <w:rPr>
          <w:rFonts w:asciiTheme="minorHAnsi" w:hAnsiTheme="minorHAnsi" w:cstheme="minorHAnsi"/>
        </w:rPr>
        <w:t xml:space="preserve">, 25(1), pp. 24-34. Available at: </w:t>
      </w:r>
      <w:hyperlink r:id="rId94" w:history="1">
        <w:r w:rsidRPr="003F2756">
          <w:rPr>
            <w:rStyle w:val="Hyperlink"/>
            <w:rFonts w:asciiTheme="minorHAnsi" w:hAnsiTheme="minorHAnsi" w:cstheme="minorHAnsi"/>
          </w:rPr>
          <w:t>https://discovery.ebsco.com/c/62lkkm/details/wie7xky2jb?q=Huntington%E2%80%99s%20disease%3A%20a%20clinical%20review%20</w:t>
        </w:r>
      </w:hyperlink>
    </w:p>
    <w:p w:rsidR="00593DA2" w:rsidRPr="003F2756" w:rsidRDefault="00593DA2" w:rsidP="00593DA2">
      <w:pPr>
        <w:rPr>
          <w:rFonts w:asciiTheme="minorHAnsi" w:hAnsiTheme="minorHAnsi" w:cstheme="minorHAnsi"/>
        </w:rPr>
      </w:pPr>
    </w:p>
    <w:p w:rsidR="00593DA2" w:rsidRPr="003F2756" w:rsidRDefault="00593DA2" w:rsidP="00593DA2">
      <w:pPr>
        <w:rPr>
          <w:rFonts w:asciiTheme="minorHAnsi" w:hAnsiTheme="minorHAnsi" w:cstheme="minorHAnsi"/>
        </w:rPr>
      </w:pPr>
      <w:r w:rsidRPr="003F2756">
        <w:rPr>
          <w:rFonts w:asciiTheme="minorHAnsi" w:hAnsiTheme="minorHAnsi" w:cstheme="minorHAnsi"/>
        </w:rPr>
        <w:t xml:space="preserve">Mirallave, A., Morales, M., Cabib, C., Munoz, EJ., Santacruz, P., Gasull, X. and Valls-Sole, J. (2017) ‘Sensory processing in huntington’s disease’, </w:t>
      </w:r>
      <w:r w:rsidRPr="003F2756">
        <w:rPr>
          <w:rFonts w:asciiTheme="minorHAnsi" w:hAnsiTheme="minorHAnsi" w:cstheme="minorHAnsi"/>
          <w:i/>
          <w:iCs/>
        </w:rPr>
        <w:t>Clinical Neurophysiology</w:t>
      </w:r>
      <w:r w:rsidRPr="003F2756">
        <w:rPr>
          <w:rFonts w:asciiTheme="minorHAnsi" w:hAnsiTheme="minorHAnsi" w:cstheme="minorHAnsi"/>
        </w:rPr>
        <w:t xml:space="preserve">, 178, pp. 689-696. Available at: </w:t>
      </w:r>
      <w:hyperlink r:id="rId95" w:history="1">
        <w:r w:rsidRPr="003F2756">
          <w:rPr>
            <w:rStyle w:val="Hyperlink"/>
            <w:rFonts w:asciiTheme="minorHAnsi" w:hAnsiTheme="minorHAnsi" w:cstheme="minorHAnsi"/>
          </w:rPr>
          <w:t>https://www.sciencedirect.com/science/article/pii/S1388245717300317?via%3Dihub</w:t>
        </w:r>
      </w:hyperlink>
    </w:p>
    <w:p w:rsidR="00593DA2" w:rsidRPr="003F2756" w:rsidRDefault="00593DA2" w:rsidP="00593DA2">
      <w:pPr>
        <w:rPr>
          <w:rFonts w:asciiTheme="minorHAnsi" w:hAnsiTheme="minorHAnsi" w:cstheme="minorHAnsi"/>
        </w:rPr>
      </w:pPr>
    </w:p>
    <w:p w:rsidR="00593DA2" w:rsidRPr="003F2756" w:rsidRDefault="00593DA2" w:rsidP="00593DA2">
      <w:pPr>
        <w:rPr>
          <w:rFonts w:asciiTheme="minorHAnsi" w:hAnsiTheme="minorHAnsi" w:cstheme="minorHAnsi"/>
        </w:rPr>
      </w:pPr>
      <w:r w:rsidRPr="003F2756">
        <w:rPr>
          <w:rFonts w:asciiTheme="minorHAnsi" w:hAnsiTheme="minorHAnsi" w:cstheme="minorHAnsi"/>
        </w:rPr>
        <w:t xml:space="preserve">Mobbs, RJ., Natarajan, P., Fonseka, RD., Betteridge, C., Ho, D., Mobbs, R., Sy, L. and Maharaj, M. (2022) ‘Walking orientation randomness metric (WORM) score: pilot study of a novel gait parameter to assess waking stability and discriminate fallers from non-fallers using wearable sensors’,  </w:t>
      </w:r>
      <w:r w:rsidRPr="003F2756">
        <w:rPr>
          <w:rFonts w:asciiTheme="minorHAnsi" w:hAnsiTheme="minorHAnsi" w:cstheme="minorHAnsi"/>
          <w:i/>
          <w:iCs/>
        </w:rPr>
        <w:t>BMC Musculoskeletal Disorders</w:t>
      </w:r>
      <w:r w:rsidRPr="003F2756">
        <w:rPr>
          <w:rFonts w:asciiTheme="minorHAnsi" w:hAnsiTheme="minorHAnsi" w:cstheme="minorHAnsi"/>
        </w:rPr>
        <w:t xml:space="preserve">, 23(1). Available at: </w:t>
      </w:r>
      <w:hyperlink r:id="rId96" w:history="1">
        <w:r w:rsidRPr="003F2756">
          <w:rPr>
            <w:rStyle w:val="Hyperlink"/>
            <w:rFonts w:asciiTheme="minorHAnsi" w:hAnsiTheme="minorHAnsi" w:cstheme="minorHAnsi"/>
          </w:rPr>
          <w:t>https://discovery.ebsco.com/c/62lkkm/details/rz7mw2c5fb?q=Walking%20orientation%20randomness%20metric%20%28WORM%29%20score-%20pilot%20study%20of%20a%20novel%20gait%20parameter%20to%20assess%20walking%20stability%20and%20discriminate%20fallers%20from%20non-fallers%20using%20wearable%20sensors</w:t>
        </w:r>
      </w:hyperlink>
    </w:p>
    <w:p w:rsidR="00593DA2" w:rsidRPr="003F2756" w:rsidRDefault="00593DA2" w:rsidP="00593DA2">
      <w:pPr>
        <w:rPr>
          <w:rFonts w:asciiTheme="minorHAnsi" w:hAnsiTheme="minorHAnsi" w:cstheme="minorHAnsi"/>
        </w:rPr>
      </w:pPr>
    </w:p>
    <w:p w:rsidR="00593DA2" w:rsidRPr="003F2756" w:rsidRDefault="00593DA2" w:rsidP="00593DA2">
      <w:pPr>
        <w:rPr>
          <w:rFonts w:asciiTheme="minorHAnsi" w:hAnsiTheme="minorHAnsi" w:cstheme="minorHAnsi"/>
        </w:rPr>
      </w:pPr>
      <w:r w:rsidRPr="003F2756">
        <w:rPr>
          <w:rFonts w:asciiTheme="minorHAnsi" w:hAnsiTheme="minorHAnsi" w:cstheme="minorHAnsi"/>
        </w:rPr>
        <w:t xml:space="preserve">Mullen, B., Champagne, T., Krishnamurty, S., Dickson, D. and Gao, RX. (2008) ‘Exploring the safety and therapeutic effects of deep pressure stimulation using a weighted blanket’, </w:t>
      </w:r>
      <w:r w:rsidRPr="003F2756">
        <w:rPr>
          <w:rFonts w:asciiTheme="minorHAnsi" w:hAnsiTheme="minorHAnsi" w:cstheme="minorHAnsi"/>
          <w:i/>
          <w:iCs/>
        </w:rPr>
        <w:lastRenderedPageBreak/>
        <w:t>Occupational Therapy in Mental Health</w:t>
      </w:r>
      <w:r w:rsidRPr="003F2756">
        <w:rPr>
          <w:rFonts w:asciiTheme="minorHAnsi" w:hAnsiTheme="minorHAnsi" w:cstheme="minorHAnsi"/>
        </w:rPr>
        <w:t xml:space="preserve">, 24(1), pp. 65-89. Available at: </w:t>
      </w:r>
      <w:hyperlink r:id="rId97" w:history="1">
        <w:r w:rsidRPr="003F2756">
          <w:rPr>
            <w:rStyle w:val="Hyperlink"/>
            <w:rFonts w:asciiTheme="minorHAnsi" w:hAnsiTheme="minorHAnsi" w:cstheme="minorHAnsi"/>
          </w:rPr>
          <w:t>https://discovery.ebsco.com/c/62lkkm/details/vkawkk7cxv?q=Exploring%20the%20Safety%20and%20Therapeutic%20Effects%20of%20Deep%20Pressure%20Stimulation%20Using%20a%20Weighted%20Blanket</w:t>
        </w:r>
      </w:hyperlink>
    </w:p>
    <w:p w:rsidR="00593DA2" w:rsidRPr="003F2756" w:rsidRDefault="00593DA2" w:rsidP="00593DA2">
      <w:pPr>
        <w:rPr>
          <w:rFonts w:asciiTheme="minorHAnsi" w:hAnsiTheme="minorHAnsi" w:cstheme="minorHAnsi"/>
        </w:rPr>
      </w:pPr>
    </w:p>
    <w:p w:rsidR="00593DA2" w:rsidRPr="003F2756" w:rsidRDefault="00593DA2" w:rsidP="00593DA2">
      <w:pPr>
        <w:rPr>
          <w:rFonts w:asciiTheme="minorHAnsi" w:hAnsiTheme="minorHAnsi" w:cstheme="minorHAnsi"/>
        </w:rPr>
      </w:pPr>
      <w:r w:rsidRPr="003F2756">
        <w:rPr>
          <w:rFonts w:asciiTheme="minorHAnsi" w:hAnsiTheme="minorHAnsi" w:cstheme="minorHAnsi"/>
        </w:rPr>
        <w:t xml:space="preserve">Nakamura, M. and Yamauchi, N. (2021) ‘A case of effective usage of a weighted blanket for a person with sever dementia’, </w:t>
      </w:r>
      <w:r w:rsidRPr="003F2756">
        <w:rPr>
          <w:rFonts w:asciiTheme="minorHAnsi" w:hAnsiTheme="minorHAnsi" w:cstheme="minorHAnsi"/>
          <w:i/>
          <w:iCs/>
        </w:rPr>
        <w:t>Psychogeriatrics</w:t>
      </w:r>
      <w:r w:rsidRPr="003F2756">
        <w:rPr>
          <w:rFonts w:asciiTheme="minorHAnsi" w:hAnsiTheme="minorHAnsi" w:cstheme="minorHAnsi"/>
        </w:rPr>
        <w:t xml:space="preserve">, 21(2), pp. 239-242. Available at: </w:t>
      </w:r>
      <w:hyperlink r:id="rId98" w:history="1">
        <w:r w:rsidRPr="003F2756">
          <w:rPr>
            <w:rStyle w:val="Hyperlink"/>
            <w:rFonts w:asciiTheme="minorHAnsi" w:hAnsiTheme="minorHAnsi" w:cstheme="minorHAnsi"/>
          </w:rPr>
          <w:t>https://discovery.ebsco.com/c/62lkkm/details/pab4cojcsr?q=%20A%20case%20of%20effective%20usage%20of%20a%20weighted%20blanket%20for%20a%20person%20with%20severe%20dementia</w:t>
        </w:r>
      </w:hyperlink>
    </w:p>
    <w:p w:rsidR="00593DA2" w:rsidRPr="003F2756" w:rsidRDefault="00593DA2" w:rsidP="00593DA2">
      <w:pPr>
        <w:rPr>
          <w:rFonts w:asciiTheme="minorHAnsi" w:hAnsiTheme="minorHAnsi" w:cstheme="minorHAnsi"/>
        </w:rPr>
      </w:pPr>
    </w:p>
    <w:p w:rsidR="00593DA2" w:rsidRPr="003F2756" w:rsidRDefault="00593DA2" w:rsidP="00593DA2">
      <w:pPr>
        <w:rPr>
          <w:rFonts w:asciiTheme="minorHAnsi" w:hAnsiTheme="minorHAnsi" w:cstheme="minorHAnsi"/>
        </w:rPr>
      </w:pPr>
      <w:r w:rsidRPr="003F2756">
        <w:rPr>
          <w:rFonts w:asciiTheme="minorHAnsi" w:hAnsiTheme="minorHAnsi" w:cstheme="minorHAnsi"/>
        </w:rPr>
        <w:t xml:space="preserve">Nance, MA., Lovecky, D., Leserman, A. and Meyer, S. (2015) ‘Caregiver guide for mid to late stage huntington’s disease: for long-term care facilities and in-home care agencies’. Available from: </w:t>
      </w:r>
      <w:hyperlink r:id="rId99" w:history="1">
        <w:r w:rsidRPr="003F2756">
          <w:rPr>
            <w:rStyle w:val="Hyperlink"/>
            <w:rFonts w:asciiTheme="minorHAnsi" w:hAnsiTheme="minorHAnsi" w:cstheme="minorHAnsi"/>
          </w:rPr>
          <w:t>http://hdsa.org/wp-content/uploads/2015/04/CaregiverGuide_Mid_Late_StageHD.pdf</w:t>
        </w:r>
      </w:hyperlink>
    </w:p>
    <w:p w:rsidR="00593DA2" w:rsidRPr="003F2756" w:rsidRDefault="00593DA2" w:rsidP="00593DA2">
      <w:pPr>
        <w:rPr>
          <w:rFonts w:asciiTheme="minorHAnsi" w:hAnsiTheme="minorHAnsi" w:cstheme="minorHAnsi"/>
        </w:rPr>
      </w:pPr>
    </w:p>
    <w:p w:rsidR="00593DA2" w:rsidRPr="003F2756" w:rsidRDefault="00593DA2" w:rsidP="00593DA2">
      <w:pPr>
        <w:rPr>
          <w:rFonts w:asciiTheme="minorHAnsi" w:hAnsiTheme="minorHAnsi" w:cstheme="minorHAnsi"/>
        </w:rPr>
      </w:pPr>
      <w:r w:rsidRPr="003F2756">
        <w:rPr>
          <w:rFonts w:asciiTheme="minorHAnsi" w:hAnsiTheme="minorHAnsi" w:cstheme="minorHAnsi"/>
        </w:rPr>
        <w:t xml:space="preserve">Nance, M., Paulsen, JS., Rosenblatt, A. and Wheelock, V. (2013) ‘A physician’s guide to the management of huntington disease’, </w:t>
      </w:r>
      <w:r w:rsidRPr="003F2756">
        <w:rPr>
          <w:rFonts w:asciiTheme="minorHAnsi" w:hAnsiTheme="minorHAnsi" w:cstheme="minorHAnsi"/>
          <w:i/>
          <w:iCs/>
        </w:rPr>
        <w:t>Huntington Society of Canada</w:t>
      </w:r>
      <w:r w:rsidRPr="003F2756">
        <w:rPr>
          <w:rFonts w:asciiTheme="minorHAnsi" w:hAnsiTheme="minorHAnsi" w:cstheme="minorHAnsi"/>
        </w:rPr>
        <w:t xml:space="preserve">. Available at: </w:t>
      </w:r>
      <w:hyperlink r:id="rId100" w:history="1">
        <w:r w:rsidRPr="003F2756">
          <w:rPr>
            <w:rStyle w:val="Hyperlink"/>
            <w:rFonts w:asciiTheme="minorHAnsi" w:hAnsiTheme="minorHAnsi" w:cstheme="minorHAnsi"/>
          </w:rPr>
          <w:t>https://www.huntingtonsociety.ca/wp-content/uploads/2013/10/PhysGuide2013_WebsiteCopy_Reduced1.pdf</w:t>
        </w:r>
      </w:hyperlink>
    </w:p>
    <w:p w:rsidR="00593DA2" w:rsidRPr="003F2756" w:rsidRDefault="00593DA2" w:rsidP="00593DA2">
      <w:pPr>
        <w:rPr>
          <w:rFonts w:asciiTheme="minorHAnsi" w:hAnsiTheme="minorHAnsi" w:cstheme="minorHAnsi"/>
        </w:rPr>
      </w:pPr>
    </w:p>
    <w:p w:rsidR="00593DA2" w:rsidRPr="003F2756" w:rsidRDefault="00593DA2" w:rsidP="00593DA2">
      <w:pPr>
        <w:rPr>
          <w:rFonts w:asciiTheme="minorHAnsi" w:hAnsiTheme="minorHAnsi" w:cstheme="minorHAnsi"/>
        </w:rPr>
      </w:pPr>
      <w:r w:rsidRPr="003F2756">
        <w:rPr>
          <w:rFonts w:asciiTheme="minorHAnsi" w:hAnsiTheme="minorHAnsi" w:cstheme="minorHAnsi"/>
        </w:rPr>
        <w:t xml:space="preserve">Neville, C., Ludlow, C. and Rieger, B. (2015) ‘Measuring postural stability with an inertial sensor: validity and sensitivity’, </w:t>
      </w:r>
      <w:r w:rsidRPr="003F2756">
        <w:rPr>
          <w:rFonts w:asciiTheme="minorHAnsi" w:hAnsiTheme="minorHAnsi" w:cstheme="minorHAnsi"/>
          <w:i/>
          <w:iCs/>
        </w:rPr>
        <w:t>Medical Devices: Evidence and Research</w:t>
      </w:r>
      <w:r w:rsidRPr="003F2756">
        <w:rPr>
          <w:rFonts w:asciiTheme="minorHAnsi" w:hAnsiTheme="minorHAnsi" w:cstheme="minorHAnsi"/>
        </w:rPr>
        <w:t xml:space="preserve">, 8, pp. 447-455. Available at: </w:t>
      </w:r>
      <w:hyperlink r:id="rId101" w:history="1">
        <w:r w:rsidRPr="003F2756">
          <w:rPr>
            <w:rStyle w:val="Hyperlink"/>
            <w:rFonts w:asciiTheme="minorHAnsi" w:hAnsiTheme="minorHAnsi" w:cstheme="minorHAnsi"/>
          </w:rPr>
          <w:t>https://discovery.ebsco.com/c/62lkkm/details/cc6bhicrl5?q=Measuring%20postural%20stability%20with%20an%20inertial%20sensor-%20validity%20and%20sensitivity</w:t>
        </w:r>
      </w:hyperlink>
    </w:p>
    <w:p w:rsidR="00593DA2" w:rsidRPr="003F2756" w:rsidRDefault="00593DA2" w:rsidP="00593DA2">
      <w:pPr>
        <w:rPr>
          <w:rFonts w:asciiTheme="minorHAnsi" w:hAnsiTheme="minorHAnsi" w:cstheme="minorHAnsi"/>
        </w:rPr>
      </w:pPr>
    </w:p>
    <w:p w:rsidR="00593DA2" w:rsidRPr="003F2756" w:rsidRDefault="00593DA2" w:rsidP="00593DA2">
      <w:pPr>
        <w:rPr>
          <w:rFonts w:asciiTheme="minorHAnsi" w:hAnsiTheme="minorHAnsi" w:cstheme="minorHAnsi"/>
        </w:rPr>
      </w:pPr>
      <w:r w:rsidRPr="003F2756">
        <w:rPr>
          <w:rFonts w:asciiTheme="minorHAnsi" w:hAnsiTheme="minorHAnsi" w:cstheme="minorHAnsi"/>
        </w:rPr>
        <w:t xml:space="preserve">NHS Lothian (2022) </w:t>
      </w:r>
      <w:r w:rsidRPr="003F2756">
        <w:rPr>
          <w:rFonts w:asciiTheme="minorHAnsi" w:hAnsiTheme="minorHAnsi" w:cstheme="minorHAnsi"/>
          <w:i/>
          <w:iCs/>
        </w:rPr>
        <w:t>Lothian Clinical Academic Research Gateway Awards</w:t>
      </w:r>
      <w:r w:rsidRPr="003F2756">
        <w:rPr>
          <w:rFonts w:asciiTheme="minorHAnsi" w:hAnsiTheme="minorHAnsi" w:cstheme="minorHAnsi"/>
        </w:rPr>
        <w:t xml:space="preserve">. Available at: </w:t>
      </w:r>
      <w:hyperlink r:id="rId102" w:history="1">
        <w:r w:rsidRPr="003F2756">
          <w:rPr>
            <w:rStyle w:val="Hyperlink"/>
            <w:rFonts w:asciiTheme="minorHAnsi" w:hAnsiTheme="minorHAnsi" w:cstheme="minorHAnsi"/>
          </w:rPr>
          <w:t>https://weare.nhslothian.scot/hcprofessionsresearch/lothian-clinical-academic-research-gateway-awards-awards/</w:t>
        </w:r>
      </w:hyperlink>
    </w:p>
    <w:p w:rsidR="00593DA2" w:rsidRPr="003F2756" w:rsidRDefault="00593DA2" w:rsidP="00593DA2">
      <w:pPr>
        <w:rPr>
          <w:rFonts w:asciiTheme="minorHAnsi" w:hAnsiTheme="minorHAnsi" w:cstheme="minorHAnsi"/>
        </w:rPr>
      </w:pPr>
    </w:p>
    <w:p w:rsidR="00593DA2" w:rsidRPr="003F2756" w:rsidRDefault="00593DA2" w:rsidP="00593DA2">
      <w:pPr>
        <w:rPr>
          <w:rFonts w:asciiTheme="minorHAnsi" w:hAnsiTheme="minorHAnsi" w:cstheme="minorHAnsi"/>
        </w:rPr>
      </w:pPr>
      <w:r w:rsidRPr="003F2756">
        <w:rPr>
          <w:rFonts w:asciiTheme="minorHAnsi" w:hAnsiTheme="minorHAnsi" w:cstheme="minorHAnsi"/>
        </w:rPr>
        <w:t xml:space="preserve">NHS Scotland (2022) </w:t>
      </w:r>
      <w:r w:rsidRPr="003F2756">
        <w:rPr>
          <w:rFonts w:asciiTheme="minorHAnsi" w:hAnsiTheme="minorHAnsi" w:cstheme="minorHAnsi"/>
          <w:i/>
          <w:iCs/>
        </w:rPr>
        <w:t>NHS Research Scotland Funding Opportunities</w:t>
      </w:r>
      <w:r w:rsidRPr="003F2756">
        <w:rPr>
          <w:rFonts w:asciiTheme="minorHAnsi" w:hAnsiTheme="minorHAnsi" w:cstheme="minorHAnsi"/>
        </w:rPr>
        <w:t xml:space="preserve">. Available at: </w:t>
      </w:r>
      <w:hyperlink r:id="rId103" w:history="1">
        <w:r w:rsidRPr="003F2756">
          <w:rPr>
            <w:rStyle w:val="Hyperlink"/>
            <w:rFonts w:asciiTheme="minorHAnsi" w:hAnsiTheme="minorHAnsi" w:cstheme="minorHAnsi"/>
          </w:rPr>
          <w:t>https://www.nhsresearchscotland.org.uk/education-and-funding/funding-opportunities</w:t>
        </w:r>
      </w:hyperlink>
    </w:p>
    <w:p w:rsidR="00593DA2" w:rsidRPr="003F2756" w:rsidRDefault="00593DA2" w:rsidP="00593DA2">
      <w:pPr>
        <w:rPr>
          <w:rFonts w:asciiTheme="minorHAnsi" w:hAnsiTheme="minorHAnsi" w:cstheme="minorHAnsi"/>
        </w:rPr>
      </w:pPr>
    </w:p>
    <w:p w:rsidR="00593DA2" w:rsidRPr="003F2756" w:rsidRDefault="00593DA2" w:rsidP="00593DA2">
      <w:pPr>
        <w:rPr>
          <w:rFonts w:asciiTheme="minorHAnsi" w:hAnsiTheme="minorHAnsi" w:cstheme="minorHAnsi"/>
        </w:rPr>
      </w:pPr>
      <w:r w:rsidRPr="003F2756">
        <w:rPr>
          <w:rFonts w:asciiTheme="minorHAnsi" w:hAnsiTheme="minorHAnsi" w:cstheme="minorHAnsi"/>
        </w:rPr>
        <w:t xml:space="preserve">Olson, LJ. and Moulton, HJ. (2004) ‘Occupational therapists’ reported experiences using weighted vests with children with specific developmental disorders’, </w:t>
      </w:r>
      <w:r w:rsidRPr="003F2756">
        <w:rPr>
          <w:rFonts w:asciiTheme="minorHAnsi" w:hAnsiTheme="minorHAnsi" w:cstheme="minorHAnsi"/>
          <w:i/>
          <w:iCs/>
        </w:rPr>
        <w:t>Occupational Therapy International</w:t>
      </w:r>
      <w:r w:rsidRPr="003F2756">
        <w:rPr>
          <w:rFonts w:asciiTheme="minorHAnsi" w:hAnsiTheme="minorHAnsi" w:cstheme="minorHAnsi"/>
        </w:rPr>
        <w:t xml:space="preserve">, 11(1), pp. 52-66. Available at: </w:t>
      </w:r>
      <w:hyperlink r:id="rId104" w:history="1">
        <w:r w:rsidRPr="003F2756">
          <w:rPr>
            <w:rStyle w:val="Hyperlink"/>
            <w:rFonts w:asciiTheme="minorHAnsi" w:hAnsiTheme="minorHAnsi" w:cstheme="minorHAnsi"/>
          </w:rPr>
          <w:t>https://discovery.ebsco.com/c/62lkkm/details/bonn2mvbr5?q=Occupational%20therapists%E2%80%99%20reported%20experiences%20using%20weighted%20vests%20with%20children%20with%20specific%20developmental%20disorders</w:t>
        </w:r>
      </w:hyperlink>
    </w:p>
    <w:p w:rsidR="00593DA2" w:rsidRPr="003F2756" w:rsidRDefault="00593DA2" w:rsidP="00593DA2">
      <w:pPr>
        <w:rPr>
          <w:rFonts w:asciiTheme="minorHAnsi" w:hAnsiTheme="minorHAnsi" w:cstheme="minorHAnsi"/>
        </w:rPr>
      </w:pPr>
    </w:p>
    <w:p w:rsidR="00593DA2" w:rsidRPr="003F2756" w:rsidRDefault="00593DA2" w:rsidP="00593DA2">
      <w:pPr>
        <w:rPr>
          <w:rFonts w:asciiTheme="minorHAnsi" w:hAnsiTheme="minorHAnsi" w:cstheme="minorHAnsi"/>
        </w:rPr>
      </w:pPr>
      <w:r w:rsidRPr="003F2756">
        <w:rPr>
          <w:rFonts w:asciiTheme="minorHAnsi" w:hAnsiTheme="minorHAnsi" w:cstheme="minorHAnsi"/>
        </w:rPr>
        <w:t xml:space="preserve">Olson, LJ. and Moulton, HJ. (2004) ‘Use of weighted vests in padiatric occupational therapy practice’, </w:t>
      </w:r>
      <w:r w:rsidRPr="003F2756">
        <w:rPr>
          <w:rFonts w:asciiTheme="minorHAnsi" w:hAnsiTheme="minorHAnsi" w:cstheme="minorHAnsi"/>
          <w:i/>
          <w:iCs/>
        </w:rPr>
        <w:t>Physical &amp; Occupational Therapy in Pediatrics</w:t>
      </w:r>
      <w:r w:rsidRPr="003F2756">
        <w:rPr>
          <w:rFonts w:asciiTheme="minorHAnsi" w:hAnsiTheme="minorHAnsi" w:cstheme="minorHAnsi"/>
        </w:rPr>
        <w:t xml:space="preserve">, 24(3), pp. 45-60. Available at: </w:t>
      </w:r>
      <w:hyperlink r:id="rId105" w:history="1">
        <w:r w:rsidRPr="003F2756">
          <w:rPr>
            <w:rStyle w:val="Hyperlink"/>
            <w:rFonts w:asciiTheme="minorHAnsi" w:hAnsiTheme="minorHAnsi" w:cstheme="minorHAnsi"/>
          </w:rPr>
          <w:t>https://www.tandfonline.com/doi/abs/10.1300/J006v24n03_04</w:t>
        </w:r>
      </w:hyperlink>
    </w:p>
    <w:p w:rsidR="00593DA2" w:rsidRPr="003F2756" w:rsidRDefault="00593DA2" w:rsidP="00593DA2">
      <w:pPr>
        <w:rPr>
          <w:rFonts w:asciiTheme="minorHAnsi" w:hAnsiTheme="minorHAnsi" w:cstheme="minorHAnsi"/>
        </w:rPr>
      </w:pPr>
    </w:p>
    <w:p w:rsidR="00593DA2" w:rsidRPr="003F2756" w:rsidRDefault="00593DA2" w:rsidP="00593DA2">
      <w:pPr>
        <w:rPr>
          <w:rFonts w:asciiTheme="minorHAnsi" w:hAnsiTheme="minorHAnsi" w:cstheme="minorHAnsi"/>
        </w:rPr>
      </w:pPr>
      <w:r w:rsidRPr="003F2756">
        <w:rPr>
          <w:rFonts w:asciiTheme="minorHAnsi" w:hAnsiTheme="minorHAnsi" w:cstheme="minorHAnsi"/>
        </w:rPr>
        <w:lastRenderedPageBreak/>
        <w:t xml:space="preserve">Ostertagova, E. and Ostertag, O. (2013) ‘Methodology and application of one-way anova’, </w:t>
      </w:r>
      <w:r w:rsidRPr="003F2756">
        <w:rPr>
          <w:rFonts w:asciiTheme="minorHAnsi" w:hAnsiTheme="minorHAnsi" w:cstheme="minorHAnsi"/>
          <w:i/>
          <w:iCs/>
        </w:rPr>
        <w:t>American Journal of Mechanical Engineering</w:t>
      </w:r>
      <w:r w:rsidRPr="003F2756">
        <w:rPr>
          <w:rFonts w:asciiTheme="minorHAnsi" w:hAnsiTheme="minorHAnsi" w:cstheme="minorHAnsi"/>
        </w:rPr>
        <w:t xml:space="preserve">, 1, pp. 256-261. Available at: </w:t>
      </w:r>
      <w:hyperlink r:id="rId106" w:history="1">
        <w:r w:rsidRPr="003F2756">
          <w:rPr>
            <w:rStyle w:val="Hyperlink"/>
            <w:rFonts w:asciiTheme="minorHAnsi" w:hAnsiTheme="minorHAnsi" w:cstheme="minorHAnsi"/>
          </w:rPr>
          <w:t>https://www.researchgate.net/publication/259291691_Methodology_and_Application_of_One-way_ANOVA</w:t>
        </w:r>
      </w:hyperlink>
    </w:p>
    <w:p w:rsidR="00593DA2" w:rsidRPr="003F2756" w:rsidRDefault="00593DA2" w:rsidP="00593DA2">
      <w:pPr>
        <w:rPr>
          <w:rFonts w:asciiTheme="minorHAnsi" w:hAnsiTheme="minorHAnsi" w:cstheme="minorHAnsi"/>
        </w:rPr>
      </w:pPr>
    </w:p>
    <w:p w:rsidR="00593DA2" w:rsidRPr="003F2756" w:rsidRDefault="00593DA2" w:rsidP="00593DA2">
      <w:pPr>
        <w:rPr>
          <w:rFonts w:asciiTheme="minorHAnsi" w:hAnsiTheme="minorHAnsi" w:cstheme="minorHAnsi"/>
        </w:rPr>
      </w:pPr>
      <w:r w:rsidRPr="003F2756">
        <w:rPr>
          <w:rFonts w:asciiTheme="minorHAnsi" w:hAnsiTheme="minorHAnsi" w:cstheme="minorHAnsi"/>
        </w:rPr>
        <w:t xml:space="preserve">Panzera, R., Salomonczyk, D., Pirogovosky, E., Simmons, R., Goldstein, J., Corey-Bloom, J. and Gilbert, PE. (2011) ‘Postural deficits in huntington’s disease when performing motor skills involved in daily living’, </w:t>
      </w:r>
      <w:r w:rsidRPr="003F2756">
        <w:rPr>
          <w:rFonts w:asciiTheme="minorHAnsi" w:hAnsiTheme="minorHAnsi" w:cstheme="minorHAnsi"/>
          <w:i/>
          <w:iCs/>
        </w:rPr>
        <w:t>Gait &amp; Posture</w:t>
      </w:r>
      <w:r w:rsidRPr="003F2756">
        <w:rPr>
          <w:rFonts w:asciiTheme="minorHAnsi" w:hAnsiTheme="minorHAnsi" w:cstheme="minorHAnsi"/>
        </w:rPr>
        <w:t xml:space="preserve">, 33(3), pp. 457-461. Available at: </w:t>
      </w:r>
      <w:hyperlink r:id="rId107" w:history="1">
        <w:r w:rsidRPr="003F2756">
          <w:rPr>
            <w:rStyle w:val="Hyperlink"/>
            <w:rFonts w:asciiTheme="minorHAnsi" w:hAnsiTheme="minorHAnsi" w:cstheme="minorHAnsi"/>
          </w:rPr>
          <w:t>https://www.sciencedirect.com/science/article/pii/S0966636210004558?via%3Dihub</w:t>
        </w:r>
      </w:hyperlink>
    </w:p>
    <w:p w:rsidR="00593DA2" w:rsidRPr="003F2756" w:rsidRDefault="00593DA2" w:rsidP="00593DA2">
      <w:pPr>
        <w:rPr>
          <w:rFonts w:asciiTheme="minorHAnsi" w:hAnsiTheme="minorHAnsi" w:cstheme="minorHAnsi"/>
        </w:rPr>
      </w:pPr>
    </w:p>
    <w:p w:rsidR="00593DA2" w:rsidRPr="003F2756" w:rsidRDefault="00593DA2" w:rsidP="00593DA2">
      <w:pPr>
        <w:rPr>
          <w:rFonts w:asciiTheme="minorHAnsi" w:hAnsiTheme="minorHAnsi" w:cstheme="minorHAnsi"/>
        </w:rPr>
      </w:pPr>
      <w:r w:rsidRPr="003F2756">
        <w:rPr>
          <w:rFonts w:asciiTheme="minorHAnsi" w:hAnsiTheme="minorHAnsi" w:cstheme="minorHAnsi"/>
        </w:rPr>
        <w:t xml:space="preserve">Park, E., Cho, M. and K, CS. (2009) ‘Correct use of repeated measures analysis of variance’, </w:t>
      </w:r>
      <w:r w:rsidRPr="003F2756">
        <w:rPr>
          <w:rFonts w:asciiTheme="minorHAnsi" w:hAnsiTheme="minorHAnsi" w:cstheme="minorHAnsi"/>
          <w:i/>
          <w:iCs/>
        </w:rPr>
        <w:t>Korean Journal of Laboratory Medicine</w:t>
      </w:r>
      <w:r w:rsidRPr="003F2756">
        <w:rPr>
          <w:rFonts w:asciiTheme="minorHAnsi" w:hAnsiTheme="minorHAnsi" w:cstheme="minorHAnsi"/>
        </w:rPr>
        <w:t xml:space="preserve">, 29(1), pp. 1-9. Available at: </w:t>
      </w:r>
      <w:hyperlink r:id="rId108" w:history="1">
        <w:r w:rsidRPr="003F2756">
          <w:rPr>
            <w:rStyle w:val="Hyperlink"/>
            <w:rFonts w:asciiTheme="minorHAnsi" w:hAnsiTheme="minorHAnsi" w:cstheme="minorHAnsi"/>
          </w:rPr>
          <w:t>https://discovery.ebsco.com/c/62lkkm/details/ktyyqk5omr?q=Correct%20Use%20of%20Repeated%20Measures%20Analysis%20of%20Variance</w:t>
        </w:r>
      </w:hyperlink>
    </w:p>
    <w:p w:rsidR="00593DA2" w:rsidRPr="003F2756" w:rsidRDefault="00593DA2" w:rsidP="00593DA2">
      <w:pPr>
        <w:rPr>
          <w:rFonts w:asciiTheme="minorHAnsi" w:hAnsiTheme="minorHAnsi" w:cstheme="minorHAnsi"/>
        </w:rPr>
      </w:pPr>
    </w:p>
    <w:p w:rsidR="00593DA2" w:rsidRPr="003F2756" w:rsidRDefault="00593DA2" w:rsidP="00593DA2">
      <w:pPr>
        <w:rPr>
          <w:rFonts w:asciiTheme="minorHAnsi" w:hAnsiTheme="minorHAnsi" w:cstheme="minorHAnsi"/>
        </w:rPr>
      </w:pPr>
      <w:r w:rsidRPr="003F2756">
        <w:rPr>
          <w:rFonts w:asciiTheme="minorHAnsi" w:hAnsiTheme="minorHAnsi" w:cstheme="minorHAnsi"/>
        </w:rPr>
        <w:t xml:space="preserve">Patel, N., Jankovic, J. and Hallett, M. (2014) ‘Sensory aspects of movement disorders’, </w:t>
      </w:r>
      <w:r w:rsidRPr="003F2756">
        <w:rPr>
          <w:rFonts w:asciiTheme="minorHAnsi" w:hAnsiTheme="minorHAnsi" w:cstheme="minorHAnsi"/>
          <w:i/>
          <w:iCs/>
        </w:rPr>
        <w:t>Lancet Neurology</w:t>
      </w:r>
      <w:r w:rsidRPr="003F2756">
        <w:rPr>
          <w:rFonts w:asciiTheme="minorHAnsi" w:hAnsiTheme="minorHAnsi" w:cstheme="minorHAnsi"/>
        </w:rPr>
        <w:t xml:space="preserve">, 13(1), pp. 1-27. Available at: </w:t>
      </w:r>
      <w:hyperlink r:id="rId109" w:history="1">
        <w:r w:rsidRPr="003F2756">
          <w:rPr>
            <w:rStyle w:val="Hyperlink"/>
            <w:rFonts w:asciiTheme="minorHAnsi" w:hAnsiTheme="minorHAnsi" w:cstheme="minorHAnsi"/>
          </w:rPr>
          <w:t>https://www.thelancet.com/journals/laneur/article/PIIS1474-4422(13)70213-8/fulltext</w:t>
        </w:r>
      </w:hyperlink>
    </w:p>
    <w:p w:rsidR="00593DA2" w:rsidRPr="003F2756" w:rsidRDefault="00593DA2" w:rsidP="00593DA2">
      <w:pPr>
        <w:rPr>
          <w:rFonts w:asciiTheme="minorHAnsi" w:hAnsiTheme="minorHAnsi" w:cstheme="minorHAnsi"/>
        </w:rPr>
      </w:pPr>
    </w:p>
    <w:p w:rsidR="00593DA2" w:rsidRPr="003F2756" w:rsidRDefault="00593DA2" w:rsidP="00593DA2">
      <w:pPr>
        <w:rPr>
          <w:rFonts w:asciiTheme="minorHAnsi" w:hAnsiTheme="minorHAnsi" w:cstheme="minorHAnsi"/>
        </w:rPr>
      </w:pPr>
      <w:r w:rsidRPr="003F2756">
        <w:rPr>
          <w:rFonts w:asciiTheme="minorHAnsi" w:hAnsiTheme="minorHAnsi" w:cstheme="minorHAnsi"/>
        </w:rPr>
        <w:t xml:space="preserve">Peterka, RJ. (2018) ‘Sensory integration for human balance control’, </w:t>
      </w:r>
      <w:r w:rsidRPr="003F2756">
        <w:rPr>
          <w:rFonts w:asciiTheme="minorHAnsi" w:hAnsiTheme="minorHAnsi" w:cstheme="minorHAnsi"/>
          <w:i/>
          <w:iCs/>
        </w:rPr>
        <w:t>Handbook of Clinical Neurology</w:t>
      </w:r>
      <w:r w:rsidRPr="003F2756">
        <w:rPr>
          <w:rFonts w:asciiTheme="minorHAnsi" w:hAnsiTheme="minorHAnsi" w:cstheme="minorHAnsi"/>
        </w:rPr>
        <w:t xml:space="preserve">, 159(3), pp. 27-42. Available at: </w:t>
      </w:r>
      <w:hyperlink r:id="rId110" w:history="1">
        <w:r w:rsidRPr="003F2756">
          <w:rPr>
            <w:rStyle w:val="Hyperlink"/>
            <w:rFonts w:asciiTheme="minorHAnsi" w:hAnsiTheme="minorHAnsi" w:cstheme="minorHAnsi"/>
          </w:rPr>
          <w:t>https://www.sciencedirect.com/science/article/pii/B9780444639165000021?via%3Dihub</w:t>
        </w:r>
      </w:hyperlink>
    </w:p>
    <w:p w:rsidR="00593DA2" w:rsidRPr="003F2756" w:rsidRDefault="00593DA2" w:rsidP="00593DA2">
      <w:pPr>
        <w:rPr>
          <w:rFonts w:asciiTheme="minorHAnsi" w:hAnsiTheme="minorHAnsi" w:cstheme="minorHAnsi"/>
        </w:rPr>
      </w:pPr>
    </w:p>
    <w:p w:rsidR="00593DA2" w:rsidRPr="003F2756" w:rsidRDefault="00593DA2" w:rsidP="00593DA2">
      <w:pPr>
        <w:rPr>
          <w:rFonts w:asciiTheme="minorHAnsi" w:hAnsiTheme="minorHAnsi" w:cstheme="minorHAnsi"/>
        </w:rPr>
      </w:pPr>
      <w:r w:rsidRPr="003F2756">
        <w:rPr>
          <w:rFonts w:asciiTheme="minorHAnsi" w:hAnsiTheme="minorHAnsi" w:cstheme="minorHAnsi"/>
        </w:rPr>
        <w:t xml:space="preserve">Pla, P., Orvoen, S., Saudou, F., David, DJ. and Humbert, S. (2014) ‘Mood disorders in huntington’s disease: from behaviour to cellular and molecular mechanisms’ </w:t>
      </w:r>
      <w:r w:rsidRPr="003F2756">
        <w:rPr>
          <w:rFonts w:asciiTheme="minorHAnsi" w:hAnsiTheme="minorHAnsi" w:cstheme="minorHAnsi"/>
          <w:i/>
          <w:iCs/>
        </w:rPr>
        <w:t>Frontiers in Behavioural Neuroscience</w:t>
      </w:r>
      <w:r w:rsidRPr="003F2756">
        <w:rPr>
          <w:rFonts w:asciiTheme="minorHAnsi" w:hAnsiTheme="minorHAnsi" w:cstheme="minorHAnsi"/>
        </w:rPr>
        <w:t xml:space="preserve">, 8. Available at: </w:t>
      </w:r>
      <w:hyperlink r:id="rId111" w:history="1">
        <w:r w:rsidRPr="003F2756">
          <w:rPr>
            <w:rStyle w:val="Hyperlink"/>
            <w:rFonts w:asciiTheme="minorHAnsi" w:hAnsiTheme="minorHAnsi" w:cstheme="minorHAnsi"/>
          </w:rPr>
          <w:t>https://www.frontiersin.org/articles/10.3389/fnbeh.2014.00135/full</w:t>
        </w:r>
      </w:hyperlink>
    </w:p>
    <w:p w:rsidR="00593DA2" w:rsidRPr="003F2756" w:rsidRDefault="00593DA2" w:rsidP="00593DA2">
      <w:pPr>
        <w:rPr>
          <w:rFonts w:asciiTheme="minorHAnsi" w:hAnsiTheme="minorHAnsi" w:cstheme="minorHAnsi"/>
        </w:rPr>
      </w:pPr>
    </w:p>
    <w:p w:rsidR="00593DA2" w:rsidRPr="003F2756" w:rsidRDefault="00593DA2" w:rsidP="00593DA2">
      <w:pPr>
        <w:rPr>
          <w:rFonts w:asciiTheme="minorHAnsi" w:hAnsiTheme="minorHAnsi" w:cstheme="minorHAnsi"/>
        </w:rPr>
      </w:pPr>
      <w:r w:rsidRPr="003F2756">
        <w:rPr>
          <w:rFonts w:asciiTheme="minorHAnsi" w:hAnsiTheme="minorHAnsi" w:cstheme="minorHAnsi"/>
        </w:rPr>
        <w:t xml:space="preserve">Porciuncula, F., Wasserman, P., Marder, KS. and Rao, AK. (2020) ‘Quantifying postural control in premanifest and manifest huntington disease using wearable sensors’, </w:t>
      </w:r>
      <w:r w:rsidRPr="003F2756">
        <w:rPr>
          <w:rFonts w:asciiTheme="minorHAnsi" w:hAnsiTheme="minorHAnsi" w:cstheme="minorHAnsi"/>
          <w:i/>
          <w:iCs/>
        </w:rPr>
        <w:t>American Society of Neurorehabilitation</w:t>
      </w:r>
      <w:r w:rsidRPr="003F2756">
        <w:rPr>
          <w:rFonts w:asciiTheme="minorHAnsi" w:hAnsiTheme="minorHAnsi" w:cstheme="minorHAnsi"/>
        </w:rPr>
        <w:t xml:space="preserve">, 34(9), pp. 771-783. Available at: </w:t>
      </w:r>
      <w:hyperlink r:id="rId112" w:history="1">
        <w:r w:rsidRPr="003F2756">
          <w:rPr>
            <w:rStyle w:val="Hyperlink"/>
            <w:rFonts w:asciiTheme="minorHAnsi" w:hAnsiTheme="minorHAnsi" w:cstheme="minorHAnsi"/>
          </w:rPr>
          <w:t>https://discovery.ebsco.com/c/62lkkm/details/gqgcpl53cn?q=Quantifying%20Postural%20Control%20in%20Premanifest%20and%20Manifest%20Huntington%20Disease%20Using%20Wearable%20Sensors</w:t>
        </w:r>
      </w:hyperlink>
    </w:p>
    <w:p w:rsidR="00593DA2" w:rsidRPr="003F2756" w:rsidRDefault="00593DA2" w:rsidP="00593DA2">
      <w:pPr>
        <w:rPr>
          <w:rFonts w:asciiTheme="minorHAnsi" w:hAnsiTheme="minorHAnsi" w:cstheme="minorHAnsi"/>
        </w:rPr>
      </w:pPr>
    </w:p>
    <w:p w:rsidR="00593DA2" w:rsidRPr="003F2756" w:rsidRDefault="00593DA2" w:rsidP="00593DA2">
      <w:pPr>
        <w:rPr>
          <w:rFonts w:asciiTheme="minorHAnsi" w:hAnsiTheme="minorHAnsi" w:cstheme="minorHAnsi"/>
        </w:rPr>
      </w:pPr>
      <w:r w:rsidRPr="003F2756">
        <w:rPr>
          <w:rFonts w:asciiTheme="minorHAnsi" w:hAnsiTheme="minorHAnsi" w:cstheme="minorHAnsi"/>
        </w:rPr>
        <w:t xml:space="preserve">Qiu, S., Wang, H., Li, J., Zhao, H., Wang, Z., Wang, J., Wang, Q., Plettemeier, D., Barhold, M., Bauer, T. and Ru, B. (2020) ‘Towards wearable-inertial-sensor-based gait posture evaluation for subjects with unbalanced gaits’, </w:t>
      </w:r>
      <w:r w:rsidRPr="003F2756">
        <w:rPr>
          <w:rFonts w:asciiTheme="minorHAnsi" w:hAnsiTheme="minorHAnsi" w:cstheme="minorHAnsi"/>
          <w:i/>
          <w:iCs/>
        </w:rPr>
        <w:t>Sensors (Switzerland)</w:t>
      </w:r>
      <w:r w:rsidRPr="003F2756">
        <w:rPr>
          <w:rFonts w:asciiTheme="minorHAnsi" w:hAnsiTheme="minorHAnsi" w:cstheme="minorHAnsi"/>
        </w:rPr>
        <w:t xml:space="preserve">, 20(4). Available at: </w:t>
      </w:r>
      <w:hyperlink r:id="rId113" w:history="1">
        <w:r w:rsidRPr="003F2756">
          <w:rPr>
            <w:rStyle w:val="Hyperlink"/>
            <w:rFonts w:asciiTheme="minorHAnsi" w:hAnsiTheme="minorHAnsi" w:cstheme="minorHAnsi"/>
          </w:rPr>
          <w:t>https://discovery.ebsco.com/c/62lkkm/details/sw5krxa5pn?q=Towards%20Wearable-Inertial-Sensor-Based%20Gait%20Posture%20Evaluation%20for%20Subjects%20with%20Unbalanced%20Gait</w:t>
        </w:r>
      </w:hyperlink>
    </w:p>
    <w:p w:rsidR="00593DA2" w:rsidRPr="003F2756" w:rsidRDefault="00593DA2" w:rsidP="00593DA2">
      <w:pPr>
        <w:rPr>
          <w:rFonts w:asciiTheme="minorHAnsi" w:hAnsiTheme="minorHAnsi" w:cstheme="minorHAnsi"/>
        </w:rPr>
      </w:pPr>
    </w:p>
    <w:p w:rsidR="00593DA2" w:rsidRPr="003F2756" w:rsidRDefault="00593DA2" w:rsidP="00593DA2">
      <w:pPr>
        <w:rPr>
          <w:rFonts w:asciiTheme="minorHAnsi" w:hAnsiTheme="minorHAnsi" w:cstheme="minorHAnsi"/>
        </w:rPr>
      </w:pPr>
      <w:r w:rsidRPr="003F2756">
        <w:rPr>
          <w:rFonts w:asciiTheme="minorHAnsi" w:hAnsiTheme="minorHAnsi" w:cstheme="minorHAnsi"/>
        </w:rPr>
        <w:t xml:space="preserve">Quinn, L., Reilmann, R., Marder, K. and Gordon, AM. (2001) ‘Altered movement trajectories and force control during object transport in huntington’s disease’, </w:t>
      </w:r>
      <w:r w:rsidRPr="003F2756">
        <w:rPr>
          <w:rFonts w:asciiTheme="minorHAnsi" w:hAnsiTheme="minorHAnsi" w:cstheme="minorHAnsi"/>
          <w:i/>
          <w:iCs/>
        </w:rPr>
        <w:t>Movement Disorders</w:t>
      </w:r>
      <w:r w:rsidRPr="003F2756">
        <w:rPr>
          <w:rFonts w:asciiTheme="minorHAnsi" w:hAnsiTheme="minorHAnsi" w:cstheme="minorHAnsi"/>
        </w:rPr>
        <w:t xml:space="preserve">, 16(3), pp. 469-480. Available at: </w:t>
      </w:r>
      <w:hyperlink r:id="rId114" w:history="1">
        <w:r w:rsidRPr="003F2756">
          <w:rPr>
            <w:rStyle w:val="Hyperlink"/>
            <w:rFonts w:asciiTheme="minorHAnsi" w:hAnsiTheme="minorHAnsi" w:cstheme="minorHAnsi"/>
          </w:rPr>
          <w:t>https://discovery.ebsco.com/c/62lkkm/details/2kptlpowcf?q=Altered%20Movement%20Trajectories%20and%20Force%20Control%20During%20Object%20Transport%20in%20Huntington%E2%80%99s%20Disease</w:t>
        </w:r>
      </w:hyperlink>
    </w:p>
    <w:p w:rsidR="00593DA2" w:rsidRPr="003F2756" w:rsidRDefault="00593DA2" w:rsidP="00593DA2">
      <w:pPr>
        <w:rPr>
          <w:rFonts w:asciiTheme="minorHAnsi" w:hAnsiTheme="minorHAnsi" w:cstheme="minorHAnsi"/>
        </w:rPr>
      </w:pPr>
    </w:p>
    <w:p w:rsidR="00593DA2" w:rsidRPr="003F2756" w:rsidRDefault="00593DA2" w:rsidP="00593DA2">
      <w:pPr>
        <w:rPr>
          <w:rFonts w:asciiTheme="minorHAnsi" w:hAnsiTheme="minorHAnsi" w:cstheme="minorHAnsi"/>
        </w:rPr>
      </w:pPr>
      <w:r w:rsidRPr="003F2756">
        <w:rPr>
          <w:rFonts w:asciiTheme="minorHAnsi" w:hAnsiTheme="minorHAnsi" w:cstheme="minorHAnsi"/>
        </w:rPr>
        <w:t xml:space="preserve">Rao, AK., Muratori, L., Louis, ED., Moskowitz, CB. And Marder, KS. (2008) ‘Spectrum of gait impairments in presymptomatic and symptomatic huntington’s disease’, </w:t>
      </w:r>
      <w:r w:rsidRPr="003F2756">
        <w:rPr>
          <w:rFonts w:asciiTheme="minorHAnsi" w:hAnsiTheme="minorHAnsi" w:cstheme="minorHAnsi"/>
          <w:i/>
          <w:iCs/>
        </w:rPr>
        <w:t>Movement Disorders</w:t>
      </w:r>
      <w:r w:rsidRPr="003F2756">
        <w:rPr>
          <w:rFonts w:asciiTheme="minorHAnsi" w:hAnsiTheme="minorHAnsi" w:cstheme="minorHAnsi"/>
        </w:rPr>
        <w:t xml:space="preserve">, 23(8), pp. 1100-1107. Available at: </w:t>
      </w:r>
      <w:hyperlink r:id="rId115" w:history="1">
        <w:r w:rsidRPr="003F2756">
          <w:rPr>
            <w:rStyle w:val="Hyperlink"/>
            <w:rFonts w:asciiTheme="minorHAnsi" w:hAnsiTheme="minorHAnsi" w:cstheme="minorHAnsi"/>
          </w:rPr>
          <w:t>https://discovery.ebsco.com/c/62lkkm/details/7ecw2m2tqb?q=Spectrum%20of%20Gait%20Impairments%20in%20Presymptomatic%20and%20Symptomatic%20Huntington%E2%80%99s%20Disease</w:t>
        </w:r>
      </w:hyperlink>
    </w:p>
    <w:p w:rsidR="00593DA2" w:rsidRPr="003F2756" w:rsidRDefault="00593DA2" w:rsidP="00593DA2">
      <w:pPr>
        <w:rPr>
          <w:rFonts w:asciiTheme="minorHAnsi" w:hAnsiTheme="minorHAnsi" w:cstheme="minorHAnsi"/>
        </w:rPr>
      </w:pPr>
    </w:p>
    <w:p w:rsidR="00593DA2" w:rsidRPr="003F2756" w:rsidRDefault="00593DA2" w:rsidP="00593DA2">
      <w:pPr>
        <w:rPr>
          <w:rFonts w:asciiTheme="minorHAnsi" w:hAnsiTheme="minorHAnsi" w:cstheme="minorHAnsi"/>
        </w:rPr>
      </w:pPr>
      <w:r w:rsidRPr="003F2756">
        <w:rPr>
          <w:rFonts w:asciiTheme="minorHAnsi" w:hAnsiTheme="minorHAnsi" w:cstheme="minorHAnsi"/>
        </w:rPr>
        <w:t xml:space="preserve">Rebordao, L., Rego, A. and Machado, S. (2021) ‘Dystonia of the guitarist: gloves as a sensory. Trick’, </w:t>
      </w:r>
      <w:r w:rsidRPr="003F2756">
        <w:rPr>
          <w:rFonts w:asciiTheme="minorHAnsi" w:hAnsiTheme="minorHAnsi" w:cstheme="minorHAnsi"/>
          <w:i/>
          <w:iCs/>
        </w:rPr>
        <w:t>Sinapse</w:t>
      </w:r>
      <w:r w:rsidRPr="003F2756">
        <w:rPr>
          <w:rFonts w:asciiTheme="minorHAnsi" w:hAnsiTheme="minorHAnsi" w:cstheme="minorHAnsi"/>
        </w:rPr>
        <w:t xml:space="preserve">, 21(2), pp. 100-102. Available at: </w:t>
      </w:r>
      <w:hyperlink r:id="rId116" w:history="1">
        <w:r w:rsidRPr="003F2756">
          <w:rPr>
            <w:rStyle w:val="Hyperlink"/>
            <w:rFonts w:asciiTheme="minorHAnsi" w:hAnsiTheme="minorHAnsi" w:cstheme="minorHAnsi"/>
          </w:rPr>
          <w:t>https://www.sinapse.pt/section.php?id=112</w:t>
        </w:r>
      </w:hyperlink>
    </w:p>
    <w:p w:rsidR="00593DA2" w:rsidRPr="003F2756" w:rsidRDefault="00593DA2" w:rsidP="00593DA2">
      <w:pPr>
        <w:rPr>
          <w:rFonts w:asciiTheme="minorHAnsi" w:hAnsiTheme="minorHAnsi" w:cstheme="minorHAnsi"/>
        </w:rPr>
      </w:pPr>
    </w:p>
    <w:p w:rsidR="00593DA2" w:rsidRPr="003F2756" w:rsidRDefault="00593DA2" w:rsidP="00593DA2">
      <w:pPr>
        <w:rPr>
          <w:rFonts w:asciiTheme="minorHAnsi" w:hAnsiTheme="minorHAnsi" w:cstheme="minorHAnsi"/>
        </w:rPr>
      </w:pPr>
      <w:r w:rsidRPr="003F2756">
        <w:rPr>
          <w:rFonts w:asciiTheme="minorHAnsi" w:hAnsiTheme="minorHAnsi" w:cstheme="minorHAnsi"/>
        </w:rPr>
        <w:t xml:space="preserve">Reyes, A., Salomonczyk, D., Teo, WP., Medina, LD., Bartlett, D., Priogovsky-Turk, E., Zaenker, P., Bloom, JC., Simmons, RW., Ziman, M., Gilbert, PE. and Cruickshank, T. (2018) ‘Computerized dynamic posturography in premanifest and manifest individuals with huntington’s disease’, </w:t>
      </w:r>
      <w:r w:rsidRPr="003F2756">
        <w:rPr>
          <w:rFonts w:asciiTheme="minorHAnsi" w:hAnsiTheme="minorHAnsi" w:cstheme="minorHAnsi"/>
          <w:i/>
          <w:iCs/>
        </w:rPr>
        <w:t>Scientific Reports</w:t>
      </w:r>
      <w:r w:rsidRPr="003F2756">
        <w:rPr>
          <w:rFonts w:asciiTheme="minorHAnsi" w:hAnsiTheme="minorHAnsi" w:cstheme="minorHAnsi"/>
        </w:rPr>
        <w:t xml:space="preserve">, 8(1). Available at: </w:t>
      </w:r>
      <w:hyperlink r:id="rId117" w:history="1">
        <w:r w:rsidRPr="003F2756">
          <w:rPr>
            <w:rStyle w:val="Hyperlink"/>
            <w:rFonts w:asciiTheme="minorHAnsi" w:hAnsiTheme="minorHAnsi" w:cstheme="minorHAnsi"/>
          </w:rPr>
          <w:t>https://discovery.ebsco.com/c/62lkkm/details/aoxh5vikqb?q=Computerised%20Dynamic%20Posturography%20in%20Premanifest%20and%20Manifest%20individuals%20with%20Huntington%E2%80%99s%20Disease</w:t>
        </w:r>
      </w:hyperlink>
    </w:p>
    <w:p w:rsidR="00593DA2" w:rsidRPr="003F2756" w:rsidRDefault="00593DA2" w:rsidP="00593DA2">
      <w:pPr>
        <w:rPr>
          <w:rFonts w:asciiTheme="minorHAnsi" w:hAnsiTheme="minorHAnsi" w:cstheme="minorHAnsi"/>
        </w:rPr>
      </w:pPr>
    </w:p>
    <w:p w:rsidR="00593DA2" w:rsidRPr="003F2756" w:rsidRDefault="00593DA2" w:rsidP="00593DA2">
      <w:pPr>
        <w:rPr>
          <w:rFonts w:asciiTheme="minorHAnsi" w:hAnsiTheme="minorHAnsi" w:cstheme="minorHAnsi"/>
        </w:rPr>
      </w:pPr>
      <w:r w:rsidRPr="003F2756">
        <w:rPr>
          <w:rFonts w:asciiTheme="minorHAnsi" w:hAnsiTheme="minorHAnsi" w:cstheme="minorHAnsi"/>
        </w:rPr>
        <w:t xml:space="preserve">Rombaut, L., Malfait, F., Wandele, ID., Thijs, Y., Palmans, T., PAepe, AD. and Calders, P. (2011) ‘Balance, gait, falls, and fear of falling in women with the hypermobility type of ehlers-danlos syndrome’, </w:t>
      </w:r>
      <w:r w:rsidRPr="003F2756">
        <w:rPr>
          <w:rFonts w:asciiTheme="minorHAnsi" w:hAnsiTheme="minorHAnsi" w:cstheme="minorHAnsi"/>
          <w:i/>
          <w:iCs/>
        </w:rPr>
        <w:t>Arthritis Care &amp; Research</w:t>
      </w:r>
      <w:r w:rsidRPr="003F2756">
        <w:rPr>
          <w:rFonts w:asciiTheme="minorHAnsi" w:hAnsiTheme="minorHAnsi" w:cstheme="minorHAnsi"/>
        </w:rPr>
        <w:t xml:space="preserve">, 63(10), pp. 1432-1439. Available at: </w:t>
      </w:r>
      <w:hyperlink r:id="rId118" w:history="1">
        <w:r w:rsidRPr="003F2756">
          <w:rPr>
            <w:rStyle w:val="Hyperlink"/>
            <w:rFonts w:asciiTheme="minorHAnsi" w:hAnsiTheme="minorHAnsi" w:cstheme="minorHAnsi"/>
          </w:rPr>
          <w:t>https://discovery.ebsco.com/c/62lkkm/details/tmvk6z4lqr?q=Balance%2C%20Gait%2C%20Falls%2C%20and%20Fear%20of%20Falling%20in%20Women%20With%20the%20Hypermobility%20Type%20of%20Ehlers-Danlos%20Syndrome</w:t>
        </w:r>
      </w:hyperlink>
    </w:p>
    <w:p w:rsidR="00593DA2" w:rsidRPr="003F2756" w:rsidRDefault="00593DA2" w:rsidP="00593DA2">
      <w:pPr>
        <w:rPr>
          <w:rFonts w:asciiTheme="minorHAnsi" w:hAnsiTheme="minorHAnsi" w:cstheme="minorHAnsi"/>
        </w:rPr>
      </w:pPr>
    </w:p>
    <w:p w:rsidR="00593DA2" w:rsidRPr="003F2756" w:rsidRDefault="00593DA2" w:rsidP="00593DA2">
      <w:pPr>
        <w:rPr>
          <w:rFonts w:asciiTheme="minorHAnsi" w:hAnsiTheme="minorHAnsi" w:cstheme="minorHAnsi"/>
        </w:rPr>
      </w:pPr>
      <w:r w:rsidRPr="003F2756">
        <w:rPr>
          <w:rFonts w:asciiTheme="minorHAnsi" w:hAnsiTheme="minorHAnsi" w:cstheme="minorHAnsi"/>
        </w:rPr>
        <w:t xml:space="preserve">Rosas, HD., Salat, DH., Lee, SY., Zaleta, AK., Pappu, V., Fischl, B., Greve, D., Hevelone, N. and Hersch, SM. (2008) ‘Cerebral cortex and the clinical expression of huntington’s disease: complexity and heterogeneity’, </w:t>
      </w:r>
      <w:r w:rsidRPr="003F2756">
        <w:rPr>
          <w:rFonts w:asciiTheme="minorHAnsi" w:hAnsiTheme="minorHAnsi" w:cstheme="minorHAnsi"/>
          <w:i/>
          <w:iCs/>
        </w:rPr>
        <w:t>Brain</w:t>
      </w:r>
      <w:r w:rsidRPr="003F2756">
        <w:rPr>
          <w:rFonts w:asciiTheme="minorHAnsi" w:hAnsiTheme="minorHAnsi" w:cstheme="minorHAnsi"/>
        </w:rPr>
        <w:t xml:space="preserve">, 131(4), pp. 1057-1068. Available at: </w:t>
      </w:r>
      <w:hyperlink r:id="rId119" w:history="1">
        <w:r w:rsidRPr="003F2756">
          <w:rPr>
            <w:rStyle w:val="Hyperlink"/>
            <w:rFonts w:asciiTheme="minorHAnsi" w:hAnsiTheme="minorHAnsi" w:cstheme="minorHAnsi"/>
          </w:rPr>
          <w:t>https://discovery.ebsco.com/c/62lkkm/details/r2wtx4df65?q=Cerebral%20cortex%20and%20the%20clinical%20expression%20of%20Huntington%E2%80%99s%20disease%3A%20complexity%20and%20heterogeneity</w:t>
        </w:r>
      </w:hyperlink>
    </w:p>
    <w:p w:rsidR="00593DA2" w:rsidRPr="003F2756" w:rsidRDefault="00593DA2" w:rsidP="00593DA2">
      <w:pPr>
        <w:rPr>
          <w:rFonts w:asciiTheme="minorHAnsi" w:hAnsiTheme="minorHAnsi" w:cstheme="minorHAnsi"/>
        </w:rPr>
      </w:pPr>
    </w:p>
    <w:p w:rsidR="00593DA2" w:rsidRPr="003F2756" w:rsidRDefault="00593DA2" w:rsidP="00593DA2">
      <w:pPr>
        <w:rPr>
          <w:rFonts w:asciiTheme="minorHAnsi" w:hAnsiTheme="minorHAnsi" w:cstheme="minorHAnsi"/>
        </w:rPr>
      </w:pPr>
      <w:r w:rsidRPr="003F2756">
        <w:rPr>
          <w:rFonts w:asciiTheme="minorHAnsi" w:hAnsiTheme="minorHAnsi" w:cstheme="minorHAnsi"/>
        </w:rPr>
        <w:t xml:space="preserve">Ross, T. (2012) </w:t>
      </w:r>
      <w:r w:rsidRPr="003F2756">
        <w:rPr>
          <w:rFonts w:asciiTheme="minorHAnsi" w:hAnsiTheme="minorHAnsi" w:cstheme="minorHAnsi"/>
          <w:i/>
          <w:iCs/>
        </w:rPr>
        <w:t xml:space="preserve">A survival guide for health research methods. </w:t>
      </w:r>
      <w:r w:rsidRPr="003F2756">
        <w:rPr>
          <w:rFonts w:asciiTheme="minorHAnsi" w:hAnsiTheme="minorHAnsi" w:cstheme="minorHAnsi"/>
        </w:rPr>
        <w:t xml:space="preserve">Maidenhead: Open University Press. McGraw-Hill Education. </w:t>
      </w:r>
    </w:p>
    <w:p w:rsidR="00593DA2" w:rsidRPr="003F2756" w:rsidRDefault="00593DA2" w:rsidP="00593DA2">
      <w:pPr>
        <w:rPr>
          <w:rFonts w:asciiTheme="minorHAnsi" w:hAnsiTheme="minorHAnsi" w:cstheme="minorHAnsi"/>
        </w:rPr>
      </w:pPr>
    </w:p>
    <w:p w:rsidR="00593DA2" w:rsidRPr="003F2756" w:rsidRDefault="00593DA2" w:rsidP="00593DA2">
      <w:pPr>
        <w:rPr>
          <w:rFonts w:asciiTheme="minorHAnsi" w:hAnsiTheme="minorHAnsi" w:cstheme="minorHAnsi"/>
        </w:rPr>
      </w:pPr>
      <w:r w:rsidRPr="003F2756">
        <w:rPr>
          <w:rFonts w:asciiTheme="minorHAnsi" w:hAnsiTheme="minorHAnsi" w:cstheme="minorHAnsi"/>
        </w:rPr>
        <w:t xml:space="preserve">Sathe, S., Ware, J., Levey, J., Neacy, E., Blumenstein, R., Noble, S., Muhlback, A., Rosser, A., Landwehrmeyer, GB. and Sampaio, C. (2021) ‘Enroll-HD: an integrated clinical research platform and worldwide observational study for huntington’s disease’, </w:t>
      </w:r>
      <w:r w:rsidRPr="003F2756">
        <w:rPr>
          <w:rFonts w:asciiTheme="minorHAnsi" w:hAnsiTheme="minorHAnsi" w:cstheme="minorHAnsi"/>
          <w:i/>
          <w:iCs/>
        </w:rPr>
        <w:t>Frontiers in Neurology</w:t>
      </w:r>
      <w:r w:rsidRPr="003F2756">
        <w:rPr>
          <w:rFonts w:asciiTheme="minorHAnsi" w:hAnsiTheme="minorHAnsi" w:cstheme="minorHAnsi"/>
        </w:rPr>
        <w:t xml:space="preserve">, 12(667420). Available at: </w:t>
      </w:r>
      <w:hyperlink r:id="rId120" w:history="1">
        <w:r w:rsidRPr="003F2756">
          <w:rPr>
            <w:rStyle w:val="Hyperlink"/>
            <w:rFonts w:asciiTheme="minorHAnsi" w:hAnsiTheme="minorHAnsi" w:cstheme="minorHAnsi"/>
          </w:rPr>
          <w:t>https://discovery.ebsco.com/c/62lkkm/details/qfy7hzpduv?q=Enroll-HD%3A%20An%20Integrated%20Clinical%20Research%20Platform%20and%20Worldwide%20Observational%20Study%20for%20Huntington%27s%20Disease</w:t>
        </w:r>
      </w:hyperlink>
    </w:p>
    <w:p w:rsidR="00593DA2" w:rsidRPr="003F2756" w:rsidRDefault="00593DA2" w:rsidP="00593DA2">
      <w:pPr>
        <w:rPr>
          <w:rFonts w:asciiTheme="minorHAnsi" w:hAnsiTheme="minorHAnsi" w:cstheme="minorHAnsi"/>
        </w:rPr>
      </w:pPr>
    </w:p>
    <w:p w:rsidR="00593DA2" w:rsidRPr="003F2756" w:rsidRDefault="00593DA2" w:rsidP="00593DA2">
      <w:pPr>
        <w:rPr>
          <w:rFonts w:asciiTheme="minorHAnsi" w:hAnsiTheme="minorHAnsi" w:cstheme="minorHAnsi"/>
        </w:rPr>
      </w:pPr>
      <w:r w:rsidRPr="003F2756">
        <w:rPr>
          <w:rFonts w:asciiTheme="minorHAnsi" w:hAnsiTheme="minorHAnsi" w:cstheme="minorHAnsi"/>
        </w:rPr>
        <w:t xml:space="preserve">Scheid, BH., Aradi, S., Pierson, RM., Baldassano, S., Tivon, I., Litt, B. and Gonzalez-Alegre, P. (2022) ‘Predicting severity of huntington’s disease with wearable sensors’, </w:t>
      </w:r>
      <w:r w:rsidRPr="003F2756">
        <w:rPr>
          <w:rFonts w:asciiTheme="minorHAnsi" w:hAnsiTheme="minorHAnsi" w:cstheme="minorHAnsi"/>
          <w:i/>
          <w:iCs/>
        </w:rPr>
        <w:t>Frontiers of Digital Health</w:t>
      </w:r>
      <w:r w:rsidRPr="003F2756">
        <w:rPr>
          <w:rFonts w:asciiTheme="minorHAnsi" w:hAnsiTheme="minorHAnsi" w:cstheme="minorHAnsi"/>
        </w:rPr>
        <w:t xml:space="preserve">, 4(874208). Available at: </w:t>
      </w:r>
      <w:hyperlink r:id="rId121" w:history="1">
        <w:r w:rsidRPr="003F2756">
          <w:rPr>
            <w:rStyle w:val="Hyperlink"/>
            <w:rFonts w:asciiTheme="minorHAnsi" w:hAnsiTheme="minorHAnsi" w:cstheme="minorHAnsi"/>
          </w:rPr>
          <w:t>https://discovery.ebsco.com/c/62lkkm/details/lhxqgzhz5v?q=Predicting%20Severity%20of%20Huntington%E2%80%99s%20Disease%20With%20Wearable%20Sensors%20</w:t>
        </w:r>
      </w:hyperlink>
    </w:p>
    <w:p w:rsidR="00593DA2" w:rsidRPr="003F2756" w:rsidRDefault="00593DA2" w:rsidP="00593DA2">
      <w:pPr>
        <w:rPr>
          <w:rFonts w:asciiTheme="minorHAnsi" w:hAnsiTheme="minorHAnsi" w:cstheme="minorHAnsi"/>
        </w:rPr>
      </w:pPr>
    </w:p>
    <w:p w:rsidR="00593DA2" w:rsidRPr="003F2756" w:rsidRDefault="00593DA2" w:rsidP="00593DA2">
      <w:pPr>
        <w:rPr>
          <w:rFonts w:asciiTheme="minorHAnsi" w:hAnsiTheme="minorHAnsi" w:cstheme="minorHAnsi"/>
        </w:rPr>
      </w:pPr>
      <w:r w:rsidRPr="003F2756">
        <w:rPr>
          <w:rFonts w:asciiTheme="minorHAnsi" w:hAnsiTheme="minorHAnsi" w:cstheme="minorHAnsi"/>
        </w:rPr>
        <w:t xml:space="preserve">Schweizer, ML., Braun, BI. and Milstone, AM. (2016) ‘Research methods in healthcasre epidemiology and antimicrobial stewardship-quasi-experimental designs’, </w:t>
      </w:r>
      <w:r w:rsidRPr="003F2756">
        <w:rPr>
          <w:rFonts w:asciiTheme="minorHAnsi" w:hAnsiTheme="minorHAnsi" w:cstheme="minorHAnsi"/>
          <w:i/>
          <w:iCs/>
        </w:rPr>
        <w:t>Infection Control and Hospital Epidemiology</w:t>
      </w:r>
      <w:r w:rsidRPr="003F2756">
        <w:rPr>
          <w:rFonts w:asciiTheme="minorHAnsi" w:hAnsiTheme="minorHAnsi" w:cstheme="minorHAnsi"/>
        </w:rPr>
        <w:t xml:space="preserve">, 37(10), pp. 1135-1140. Available at: </w:t>
      </w:r>
      <w:hyperlink r:id="rId122" w:history="1">
        <w:r w:rsidRPr="003F2756">
          <w:rPr>
            <w:rStyle w:val="Hyperlink"/>
            <w:rFonts w:asciiTheme="minorHAnsi" w:hAnsiTheme="minorHAnsi" w:cstheme="minorHAnsi"/>
          </w:rPr>
          <w:t>https://discovery.ebsco.com/c/62lkkm/details/a7n5mhnylr?q=Research%20Methods%20in%20Healthcare%20Epidemiology%20and%20Antimicrobial%20Stewardship-Quasi-Experimental%20Designs</w:t>
        </w:r>
      </w:hyperlink>
    </w:p>
    <w:p w:rsidR="00593DA2" w:rsidRPr="003F2756" w:rsidRDefault="00593DA2" w:rsidP="00593DA2">
      <w:pPr>
        <w:rPr>
          <w:rFonts w:asciiTheme="minorHAnsi" w:hAnsiTheme="minorHAnsi" w:cstheme="minorHAnsi"/>
        </w:rPr>
      </w:pPr>
    </w:p>
    <w:p w:rsidR="00593DA2" w:rsidRPr="003F2756" w:rsidRDefault="00593DA2" w:rsidP="00593DA2">
      <w:pPr>
        <w:rPr>
          <w:rFonts w:asciiTheme="minorHAnsi" w:hAnsiTheme="minorHAnsi" w:cstheme="minorHAnsi"/>
        </w:rPr>
      </w:pPr>
      <w:r w:rsidRPr="003F2756">
        <w:rPr>
          <w:rFonts w:asciiTheme="minorHAnsi" w:hAnsiTheme="minorHAnsi" w:cstheme="minorHAnsi"/>
        </w:rPr>
        <w:t xml:space="preserve">Scotland, J. (2012) ‘Exploring the philosophical underpinnings of research: relating ontology and epistemology to the methodology and methods of the scientific, interpretive, and critical research paradigms’, </w:t>
      </w:r>
      <w:r w:rsidRPr="003F2756">
        <w:rPr>
          <w:rFonts w:asciiTheme="minorHAnsi" w:hAnsiTheme="minorHAnsi" w:cstheme="minorHAnsi"/>
          <w:i/>
          <w:iCs/>
        </w:rPr>
        <w:t>English Language Teaching</w:t>
      </w:r>
      <w:r w:rsidRPr="003F2756">
        <w:rPr>
          <w:rFonts w:asciiTheme="minorHAnsi" w:hAnsiTheme="minorHAnsi" w:cstheme="minorHAnsi"/>
        </w:rPr>
        <w:t xml:space="preserve">, 5(9), pp. 9-16. Available at: </w:t>
      </w:r>
      <w:hyperlink r:id="rId123" w:history="1">
        <w:r w:rsidRPr="003F2756">
          <w:rPr>
            <w:rStyle w:val="Hyperlink"/>
            <w:rFonts w:asciiTheme="minorHAnsi" w:hAnsiTheme="minorHAnsi" w:cstheme="minorHAnsi"/>
          </w:rPr>
          <w:t>https://discovery.ebsco.com/c/62lkkm/details/d7axggcmbz?q=Exploring%20the%20Philosophical%20Underpinnings%20of%20Research%3A%20Relating%20Ontology%20and%20Epistemology%20to%20the%20Methodology%20and%20Methods%20of%20the%20Scientific%2C%20Interpretive%2C%20and%20Critical%20Research%20Paradigms%20</w:t>
        </w:r>
      </w:hyperlink>
    </w:p>
    <w:p w:rsidR="00593DA2" w:rsidRPr="003F2756" w:rsidRDefault="00593DA2" w:rsidP="00593DA2">
      <w:pPr>
        <w:rPr>
          <w:rFonts w:asciiTheme="minorHAnsi" w:hAnsiTheme="minorHAnsi" w:cstheme="minorHAnsi"/>
        </w:rPr>
      </w:pPr>
    </w:p>
    <w:p w:rsidR="00593DA2" w:rsidRPr="003F2756" w:rsidRDefault="00593DA2" w:rsidP="00593DA2">
      <w:pPr>
        <w:rPr>
          <w:rFonts w:asciiTheme="minorHAnsi" w:hAnsiTheme="minorHAnsi" w:cstheme="minorHAnsi"/>
        </w:rPr>
      </w:pPr>
      <w:r w:rsidRPr="003F2756">
        <w:rPr>
          <w:rFonts w:asciiTheme="minorHAnsi" w:hAnsiTheme="minorHAnsi" w:cstheme="minorHAnsi"/>
        </w:rPr>
        <w:t xml:space="preserve">Scottish Huntington’s Association (2022) </w:t>
      </w:r>
      <w:r w:rsidRPr="003F2756">
        <w:rPr>
          <w:rFonts w:asciiTheme="minorHAnsi" w:hAnsiTheme="minorHAnsi" w:cstheme="minorHAnsi"/>
          <w:i/>
          <w:iCs/>
        </w:rPr>
        <w:t>Guiding Principles</w:t>
      </w:r>
      <w:r w:rsidRPr="003F2756">
        <w:rPr>
          <w:rFonts w:asciiTheme="minorHAnsi" w:hAnsiTheme="minorHAnsi" w:cstheme="minorHAnsi"/>
        </w:rPr>
        <w:t xml:space="preserve">. Available at: </w:t>
      </w:r>
      <w:hyperlink r:id="rId124" w:history="1">
        <w:r w:rsidRPr="003F2756">
          <w:rPr>
            <w:rStyle w:val="Hyperlink"/>
            <w:rFonts w:asciiTheme="minorHAnsi" w:hAnsiTheme="minorHAnsi" w:cstheme="minorHAnsi"/>
          </w:rPr>
          <w:t>http://care.hdscotland.org/guiding-principles/</w:t>
        </w:r>
      </w:hyperlink>
      <w:r w:rsidRPr="003F2756">
        <w:rPr>
          <w:rFonts w:asciiTheme="minorHAnsi" w:hAnsiTheme="minorHAnsi" w:cstheme="minorHAnsi"/>
        </w:rPr>
        <w:t xml:space="preserve"> (Accessed 25 November 2022).</w:t>
      </w:r>
    </w:p>
    <w:p w:rsidR="00593DA2" w:rsidRPr="003F2756" w:rsidRDefault="00593DA2" w:rsidP="00593DA2">
      <w:pPr>
        <w:rPr>
          <w:rFonts w:asciiTheme="minorHAnsi" w:hAnsiTheme="minorHAnsi" w:cstheme="minorHAnsi"/>
        </w:rPr>
      </w:pPr>
    </w:p>
    <w:p w:rsidR="00593DA2" w:rsidRPr="003F2756" w:rsidRDefault="00593DA2" w:rsidP="00593DA2">
      <w:pPr>
        <w:rPr>
          <w:rFonts w:asciiTheme="minorHAnsi" w:hAnsiTheme="minorHAnsi" w:cstheme="minorHAnsi"/>
        </w:rPr>
      </w:pPr>
      <w:r w:rsidRPr="003F2756">
        <w:rPr>
          <w:rFonts w:asciiTheme="minorHAnsi" w:hAnsiTheme="minorHAnsi" w:cstheme="minorHAnsi"/>
        </w:rPr>
        <w:t xml:space="preserve">Simpson, JA., Lovecky, D., Kogan, J., Vetter, LA. and Yohrling, GJ. (2016) ‘Survey of the huntington’s disease patient and caregiver community reveals most impactful symptoms and treatment needs’, </w:t>
      </w:r>
      <w:r w:rsidRPr="003F2756">
        <w:rPr>
          <w:rFonts w:asciiTheme="minorHAnsi" w:hAnsiTheme="minorHAnsi" w:cstheme="minorHAnsi"/>
          <w:i/>
          <w:iCs/>
        </w:rPr>
        <w:t>Journal of Huntington’s Disease</w:t>
      </w:r>
      <w:r w:rsidRPr="003F2756">
        <w:rPr>
          <w:rFonts w:asciiTheme="minorHAnsi" w:hAnsiTheme="minorHAnsi" w:cstheme="minorHAnsi"/>
        </w:rPr>
        <w:t xml:space="preserve">, 5(4), pp. 395-403. Available at: </w:t>
      </w:r>
      <w:hyperlink r:id="rId125" w:history="1">
        <w:r w:rsidRPr="003F2756">
          <w:rPr>
            <w:rStyle w:val="Hyperlink"/>
            <w:rFonts w:asciiTheme="minorHAnsi" w:hAnsiTheme="minorHAnsi" w:cstheme="minorHAnsi"/>
          </w:rPr>
          <w:t>https://discovery.ebsco.com/c/62lkkm/details/y7sgs46mc5?q=Survey%20of%20the%20Huntington%E2%80%99s%20Disease%20Patient%20and%20Caregiver%20Community%20Reveals%20Most%20Impactful%20Symptoms%20and%20Treatment%20Needs</w:t>
        </w:r>
      </w:hyperlink>
    </w:p>
    <w:p w:rsidR="00593DA2" w:rsidRPr="003F2756" w:rsidRDefault="00593DA2" w:rsidP="00593DA2">
      <w:pPr>
        <w:rPr>
          <w:rFonts w:asciiTheme="minorHAnsi" w:hAnsiTheme="minorHAnsi" w:cstheme="minorHAnsi"/>
        </w:rPr>
      </w:pPr>
    </w:p>
    <w:p w:rsidR="00593DA2" w:rsidRPr="003F2756" w:rsidRDefault="00593DA2" w:rsidP="00593DA2">
      <w:pPr>
        <w:rPr>
          <w:rFonts w:asciiTheme="minorHAnsi" w:hAnsiTheme="minorHAnsi" w:cstheme="minorHAnsi"/>
        </w:rPr>
      </w:pPr>
      <w:r w:rsidRPr="003F2756">
        <w:rPr>
          <w:rFonts w:asciiTheme="minorHAnsi" w:hAnsiTheme="minorHAnsi" w:cstheme="minorHAnsi"/>
        </w:rPr>
        <w:t xml:space="preserve">Smith, JA., Flowers, P. and Larkin, M. (2009) </w:t>
      </w:r>
      <w:r w:rsidRPr="003F2756">
        <w:rPr>
          <w:rFonts w:asciiTheme="minorHAnsi" w:hAnsiTheme="minorHAnsi" w:cstheme="minorHAnsi"/>
          <w:i/>
          <w:iCs/>
        </w:rPr>
        <w:t>Interpretive phenomenological analysis theory method and research</w:t>
      </w:r>
      <w:r w:rsidRPr="003F2756">
        <w:rPr>
          <w:rFonts w:asciiTheme="minorHAnsi" w:hAnsiTheme="minorHAnsi" w:cstheme="minorHAnsi"/>
        </w:rPr>
        <w:t xml:space="preserve">. London. Sage Publications. </w:t>
      </w:r>
    </w:p>
    <w:p w:rsidR="00593DA2" w:rsidRPr="003F2756" w:rsidRDefault="00593DA2" w:rsidP="00593DA2">
      <w:pPr>
        <w:rPr>
          <w:rFonts w:asciiTheme="minorHAnsi" w:hAnsiTheme="minorHAnsi" w:cstheme="minorHAnsi"/>
        </w:rPr>
      </w:pPr>
    </w:p>
    <w:p w:rsidR="00593DA2" w:rsidRPr="003F2756" w:rsidRDefault="00593DA2" w:rsidP="00593DA2">
      <w:pPr>
        <w:rPr>
          <w:rFonts w:asciiTheme="minorHAnsi" w:hAnsiTheme="minorHAnsi" w:cstheme="minorHAnsi"/>
        </w:rPr>
      </w:pPr>
      <w:r w:rsidRPr="003F2756">
        <w:rPr>
          <w:rFonts w:asciiTheme="minorHAnsi" w:hAnsiTheme="minorHAnsi" w:cstheme="minorHAnsi"/>
        </w:rPr>
        <w:t xml:space="preserve">Stoker, TB., Mason, SL., Greenland, JC., Holden, ST., Santini, H. and Barker, RA. (2022) ‘Huntington’s disease: diagnosis and management’, </w:t>
      </w:r>
      <w:r w:rsidRPr="003F2756">
        <w:rPr>
          <w:rFonts w:asciiTheme="minorHAnsi" w:hAnsiTheme="minorHAnsi" w:cstheme="minorHAnsi"/>
          <w:i/>
          <w:iCs/>
        </w:rPr>
        <w:t>Practical Neurology</w:t>
      </w:r>
      <w:r w:rsidRPr="003F2756">
        <w:rPr>
          <w:rFonts w:asciiTheme="minorHAnsi" w:hAnsiTheme="minorHAnsi" w:cstheme="minorHAnsi"/>
        </w:rPr>
        <w:t xml:space="preserve">, 22(1), pp. 32-41. Available at: </w:t>
      </w:r>
      <w:hyperlink r:id="rId126" w:history="1">
        <w:r w:rsidRPr="003F2756">
          <w:rPr>
            <w:rStyle w:val="Hyperlink"/>
            <w:rFonts w:asciiTheme="minorHAnsi" w:hAnsiTheme="minorHAnsi" w:cstheme="minorHAnsi"/>
          </w:rPr>
          <w:t>https://discovery.ebsco.com/c/62lkkm/details/t3vzpcwmgb?q=Huntington%E2%80%99s%20disease%3A%20diagnosis%20and%20management</w:t>
        </w:r>
      </w:hyperlink>
    </w:p>
    <w:p w:rsidR="00593DA2" w:rsidRPr="003F2756" w:rsidRDefault="00593DA2" w:rsidP="00593DA2">
      <w:pPr>
        <w:rPr>
          <w:rFonts w:asciiTheme="minorHAnsi" w:hAnsiTheme="minorHAnsi" w:cstheme="minorHAnsi"/>
        </w:rPr>
      </w:pPr>
    </w:p>
    <w:p w:rsidR="00593DA2" w:rsidRPr="003F2756" w:rsidRDefault="00593DA2" w:rsidP="00593DA2">
      <w:pPr>
        <w:rPr>
          <w:rFonts w:asciiTheme="minorHAnsi" w:hAnsiTheme="minorHAnsi" w:cstheme="minorHAnsi"/>
        </w:rPr>
      </w:pPr>
      <w:r w:rsidRPr="003F2756">
        <w:rPr>
          <w:rFonts w:asciiTheme="minorHAnsi" w:hAnsiTheme="minorHAnsi" w:cstheme="minorHAnsi"/>
        </w:rPr>
        <w:t xml:space="preserve">Suchowersky, O. and Comella, C. (2012) ‘Hyperkinetic movement disorders’. Available at: </w:t>
      </w:r>
      <w:hyperlink r:id="rId127" w:history="1">
        <w:r w:rsidRPr="003F2756">
          <w:rPr>
            <w:rStyle w:val="Hyperlink"/>
            <w:rFonts w:asciiTheme="minorHAnsi" w:hAnsiTheme="minorHAnsi" w:cstheme="minorHAnsi"/>
          </w:rPr>
          <w:t>https://discovery.ebsco.com/c/62lkkm/details/vrwzjd3zr5?q=Hyperkinetic%20Movement%20Disorders%20%20%28Oksana%20suchowersky%29%20</w:t>
        </w:r>
      </w:hyperlink>
    </w:p>
    <w:p w:rsidR="00593DA2" w:rsidRPr="003F2756" w:rsidRDefault="00593DA2" w:rsidP="00593DA2">
      <w:pPr>
        <w:rPr>
          <w:rFonts w:asciiTheme="minorHAnsi" w:hAnsiTheme="minorHAnsi" w:cstheme="minorHAnsi"/>
        </w:rPr>
      </w:pPr>
    </w:p>
    <w:p w:rsidR="00593DA2" w:rsidRPr="003F2756" w:rsidRDefault="00593DA2" w:rsidP="00593DA2">
      <w:pPr>
        <w:rPr>
          <w:rFonts w:asciiTheme="minorHAnsi" w:hAnsiTheme="minorHAnsi" w:cstheme="minorHAnsi"/>
        </w:rPr>
      </w:pPr>
      <w:r w:rsidRPr="003F2756">
        <w:rPr>
          <w:rFonts w:asciiTheme="minorHAnsi" w:hAnsiTheme="minorHAnsi" w:cstheme="minorHAnsi"/>
        </w:rPr>
        <w:lastRenderedPageBreak/>
        <w:t xml:space="preserve">Suttanon, P., Hill, KD., Dodd, KJ. and Said, CM. (2011) ‘Retest reliability of balance and mobility measurements in people with mild to moderate alzheimer’s disease’, </w:t>
      </w:r>
      <w:r w:rsidRPr="003F2756">
        <w:rPr>
          <w:rFonts w:asciiTheme="minorHAnsi" w:hAnsiTheme="minorHAnsi" w:cstheme="minorHAnsi"/>
          <w:i/>
          <w:iCs/>
        </w:rPr>
        <w:t>International Psychogeriatrics</w:t>
      </w:r>
      <w:r w:rsidRPr="003F2756">
        <w:rPr>
          <w:rFonts w:asciiTheme="minorHAnsi" w:hAnsiTheme="minorHAnsi" w:cstheme="minorHAnsi"/>
        </w:rPr>
        <w:t xml:space="preserve">, 23(7), pp. 1152-1159. Available at: </w:t>
      </w:r>
      <w:hyperlink r:id="rId128" w:history="1">
        <w:r w:rsidRPr="003F2756">
          <w:rPr>
            <w:rStyle w:val="Hyperlink"/>
            <w:rFonts w:asciiTheme="minorHAnsi" w:hAnsiTheme="minorHAnsi" w:cstheme="minorHAnsi"/>
          </w:rPr>
          <w:t>https://discovery.ebsco.com/c/62lkkm/details/6rgihgtzov?q=Retest%20reliability%20of%20balance%20and%20mobility%20measurements%20in%20people%20with%20mild%20to%20moderate%20Alzheimer%27s%20disease</w:t>
        </w:r>
      </w:hyperlink>
    </w:p>
    <w:p w:rsidR="00593DA2" w:rsidRPr="003F2756" w:rsidRDefault="00593DA2" w:rsidP="00593DA2">
      <w:pPr>
        <w:rPr>
          <w:rFonts w:asciiTheme="minorHAnsi" w:hAnsiTheme="minorHAnsi" w:cstheme="minorHAnsi"/>
        </w:rPr>
      </w:pPr>
    </w:p>
    <w:p w:rsidR="00593DA2" w:rsidRPr="003F2756" w:rsidRDefault="00593DA2" w:rsidP="00593DA2">
      <w:pPr>
        <w:rPr>
          <w:rFonts w:asciiTheme="minorHAnsi" w:hAnsiTheme="minorHAnsi" w:cstheme="minorHAnsi"/>
        </w:rPr>
      </w:pPr>
      <w:r w:rsidRPr="003F2756">
        <w:rPr>
          <w:rFonts w:asciiTheme="minorHAnsi" w:hAnsiTheme="minorHAnsi" w:cstheme="minorHAnsi"/>
        </w:rPr>
        <w:t xml:space="preserve">Talman, LS. and Hiller, AL. (2021) ‘Approach to posture and gait in huntington’s disease’, </w:t>
      </w:r>
      <w:r w:rsidRPr="003F2756">
        <w:rPr>
          <w:rFonts w:asciiTheme="minorHAnsi" w:hAnsiTheme="minorHAnsi" w:cstheme="minorHAnsi"/>
          <w:i/>
          <w:iCs/>
        </w:rPr>
        <w:t>Frontiers in Bioengineering and Biotechnology</w:t>
      </w:r>
      <w:r w:rsidRPr="003F2756">
        <w:rPr>
          <w:rFonts w:asciiTheme="minorHAnsi" w:hAnsiTheme="minorHAnsi" w:cstheme="minorHAnsi"/>
        </w:rPr>
        <w:t xml:space="preserve">, 9(668699). Available at: </w:t>
      </w:r>
      <w:hyperlink r:id="rId129" w:history="1">
        <w:r w:rsidRPr="003F2756">
          <w:rPr>
            <w:rStyle w:val="Hyperlink"/>
            <w:rFonts w:asciiTheme="minorHAnsi" w:hAnsiTheme="minorHAnsi" w:cstheme="minorHAnsi"/>
          </w:rPr>
          <w:t>https://discovery.ebsco.com/c/62lkkm/details/nn3mnyeecv?q=Approach%20to%20Posture%20and%20Gait%20in%20Huntington%E2%80%99s%20Disease</w:t>
        </w:r>
      </w:hyperlink>
    </w:p>
    <w:p w:rsidR="00593DA2" w:rsidRPr="003F2756" w:rsidRDefault="00593DA2" w:rsidP="00593DA2">
      <w:pPr>
        <w:rPr>
          <w:rFonts w:asciiTheme="minorHAnsi" w:hAnsiTheme="minorHAnsi" w:cstheme="minorHAnsi"/>
        </w:rPr>
      </w:pPr>
    </w:p>
    <w:p w:rsidR="00593DA2" w:rsidRPr="003F2756" w:rsidRDefault="00593DA2" w:rsidP="00593DA2">
      <w:pPr>
        <w:rPr>
          <w:rFonts w:asciiTheme="minorHAnsi" w:hAnsiTheme="minorHAnsi" w:cstheme="minorHAnsi"/>
        </w:rPr>
      </w:pPr>
      <w:r w:rsidRPr="003F2756">
        <w:rPr>
          <w:rFonts w:asciiTheme="minorHAnsi" w:hAnsiTheme="minorHAnsi" w:cstheme="minorHAnsi"/>
        </w:rPr>
        <w:t xml:space="preserve">Telhede, EH., Arvidsson, S. and Karlsson, S. (2022) ‘Nursing staff’s experiences of how weighted blankets influence resident’s in nursing homes expressions of health’, </w:t>
      </w:r>
      <w:r w:rsidRPr="003F2756">
        <w:rPr>
          <w:rFonts w:asciiTheme="minorHAnsi" w:hAnsiTheme="minorHAnsi" w:cstheme="minorHAnsi"/>
          <w:i/>
          <w:iCs/>
        </w:rPr>
        <w:t>International Journal of Qualitative Studies on Health and Well-Being</w:t>
      </w:r>
      <w:r w:rsidRPr="003F2756">
        <w:rPr>
          <w:rFonts w:asciiTheme="minorHAnsi" w:hAnsiTheme="minorHAnsi" w:cstheme="minorHAnsi"/>
        </w:rPr>
        <w:t xml:space="preserve">, 17(1). Available at: </w:t>
      </w:r>
      <w:hyperlink r:id="rId130" w:history="1">
        <w:r w:rsidRPr="003F2756">
          <w:rPr>
            <w:rStyle w:val="Hyperlink"/>
            <w:rFonts w:asciiTheme="minorHAnsi" w:hAnsiTheme="minorHAnsi" w:cstheme="minorHAnsi"/>
          </w:rPr>
          <w:t>https://discovery.ebsco.com/c/62lkkm/details/v5aa3fek4n?q=Nursing%20staff%E2%80%99s%20experiences%20of%20how%20weighted%20blankets%20influence%20resident%E2%80%99s%20in%20nursing%20homes%20expressions%20of%20health</w:t>
        </w:r>
      </w:hyperlink>
    </w:p>
    <w:p w:rsidR="00593DA2" w:rsidRPr="003F2756" w:rsidRDefault="00593DA2" w:rsidP="00593DA2">
      <w:pPr>
        <w:rPr>
          <w:rFonts w:asciiTheme="minorHAnsi" w:hAnsiTheme="minorHAnsi" w:cstheme="minorHAnsi"/>
        </w:rPr>
      </w:pPr>
    </w:p>
    <w:p w:rsidR="00593DA2" w:rsidRPr="003F2756" w:rsidRDefault="00593DA2" w:rsidP="00593DA2">
      <w:pPr>
        <w:rPr>
          <w:rFonts w:asciiTheme="minorHAnsi" w:hAnsiTheme="minorHAnsi" w:cstheme="minorHAnsi"/>
        </w:rPr>
      </w:pPr>
      <w:r w:rsidRPr="003F2756">
        <w:rPr>
          <w:rFonts w:asciiTheme="minorHAnsi" w:hAnsiTheme="minorHAnsi" w:cstheme="minorHAnsi"/>
        </w:rPr>
        <w:t xml:space="preserve">Thorley, EM., Iyer, RG., Wicks, P., Curran, C., Gandhi, SK., Abler, V., Anderson, KE. and Carlozzi, NE. (2018) ‘Understanding how chorea affects health-related quality of life in huntington disease: an online survey of patients and caregivers in the united states’, </w:t>
      </w:r>
      <w:r w:rsidRPr="003F2756">
        <w:rPr>
          <w:rFonts w:asciiTheme="minorHAnsi" w:hAnsiTheme="minorHAnsi" w:cstheme="minorHAnsi"/>
          <w:i/>
          <w:iCs/>
        </w:rPr>
        <w:t>The Patient: Patient-Centered Outcomes Research</w:t>
      </w:r>
      <w:r w:rsidRPr="003F2756">
        <w:rPr>
          <w:rFonts w:asciiTheme="minorHAnsi" w:hAnsiTheme="minorHAnsi" w:cstheme="minorHAnsi"/>
        </w:rPr>
        <w:t xml:space="preserve">, 11(5), pp. 547-559. Available at: </w:t>
      </w:r>
      <w:hyperlink r:id="rId131" w:anchor="citeas" w:history="1">
        <w:r w:rsidRPr="003F2756">
          <w:rPr>
            <w:rStyle w:val="Hyperlink"/>
            <w:rFonts w:asciiTheme="minorHAnsi" w:hAnsiTheme="minorHAnsi" w:cstheme="minorHAnsi"/>
          </w:rPr>
          <w:t>https://link.springer.com/article/10.1007/s40271-018-0312-x#citeas</w:t>
        </w:r>
      </w:hyperlink>
    </w:p>
    <w:p w:rsidR="00593DA2" w:rsidRPr="003F2756" w:rsidRDefault="00593DA2" w:rsidP="00593DA2">
      <w:pPr>
        <w:rPr>
          <w:rFonts w:asciiTheme="minorHAnsi" w:hAnsiTheme="minorHAnsi" w:cstheme="minorHAnsi"/>
        </w:rPr>
      </w:pPr>
    </w:p>
    <w:p w:rsidR="00593DA2" w:rsidRPr="003F2756" w:rsidRDefault="00593DA2" w:rsidP="00593DA2">
      <w:pPr>
        <w:rPr>
          <w:rFonts w:asciiTheme="minorHAnsi" w:hAnsiTheme="minorHAnsi" w:cstheme="minorHAnsi"/>
        </w:rPr>
      </w:pPr>
      <w:r w:rsidRPr="003F2756">
        <w:rPr>
          <w:rFonts w:asciiTheme="minorHAnsi" w:hAnsiTheme="minorHAnsi" w:cstheme="minorHAnsi"/>
        </w:rPr>
        <w:t xml:space="preserve">Tuli, F. (2010) ‘The basis of distinction between qualitative and quantitative research in social science: reflection on ontological, epistemological and methodological perspectives’, </w:t>
      </w:r>
      <w:r w:rsidRPr="003F2756">
        <w:rPr>
          <w:rFonts w:asciiTheme="minorHAnsi" w:hAnsiTheme="minorHAnsi" w:cstheme="minorHAnsi"/>
          <w:i/>
          <w:iCs/>
        </w:rPr>
        <w:t>Ethiopian Journal of Education and Sciences</w:t>
      </w:r>
      <w:r w:rsidRPr="003F2756">
        <w:rPr>
          <w:rFonts w:asciiTheme="minorHAnsi" w:hAnsiTheme="minorHAnsi" w:cstheme="minorHAnsi"/>
        </w:rPr>
        <w:t xml:space="preserve">, 6(1), pp. 97-108. Available at: </w:t>
      </w:r>
      <w:hyperlink r:id="rId132" w:history="1">
        <w:r w:rsidRPr="003F2756">
          <w:rPr>
            <w:rStyle w:val="Hyperlink"/>
            <w:rFonts w:asciiTheme="minorHAnsi" w:hAnsiTheme="minorHAnsi" w:cstheme="minorHAnsi"/>
          </w:rPr>
          <w:t>https://www.ajol.info/index.php/ejesc/article/view/65384</w:t>
        </w:r>
      </w:hyperlink>
    </w:p>
    <w:p w:rsidR="00593DA2" w:rsidRPr="003F2756" w:rsidRDefault="00593DA2" w:rsidP="00593DA2">
      <w:pPr>
        <w:rPr>
          <w:rFonts w:asciiTheme="minorHAnsi" w:hAnsiTheme="minorHAnsi" w:cstheme="minorHAnsi"/>
        </w:rPr>
      </w:pPr>
    </w:p>
    <w:p w:rsidR="00593DA2" w:rsidRPr="003F2756" w:rsidRDefault="00593DA2" w:rsidP="00593DA2">
      <w:pPr>
        <w:rPr>
          <w:rFonts w:asciiTheme="minorHAnsi" w:hAnsiTheme="minorHAnsi" w:cstheme="minorHAnsi"/>
        </w:rPr>
      </w:pPr>
      <w:r w:rsidRPr="003F2756">
        <w:rPr>
          <w:rFonts w:asciiTheme="minorHAnsi" w:hAnsiTheme="minorHAnsi" w:cstheme="minorHAnsi"/>
        </w:rPr>
        <w:t xml:space="preserve">Urlings, MJE., Duyx, B., Swaen, GMH., Bouter, LM. and Zeegers, MP. (2021) ‘Citation bias and other determinants of citation in biomedical research: findings from six citation networks’, </w:t>
      </w:r>
      <w:r w:rsidRPr="003F2756">
        <w:rPr>
          <w:rFonts w:asciiTheme="minorHAnsi" w:hAnsiTheme="minorHAnsi" w:cstheme="minorHAnsi"/>
          <w:i/>
          <w:iCs/>
        </w:rPr>
        <w:t>Journal of Clinical Epidemiology</w:t>
      </w:r>
      <w:r w:rsidRPr="003F2756">
        <w:rPr>
          <w:rFonts w:asciiTheme="minorHAnsi" w:hAnsiTheme="minorHAnsi" w:cstheme="minorHAnsi"/>
        </w:rPr>
        <w:t xml:space="preserve">, 132, pp. 71-78. Available at: </w:t>
      </w:r>
      <w:hyperlink r:id="rId133" w:history="1">
        <w:r w:rsidRPr="003F2756">
          <w:rPr>
            <w:rStyle w:val="Hyperlink"/>
            <w:rFonts w:asciiTheme="minorHAnsi" w:hAnsiTheme="minorHAnsi" w:cstheme="minorHAnsi"/>
          </w:rPr>
          <w:t>https://www.jclinepi.com/article/S0895-4356(20)31197-5/fulltext</w:t>
        </w:r>
      </w:hyperlink>
    </w:p>
    <w:p w:rsidR="00593DA2" w:rsidRPr="003F2756" w:rsidRDefault="00593DA2" w:rsidP="00593DA2">
      <w:pPr>
        <w:rPr>
          <w:rFonts w:asciiTheme="minorHAnsi" w:hAnsiTheme="minorHAnsi" w:cstheme="minorHAnsi"/>
        </w:rPr>
      </w:pPr>
    </w:p>
    <w:p w:rsidR="00593DA2" w:rsidRPr="003F2756" w:rsidRDefault="00593DA2" w:rsidP="00593DA2">
      <w:pPr>
        <w:rPr>
          <w:rFonts w:asciiTheme="minorHAnsi" w:hAnsiTheme="minorHAnsi" w:cstheme="minorHAnsi"/>
        </w:rPr>
      </w:pPr>
      <w:r w:rsidRPr="003F2756">
        <w:rPr>
          <w:rFonts w:asciiTheme="minorHAnsi" w:hAnsiTheme="minorHAnsi" w:cstheme="minorHAnsi"/>
        </w:rPr>
        <w:t xml:space="preserve">Vuong, K., Canning, CG., Menant, JC. And Loy, CT. (2018) ‘Gait, balance, and falls in huntington disease’, </w:t>
      </w:r>
      <w:r w:rsidRPr="003F2756">
        <w:rPr>
          <w:rFonts w:asciiTheme="minorHAnsi" w:hAnsiTheme="minorHAnsi" w:cstheme="minorHAnsi"/>
          <w:i/>
          <w:iCs/>
        </w:rPr>
        <w:t>Handbook of Clinical Neurology</w:t>
      </w:r>
      <w:r w:rsidRPr="003F2756">
        <w:rPr>
          <w:rFonts w:asciiTheme="minorHAnsi" w:hAnsiTheme="minorHAnsi" w:cstheme="minorHAnsi"/>
        </w:rPr>
        <w:t xml:space="preserve">, 159(3), pp. 251-260. Available at: </w:t>
      </w:r>
      <w:hyperlink r:id="rId134" w:history="1">
        <w:r w:rsidRPr="003F2756">
          <w:rPr>
            <w:rStyle w:val="Hyperlink"/>
            <w:rFonts w:asciiTheme="minorHAnsi" w:hAnsiTheme="minorHAnsi" w:cstheme="minorHAnsi"/>
          </w:rPr>
          <w:t>https://www.sciencedirect.com/science/article/pii/B9780444639165000161?via%3Dihub</w:t>
        </w:r>
      </w:hyperlink>
    </w:p>
    <w:p w:rsidR="00593DA2" w:rsidRPr="003F2756" w:rsidRDefault="00593DA2" w:rsidP="00593DA2">
      <w:pPr>
        <w:rPr>
          <w:rFonts w:asciiTheme="minorHAnsi" w:hAnsiTheme="minorHAnsi" w:cstheme="minorHAnsi"/>
        </w:rPr>
      </w:pPr>
    </w:p>
    <w:p w:rsidR="00593DA2" w:rsidRPr="003F2756" w:rsidRDefault="00593DA2" w:rsidP="00593DA2">
      <w:pPr>
        <w:rPr>
          <w:rFonts w:asciiTheme="minorHAnsi" w:hAnsiTheme="minorHAnsi" w:cstheme="minorHAnsi"/>
        </w:rPr>
      </w:pPr>
      <w:r w:rsidRPr="003F2756">
        <w:rPr>
          <w:rFonts w:asciiTheme="minorHAnsi" w:hAnsiTheme="minorHAnsi" w:cstheme="minorHAnsi"/>
        </w:rPr>
        <w:t xml:space="preserve">Wheat, HE. and Goodwin, AW. (2009) ‘Processing of tactile stimuli’, in Binder, MD., Hirokawa, N. and Windhorst, U. (eds) </w:t>
      </w:r>
      <w:r w:rsidRPr="003F2756">
        <w:rPr>
          <w:rFonts w:asciiTheme="minorHAnsi" w:hAnsiTheme="minorHAnsi" w:cstheme="minorHAnsi"/>
          <w:i/>
          <w:iCs/>
        </w:rPr>
        <w:t>Encyclopedia of Neuroscience</w:t>
      </w:r>
      <w:r w:rsidRPr="003F2756">
        <w:rPr>
          <w:rFonts w:asciiTheme="minorHAnsi" w:hAnsiTheme="minorHAnsi" w:cstheme="minorHAnsi"/>
        </w:rPr>
        <w:t xml:space="preserve">. Springer, Berlin, Heidelberg, pp. 3281-3285. </w:t>
      </w:r>
    </w:p>
    <w:p w:rsidR="00593DA2" w:rsidRPr="003F2756" w:rsidRDefault="00593DA2" w:rsidP="00593DA2">
      <w:pPr>
        <w:rPr>
          <w:rFonts w:asciiTheme="minorHAnsi" w:hAnsiTheme="minorHAnsi" w:cstheme="minorHAnsi"/>
        </w:rPr>
      </w:pPr>
    </w:p>
    <w:p w:rsidR="00593DA2" w:rsidRPr="003F2756" w:rsidRDefault="00593DA2" w:rsidP="00593DA2">
      <w:pPr>
        <w:rPr>
          <w:rFonts w:asciiTheme="minorHAnsi" w:hAnsiTheme="minorHAnsi" w:cstheme="minorHAnsi"/>
        </w:rPr>
      </w:pPr>
      <w:r w:rsidRPr="003F2756">
        <w:rPr>
          <w:rFonts w:asciiTheme="minorHAnsi" w:hAnsiTheme="minorHAnsi" w:cstheme="minorHAnsi"/>
        </w:rPr>
        <w:t xml:space="preserve">Widener, GL., Allen, DD. and Gibson-Horn, C. (2009) ‘Balance-based torso-weighting may enhance balance in persons with multiple sclerosis: preliminary evidence’, </w:t>
      </w:r>
      <w:r w:rsidRPr="003F2756">
        <w:rPr>
          <w:rFonts w:asciiTheme="minorHAnsi" w:hAnsiTheme="minorHAnsi" w:cstheme="minorHAnsi"/>
          <w:i/>
          <w:iCs/>
        </w:rPr>
        <w:t>Archives of Physical Medicine and Rehabilitation</w:t>
      </w:r>
      <w:r w:rsidRPr="003F2756">
        <w:rPr>
          <w:rFonts w:asciiTheme="minorHAnsi" w:hAnsiTheme="minorHAnsi" w:cstheme="minorHAnsi"/>
        </w:rPr>
        <w:t xml:space="preserve">, 90(4), pp. 602-609. Available at: </w:t>
      </w:r>
      <w:hyperlink r:id="rId135" w:history="1">
        <w:r w:rsidRPr="003F2756">
          <w:rPr>
            <w:rStyle w:val="Hyperlink"/>
            <w:rFonts w:asciiTheme="minorHAnsi" w:hAnsiTheme="minorHAnsi" w:cstheme="minorHAnsi"/>
          </w:rPr>
          <w:t>https://discovery.ebsco.com/c/62lkkm/details/j3ahmrkgg5?q=Balance-Based%20Torso-Weighting%20May%20Enhance%20Balance%20in%20Persons%20With%20Multiple%20Sclerosis%3A%20Preliminary%20Evidence</w:t>
        </w:r>
      </w:hyperlink>
    </w:p>
    <w:p w:rsidR="00593DA2" w:rsidRPr="003F2756" w:rsidRDefault="00593DA2" w:rsidP="00593DA2">
      <w:pPr>
        <w:rPr>
          <w:rFonts w:asciiTheme="minorHAnsi" w:hAnsiTheme="minorHAnsi" w:cstheme="minorHAnsi"/>
        </w:rPr>
      </w:pPr>
    </w:p>
    <w:p w:rsidR="00593DA2" w:rsidRPr="003F2756" w:rsidRDefault="00593DA2" w:rsidP="00593DA2">
      <w:pPr>
        <w:rPr>
          <w:rFonts w:asciiTheme="minorHAnsi" w:hAnsiTheme="minorHAnsi" w:cstheme="minorHAnsi"/>
        </w:rPr>
      </w:pPr>
      <w:r w:rsidRPr="003F2756">
        <w:rPr>
          <w:rFonts w:asciiTheme="minorHAnsi" w:hAnsiTheme="minorHAnsi" w:cstheme="minorHAnsi"/>
        </w:rPr>
        <w:t xml:space="preserve">Widener, GL., Allen, DD. and Gibson-Horn, C. (2009) ‘Randomized clinical trial of balance-based torso weighting for improving upright mobility in people with multiple sclerosis’, </w:t>
      </w:r>
      <w:r w:rsidRPr="003F2756">
        <w:rPr>
          <w:rFonts w:asciiTheme="minorHAnsi" w:hAnsiTheme="minorHAnsi" w:cstheme="minorHAnsi"/>
          <w:i/>
          <w:iCs/>
        </w:rPr>
        <w:t>Neurorehabilitation and Neural Repair</w:t>
      </w:r>
      <w:r w:rsidRPr="003F2756">
        <w:rPr>
          <w:rFonts w:asciiTheme="minorHAnsi" w:hAnsiTheme="minorHAnsi" w:cstheme="minorHAnsi"/>
        </w:rPr>
        <w:t xml:space="preserve">, 23(8), pp. 784-791. Available at: </w:t>
      </w:r>
      <w:hyperlink r:id="rId136" w:history="1">
        <w:r w:rsidRPr="003F2756">
          <w:rPr>
            <w:rStyle w:val="Hyperlink"/>
            <w:rFonts w:asciiTheme="minorHAnsi" w:hAnsiTheme="minorHAnsi" w:cstheme="minorHAnsi"/>
          </w:rPr>
          <w:t>https://discovery.ebsco.com/c/62lkkm/details/j57ttcivvj?q=Randomized%20Clinical%20Trial%20of%20Balance-Based%20Torso%20Weighting%20for%20Improving%20Upright%20Mobility%20in%20People%20with%20Multiple%20Sclerosis%20</w:t>
        </w:r>
      </w:hyperlink>
    </w:p>
    <w:p w:rsidR="00593DA2" w:rsidRPr="003F2756" w:rsidRDefault="00593DA2" w:rsidP="00593DA2">
      <w:pPr>
        <w:rPr>
          <w:rFonts w:asciiTheme="minorHAnsi" w:hAnsiTheme="minorHAnsi" w:cstheme="minorHAnsi"/>
        </w:rPr>
      </w:pPr>
    </w:p>
    <w:p w:rsidR="00593DA2" w:rsidRPr="003F2756" w:rsidRDefault="00593DA2" w:rsidP="00593DA2">
      <w:pPr>
        <w:rPr>
          <w:rFonts w:asciiTheme="minorHAnsi" w:hAnsiTheme="minorHAnsi" w:cstheme="minorHAnsi"/>
        </w:rPr>
      </w:pPr>
      <w:r w:rsidRPr="003F2756">
        <w:rPr>
          <w:rFonts w:asciiTheme="minorHAnsi" w:hAnsiTheme="minorHAnsi" w:cstheme="minorHAnsi"/>
        </w:rPr>
        <w:t xml:space="preserve">Widener, GL., Conley, N., Whiteford, S., Gee, J., Harrell, A., Gibson-Horn, C., Block, V. and Allen, DD. (2019) ‘Changes in standing stability with balance-based torso-weighting with cerebellar ataxia: a pilot study’, </w:t>
      </w:r>
      <w:r w:rsidRPr="003F2756">
        <w:rPr>
          <w:rFonts w:asciiTheme="minorHAnsi" w:hAnsiTheme="minorHAnsi" w:cstheme="minorHAnsi"/>
          <w:i/>
          <w:iCs/>
        </w:rPr>
        <w:t>Physiotherapy Research International</w:t>
      </w:r>
      <w:r w:rsidRPr="003F2756">
        <w:rPr>
          <w:rFonts w:asciiTheme="minorHAnsi" w:hAnsiTheme="minorHAnsi" w:cstheme="minorHAnsi"/>
        </w:rPr>
        <w:t xml:space="preserve">, 25(1). Available at: </w:t>
      </w:r>
      <w:hyperlink r:id="rId137" w:history="1">
        <w:r w:rsidRPr="003F2756">
          <w:rPr>
            <w:rStyle w:val="Hyperlink"/>
            <w:rFonts w:asciiTheme="minorHAnsi" w:hAnsiTheme="minorHAnsi" w:cstheme="minorHAnsi"/>
          </w:rPr>
          <w:t>https://discovery.ebsco.com/c/62lkkm/details/fx6fn6s5oz?q=Changes%20in%20standing%20stability%20with%20balance-based%20torso-weighting%20with%20cerebellar%20ataxia%3A%20A%20pilot%20study%20</w:t>
        </w:r>
      </w:hyperlink>
    </w:p>
    <w:p w:rsidR="00593DA2" w:rsidRPr="003F2756" w:rsidRDefault="00593DA2" w:rsidP="00593DA2">
      <w:pPr>
        <w:rPr>
          <w:rFonts w:asciiTheme="minorHAnsi" w:hAnsiTheme="minorHAnsi" w:cstheme="minorHAnsi"/>
        </w:rPr>
      </w:pPr>
    </w:p>
    <w:p w:rsidR="00593DA2" w:rsidRPr="003F2756" w:rsidRDefault="00593DA2" w:rsidP="00593DA2">
      <w:pPr>
        <w:rPr>
          <w:rFonts w:asciiTheme="minorHAnsi" w:hAnsiTheme="minorHAnsi" w:cstheme="minorHAnsi"/>
        </w:rPr>
      </w:pPr>
      <w:r w:rsidRPr="003F2756">
        <w:rPr>
          <w:rFonts w:asciiTheme="minorHAnsi" w:hAnsiTheme="minorHAnsi" w:cstheme="minorHAnsi"/>
        </w:rPr>
        <w:t xml:space="preserve">Wilcox, AA. (2006) </w:t>
      </w:r>
      <w:r w:rsidRPr="003F2756">
        <w:rPr>
          <w:rFonts w:asciiTheme="minorHAnsi" w:hAnsiTheme="minorHAnsi" w:cstheme="minorHAnsi"/>
          <w:i/>
          <w:iCs/>
        </w:rPr>
        <w:t>An Occupational Perspective of Health</w:t>
      </w:r>
      <w:r w:rsidRPr="003F2756">
        <w:rPr>
          <w:rFonts w:asciiTheme="minorHAnsi" w:hAnsiTheme="minorHAnsi" w:cstheme="minorHAnsi"/>
        </w:rPr>
        <w:t>. Wilcox, AA. Slack</w:t>
      </w:r>
    </w:p>
    <w:p w:rsidR="00593DA2" w:rsidRPr="003F2756" w:rsidRDefault="00593DA2" w:rsidP="00593DA2">
      <w:pPr>
        <w:rPr>
          <w:rFonts w:asciiTheme="minorHAnsi" w:hAnsiTheme="minorHAnsi" w:cstheme="minorHAnsi"/>
        </w:rPr>
      </w:pPr>
    </w:p>
    <w:p w:rsidR="00593DA2" w:rsidRPr="003F2756" w:rsidRDefault="00593DA2" w:rsidP="00593DA2">
      <w:pPr>
        <w:rPr>
          <w:rFonts w:asciiTheme="minorHAnsi" w:hAnsiTheme="minorHAnsi" w:cstheme="minorHAnsi"/>
        </w:rPr>
      </w:pPr>
      <w:r w:rsidRPr="003F2756">
        <w:rPr>
          <w:rFonts w:asciiTheme="minorHAnsi" w:hAnsiTheme="minorHAnsi" w:cstheme="minorHAnsi"/>
        </w:rPr>
        <w:t xml:space="preserve">Williams, C. (2007) ‘Research methods’, </w:t>
      </w:r>
      <w:r w:rsidRPr="003F2756">
        <w:rPr>
          <w:rFonts w:asciiTheme="minorHAnsi" w:hAnsiTheme="minorHAnsi" w:cstheme="minorHAnsi"/>
          <w:i/>
          <w:iCs/>
        </w:rPr>
        <w:t>Journal of Business &amp; Economic Research</w:t>
      </w:r>
      <w:r w:rsidRPr="003F2756">
        <w:rPr>
          <w:rFonts w:asciiTheme="minorHAnsi" w:hAnsiTheme="minorHAnsi" w:cstheme="minorHAnsi"/>
        </w:rPr>
        <w:t xml:space="preserve">, 5(3), pp. 65- 72. Available at: </w:t>
      </w:r>
      <w:hyperlink r:id="rId138" w:history="1">
        <w:r w:rsidRPr="003F2756">
          <w:rPr>
            <w:rStyle w:val="Hyperlink"/>
            <w:rFonts w:asciiTheme="minorHAnsi" w:hAnsiTheme="minorHAnsi" w:cstheme="minorHAnsi"/>
          </w:rPr>
          <w:t>https://clutejournals.com/index.php/JBER/article/view/2532</w:t>
        </w:r>
      </w:hyperlink>
    </w:p>
    <w:p w:rsidR="00593DA2" w:rsidRPr="003F2756" w:rsidRDefault="00593DA2" w:rsidP="00593DA2">
      <w:pPr>
        <w:rPr>
          <w:rFonts w:asciiTheme="minorHAnsi" w:hAnsiTheme="minorHAnsi" w:cstheme="minorHAnsi"/>
        </w:rPr>
      </w:pPr>
    </w:p>
    <w:p w:rsidR="00593DA2" w:rsidRPr="003F2756" w:rsidRDefault="00593DA2" w:rsidP="00593DA2">
      <w:pPr>
        <w:rPr>
          <w:rFonts w:asciiTheme="minorHAnsi" w:hAnsiTheme="minorHAnsi" w:cstheme="minorHAnsi"/>
        </w:rPr>
      </w:pPr>
      <w:r w:rsidRPr="003F2756">
        <w:rPr>
          <w:rFonts w:asciiTheme="minorHAnsi" w:hAnsiTheme="minorHAnsi" w:cstheme="minorHAnsi"/>
        </w:rPr>
        <w:t xml:space="preserve">Willi, R., Widmer, M., Merz, N., Bastiaenen, CHG., Zorner, B. and Bolliger, M. (2022) ‘Validity and reliability of the 2-minute walk test in individuals with spinal cord injury’, </w:t>
      </w:r>
      <w:r w:rsidRPr="003F2756">
        <w:rPr>
          <w:rFonts w:asciiTheme="minorHAnsi" w:hAnsiTheme="minorHAnsi" w:cstheme="minorHAnsi"/>
          <w:i/>
          <w:iCs/>
        </w:rPr>
        <w:t>Spinal Cord</w:t>
      </w:r>
      <w:r w:rsidRPr="003F2756">
        <w:rPr>
          <w:rFonts w:asciiTheme="minorHAnsi" w:hAnsiTheme="minorHAnsi" w:cstheme="minorHAnsi"/>
        </w:rPr>
        <w:t xml:space="preserve">. Available at: </w:t>
      </w:r>
      <w:hyperlink r:id="rId139" w:history="1">
        <w:r w:rsidRPr="003F2756">
          <w:rPr>
            <w:rStyle w:val="Hyperlink"/>
            <w:rFonts w:asciiTheme="minorHAnsi" w:hAnsiTheme="minorHAnsi" w:cstheme="minorHAnsi"/>
          </w:rPr>
          <w:t>https://discovery.ebsco.com/c/62lkkm/details/btg6rongt5?q=Validity%20and%20reliability%20of%20the%202-minute%20walk%20test%20in%20individuals%20with%20spinal%20cord%20injury%20</w:t>
        </w:r>
      </w:hyperlink>
    </w:p>
    <w:p w:rsidR="00593DA2" w:rsidRPr="003F2756" w:rsidRDefault="00593DA2" w:rsidP="00593DA2">
      <w:pPr>
        <w:rPr>
          <w:rFonts w:asciiTheme="minorHAnsi" w:hAnsiTheme="minorHAnsi" w:cstheme="minorHAnsi"/>
        </w:rPr>
      </w:pPr>
    </w:p>
    <w:p w:rsidR="00593DA2" w:rsidRPr="003F2756" w:rsidRDefault="00593DA2" w:rsidP="00593DA2">
      <w:pPr>
        <w:rPr>
          <w:rFonts w:asciiTheme="minorHAnsi" w:hAnsiTheme="minorHAnsi" w:cstheme="minorHAnsi"/>
        </w:rPr>
      </w:pPr>
      <w:r w:rsidRPr="003F2756">
        <w:rPr>
          <w:rFonts w:asciiTheme="minorHAnsi" w:hAnsiTheme="minorHAnsi" w:cstheme="minorHAnsi"/>
        </w:rPr>
        <w:t xml:space="preserve">Wilmer, MT., Anderson, K. and Reynolds, M. (2021) ‘Correlates of quality of life in anxiety disorders: review of recent research’, </w:t>
      </w:r>
      <w:r w:rsidRPr="003F2756">
        <w:rPr>
          <w:rFonts w:asciiTheme="minorHAnsi" w:hAnsiTheme="minorHAnsi" w:cstheme="minorHAnsi"/>
          <w:i/>
          <w:iCs/>
        </w:rPr>
        <w:t xml:space="preserve"> Current Psychiatry Reports</w:t>
      </w:r>
      <w:r w:rsidRPr="003F2756">
        <w:rPr>
          <w:rFonts w:asciiTheme="minorHAnsi" w:hAnsiTheme="minorHAnsi" w:cstheme="minorHAnsi"/>
        </w:rPr>
        <w:t xml:space="preserve">, 23(11). Available at: </w:t>
      </w:r>
      <w:hyperlink r:id="rId140" w:history="1">
        <w:r w:rsidRPr="003F2756">
          <w:rPr>
            <w:rStyle w:val="Hyperlink"/>
            <w:rFonts w:asciiTheme="minorHAnsi" w:hAnsiTheme="minorHAnsi" w:cstheme="minorHAnsi"/>
          </w:rPr>
          <w:t>https://discovery.ebsco.com/c/62lkkm/details/tfahsadf4b?q=Correlates%20of%20Quality%20of%20Life%20in%20Anxiety%20Disorders%3A%20Review%20of%20Recent%20Research</w:t>
        </w:r>
      </w:hyperlink>
    </w:p>
    <w:p w:rsidR="00593DA2" w:rsidRPr="003F2756" w:rsidRDefault="00593DA2" w:rsidP="00593DA2">
      <w:pPr>
        <w:rPr>
          <w:rFonts w:asciiTheme="minorHAnsi" w:hAnsiTheme="minorHAnsi" w:cstheme="minorHAnsi"/>
        </w:rPr>
      </w:pPr>
    </w:p>
    <w:p w:rsidR="00593DA2" w:rsidRPr="003F2756" w:rsidRDefault="00593DA2" w:rsidP="00593DA2">
      <w:pPr>
        <w:rPr>
          <w:rFonts w:asciiTheme="minorHAnsi" w:hAnsiTheme="minorHAnsi" w:cstheme="minorHAnsi"/>
          <w:i/>
          <w:iCs/>
        </w:rPr>
      </w:pPr>
      <w:r w:rsidRPr="003F2756">
        <w:rPr>
          <w:rFonts w:asciiTheme="minorHAnsi" w:hAnsiTheme="minorHAnsi" w:cstheme="minorHAnsi"/>
        </w:rPr>
        <w:t xml:space="preserve">WHO (2021) </w:t>
      </w:r>
      <w:r w:rsidRPr="003F2756">
        <w:rPr>
          <w:rFonts w:asciiTheme="minorHAnsi" w:hAnsiTheme="minorHAnsi" w:cstheme="minorHAnsi"/>
          <w:i/>
          <w:iCs/>
        </w:rPr>
        <w:t xml:space="preserve">Falls. Available at: </w:t>
      </w:r>
      <w:hyperlink r:id="rId141" w:history="1">
        <w:r w:rsidRPr="003F2756">
          <w:rPr>
            <w:rStyle w:val="Hyperlink"/>
            <w:rFonts w:asciiTheme="minorHAnsi" w:hAnsiTheme="minorHAnsi" w:cstheme="minorHAnsi"/>
            <w:i/>
            <w:iCs/>
          </w:rPr>
          <w:t>https://www.who.int/news-room/fact-sheets/detail/falls</w:t>
        </w:r>
      </w:hyperlink>
      <w:r w:rsidRPr="003F2756">
        <w:rPr>
          <w:rFonts w:asciiTheme="minorHAnsi" w:hAnsiTheme="minorHAnsi" w:cstheme="minorHAnsi"/>
          <w:i/>
          <w:iCs/>
        </w:rPr>
        <w:t xml:space="preserve"> (Accessed 25 November 2022).</w:t>
      </w:r>
    </w:p>
    <w:p w:rsidR="00593DA2" w:rsidRPr="003F2756" w:rsidRDefault="00593DA2" w:rsidP="00593DA2">
      <w:pPr>
        <w:rPr>
          <w:rFonts w:asciiTheme="minorHAnsi" w:hAnsiTheme="minorHAnsi" w:cstheme="minorHAnsi"/>
        </w:rPr>
      </w:pPr>
    </w:p>
    <w:p w:rsidR="00593DA2" w:rsidRPr="003F2756" w:rsidRDefault="00593DA2" w:rsidP="00593DA2">
      <w:pPr>
        <w:rPr>
          <w:rFonts w:asciiTheme="minorHAnsi" w:hAnsiTheme="minorHAnsi" w:cstheme="minorHAnsi"/>
        </w:rPr>
      </w:pPr>
      <w:r w:rsidRPr="003F2756">
        <w:rPr>
          <w:rFonts w:asciiTheme="minorHAnsi" w:hAnsiTheme="minorHAnsi" w:cstheme="minorHAnsi"/>
        </w:rPr>
        <w:t xml:space="preserve">WHO (2014) </w:t>
      </w:r>
      <w:r w:rsidRPr="003F2756">
        <w:rPr>
          <w:rFonts w:asciiTheme="minorHAnsi" w:hAnsiTheme="minorHAnsi" w:cstheme="minorHAnsi"/>
          <w:i/>
          <w:iCs/>
        </w:rPr>
        <w:t>Injuries and Violence the Facts</w:t>
      </w:r>
      <w:r w:rsidRPr="003F2756">
        <w:rPr>
          <w:rFonts w:asciiTheme="minorHAnsi" w:hAnsiTheme="minorHAnsi" w:cstheme="minorHAnsi"/>
        </w:rPr>
        <w:t xml:space="preserve">. Available at: </w:t>
      </w:r>
      <w:hyperlink r:id="rId142" w:history="1">
        <w:r w:rsidRPr="003F2756">
          <w:rPr>
            <w:rStyle w:val="Hyperlink"/>
            <w:rFonts w:asciiTheme="minorHAnsi" w:hAnsiTheme="minorHAnsi" w:cstheme="minorHAnsi"/>
          </w:rPr>
          <w:t>https://apps.who.int/iris/bitstream/handle/10665/149798/9789241508018_eng.pdf</w:t>
        </w:r>
      </w:hyperlink>
      <w:r w:rsidRPr="003F2756">
        <w:rPr>
          <w:rFonts w:asciiTheme="minorHAnsi" w:hAnsiTheme="minorHAnsi" w:cstheme="minorHAnsi"/>
        </w:rPr>
        <w:t xml:space="preserve"> (Accessed 25 November 2022). </w:t>
      </w:r>
    </w:p>
    <w:p w:rsidR="00593DA2" w:rsidRPr="003F2756" w:rsidRDefault="00593DA2" w:rsidP="00593DA2">
      <w:pPr>
        <w:rPr>
          <w:rFonts w:asciiTheme="minorHAnsi" w:hAnsiTheme="minorHAnsi" w:cstheme="minorHAnsi"/>
        </w:rPr>
      </w:pPr>
    </w:p>
    <w:p w:rsidR="00593DA2" w:rsidRPr="003F2756" w:rsidRDefault="00593DA2" w:rsidP="00593DA2">
      <w:pPr>
        <w:rPr>
          <w:rFonts w:asciiTheme="minorHAnsi" w:hAnsiTheme="minorHAnsi" w:cstheme="minorHAnsi"/>
        </w:rPr>
      </w:pPr>
      <w:r w:rsidRPr="003F2756">
        <w:rPr>
          <w:rFonts w:asciiTheme="minorHAnsi" w:hAnsiTheme="minorHAnsi" w:cstheme="minorHAnsi"/>
        </w:rPr>
        <w:t xml:space="preserve">Yuksel, E., Unver, B., Kalkan, S. and Karatosun, V. (2021) ‘Reliability and minimal detectable change of the 2-minute walk test and timed up and go test in patients with total hip arthroplasty’, </w:t>
      </w:r>
      <w:r w:rsidRPr="003F2756">
        <w:rPr>
          <w:rFonts w:asciiTheme="minorHAnsi" w:hAnsiTheme="minorHAnsi" w:cstheme="minorHAnsi"/>
          <w:i/>
          <w:iCs/>
        </w:rPr>
        <w:t>HIP International</w:t>
      </w:r>
      <w:r w:rsidRPr="003F2756">
        <w:rPr>
          <w:rFonts w:asciiTheme="minorHAnsi" w:hAnsiTheme="minorHAnsi" w:cstheme="minorHAnsi"/>
        </w:rPr>
        <w:t xml:space="preserve">, 31(1), pp. 43-49. Available at: </w:t>
      </w:r>
      <w:hyperlink r:id="rId143" w:history="1">
        <w:r w:rsidRPr="003F2756">
          <w:rPr>
            <w:rStyle w:val="Hyperlink"/>
            <w:rFonts w:asciiTheme="minorHAnsi" w:hAnsiTheme="minorHAnsi" w:cstheme="minorHAnsi"/>
          </w:rPr>
          <w:t>https://discovery.ebsco.com/c/62lkkm/details/uinzne7esz?q=Reliability%20and%20minimal%20detectable%20change%20of%20the%202-minute%20walk%20test%20and%20Timed%20Up%20and%20Go%20test%20in%20patients%20with%20total%20hip%20arthroplasty%20</w:t>
        </w:r>
      </w:hyperlink>
    </w:p>
    <w:p w:rsidR="00593DA2" w:rsidRPr="003F2756" w:rsidRDefault="00593DA2" w:rsidP="00593DA2">
      <w:pPr>
        <w:rPr>
          <w:rFonts w:asciiTheme="minorHAnsi" w:hAnsiTheme="minorHAnsi" w:cstheme="minorHAnsi"/>
        </w:rPr>
      </w:pPr>
    </w:p>
    <w:p w:rsidR="00593DA2" w:rsidRPr="003F2756" w:rsidRDefault="00593DA2" w:rsidP="00593DA2">
      <w:pPr>
        <w:rPr>
          <w:rFonts w:asciiTheme="minorHAnsi" w:hAnsiTheme="minorHAnsi" w:cstheme="minorHAnsi"/>
        </w:rPr>
      </w:pPr>
      <w:r w:rsidRPr="003F2756">
        <w:rPr>
          <w:rFonts w:asciiTheme="minorHAnsi" w:hAnsiTheme="minorHAnsi" w:cstheme="minorHAnsi"/>
        </w:rPr>
        <w:t xml:space="preserve">Zeilonka, D., Mielcarek, M. and Landwehrmeyer, GB. (2015) ‘Update on huntington’s disease: advances in care and emerging therapeutic options’, </w:t>
      </w:r>
      <w:r w:rsidRPr="003F2756">
        <w:rPr>
          <w:rFonts w:asciiTheme="minorHAnsi" w:hAnsiTheme="minorHAnsi" w:cstheme="minorHAnsi"/>
          <w:i/>
          <w:iCs/>
        </w:rPr>
        <w:t>Parkinsonism and Related Disorders</w:t>
      </w:r>
      <w:r w:rsidRPr="003F2756">
        <w:rPr>
          <w:rFonts w:asciiTheme="minorHAnsi" w:hAnsiTheme="minorHAnsi" w:cstheme="minorHAnsi"/>
        </w:rPr>
        <w:t xml:space="preserve">, 21(3), pp. 169-178. Available at: </w:t>
      </w:r>
      <w:hyperlink r:id="rId144" w:history="1">
        <w:r w:rsidRPr="003F2756">
          <w:rPr>
            <w:rStyle w:val="Hyperlink"/>
            <w:rFonts w:asciiTheme="minorHAnsi" w:hAnsiTheme="minorHAnsi" w:cstheme="minorHAnsi"/>
          </w:rPr>
          <w:t>https://www.prd-journal.com/article/S1353-8020(14)00487-8/fulltext</w:t>
        </w:r>
      </w:hyperlink>
    </w:p>
    <w:p w:rsidR="00593DA2" w:rsidRDefault="00593DA2" w:rsidP="008C65BE">
      <w:pPr>
        <w:pStyle w:val="NormalWeb"/>
        <w:rPr>
          <w:rFonts w:asciiTheme="minorHAnsi" w:hAnsiTheme="minorHAnsi" w:cstheme="minorHAnsi"/>
        </w:rPr>
      </w:pPr>
    </w:p>
    <w:p w:rsidR="00593DA2" w:rsidRDefault="00593DA2" w:rsidP="008C65BE">
      <w:pPr>
        <w:pStyle w:val="NormalWeb"/>
        <w:rPr>
          <w:rFonts w:asciiTheme="minorHAnsi" w:hAnsiTheme="minorHAnsi" w:cstheme="minorHAnsi"/>
        </w:rPr>
      </w:pPr>
    </w:p>
    <w:p w:rsidR="00D06494" w:rsidRDefault="00D06494" w:rsidP="00EE542F">
      <w:pPr>
        <w:rPr>
          <w:rFonts w:cstheme="minorHAnsi"/>
          <w:sz w:val="20"/>
          <w:szCs w:val="20"/>
        </w:rPr>
      </w:pPr>
    </w:p>
    <w:p w:rsidR="00D06494" w:rsidRPr="00D06494" w:rsidRDefault="00D06494" w:rsidP="00EE542F">
      <w:pPr>
        <w:rPr>
          <w:rFonts w:cstheme="minorHAnsi"/>
          <w:sz w:val="20"/>
          <w:szCs w:val="20"/>
        </w:rPr>
        <w:sectPr w:rsidR="00D06494" w:rsidRPr="00D06494" w:rsidSect="00EE542F">
          <w:footerReference w:type="even" r:id="rId145"/>
          <w:footerReference w:type="default" r:id="rId146"/>
          <w:pgSz w:w="11906" w:h="16838"/>
          <w:pgMar w:top="1440" w:right="1080" w:bottom="1797" w:left="1800" w:header="709" w:footer="709" w:gutter="0"/>
          <w:cols w:space="708"/>
          <w:docGrid w:linePitch="360"/>
        </w:sectPr>
      </w:pPr>
    </w:p>
    <w:p w:rsidR="00EE542F" w:rsidRDefault="00EE542F" w:rsidP="00EE542F">
      <w:r>
        <w:lastRenderedPageBreak/>
        <w:t>APPENDICES:</w:t>
      </w:r>
    </w:p>
    <w:p w:rsidR="00EE542F" w:rsidRDefault="00EE542F" w:rsidP="00EE542F"/>
    <w:p w:rsidR="00EE542F" w:rsidRDefault="00EE542F" w:rsidP="00EE542F"/>
    <w:p w:rsidR="00EE542F" w:rsidRPr="00786C7D" w:rsidRDefault="00EE542F" w:rsidP="00EE542F">
      <w:pPr>
        <w:rPr>
          <w:b/>
          <w:bCs/>
          <w:u w:val="single"/>
        </w:rPr>
      </w:pPr>
      <w:r w:rsidRPr="00786C7D">
        <w:rPr>
          <w:b/>
          <w:bCs/>
          <w:u w:val="single"/>
        </w:rPr>
        <w:t xml:space="preserve">Appendix 1: Link to Jimmy Pollard Video </w:t>
      </w:r>
    </w:p>
    <w:p w:rsidR="00EE542F" w:rsidRDefault="008A4552" w:rsidP="00EE542F">
      <w:pPr>
        <w:pStyle w:val="NormalWeb"/>
        <w:rPr>
          <w:rStyle w:val="Hyperlink"/>
        </w:rPr>
      </w:pPr>
      <w:hyperlink r:id="rId147" w:history="1">
        <w:r w:rsidR="00EE542F" w:rsidRPr="00786C7D">
          <w:rPr>
            <w:rStyle w:val="Hyperlink"/>
          </w:rPr>
          <w:t>https://www.youtube.com/watch?v=nWmb5g5Kuag&amp;t=1s</w:t>
        </w:r>
      </w:hyperlink>
    </w:p>
    <w:p w:rsidR="00EE542F" w:rsidRPr="00786C7D" w:rsidRDefault="00EE542F" w:rsidP="00EE542F">
      <w:pPr>
        <w:pStyle w:val="NormalWeb"/>
      </w:pPr>
    </w:p>
    <w:p w:rsidR="00EE542F" w:rsidRPr="00786C7D" w:rsidRDefault="00EE542F" w:rsidP="00EE542F">
      <w:pPr>
        <w:rPr>
          <w:b/>
          <w:bCs/>
          <w:u w:val="single"/>
        </w:rPr>
      </w:pPr>
      <w:r w:rsidRPr="00786C7D">
        <w:rPr>
          <w:b/>
          <w:bCs/>
          <w:u w:val="single"/>
        </w:rPr>
        <w:t xml:space="preserve">Appendix 2: </w:t>
      </w:r>
      <w:r w:rsidRPr="00786C7D">
        <w:rPr>
          <w:rFonts w:asciiTheme="minorHAnsi" w:hAnsiTheme="minorHAnsi" w:cstheme="minorHAnsi"/>
          <w:b/>
          <w:bCs/>
          <w:u w:val="single"/>
        </w:rPr>
        <w:t>Detailed Search Strategy for Huntington Disease Specific Interventions</w:t>
      </w:r>
    </w:p>
    <w:p w:rsidR="00EE542F" w:rsidRDefault="00EE542F" w:rsidP="00EE542F"/>
    <w:tbl>
      <w:tblPr>
        <w:tblStyle w:val="TableGrid"/>
        <w:tblW w:w="0" w:type="auto"/>
        <w:tblLayout w:type="fixed"/>
        <w:tblLook w:val="04A0" w:firstRow="1" w:lastRow="0" w:firstColumn="1" w:lastColumn="0" w:noHBand="0" w:noVBand="1"/>
      </w:tblPr>
      <w:tblGrid>
        <w:gridCol w:w="1555"/>
        <w:gridCol w:w="3449"/>
        <w:gridCol w:w="1203"/>
        <w:gridCol w:w="923"/>
        <w:gridCol w:w="990"/>
        <w:gridCol w:w="1230"/>
      </w:tblGrid>
      <w:tr w:rsidR="00EE542F" w:rsidRPr="00C64FE5" w:rsidTr="00FC50CA">
        <w:tc>
          <w:tcPr>
            <w:tcW w:w="1555" w:type="dxa"/>
          </w:tcPr>
          <w:p w:rsidR="00EE542F" w:rsidRPr="00C64FE5" w:rsidRDefault="00EE542F" w:rsidP="00FC50CA">
            <w:pPr>
              <w:rPr>
                <w:rFonts w:asciiTheme="minorHAnsi" w:hAnsiTheme="minorHAnsi" w:cstheme="minorHAnsi"/>
                <w:sz w:val="20"/>
                <w:szCs w:val="20"/>
              </w:rPr>
            </w:pPr>
            <w:r w:rsidRPr="00C64FE5">
              <w:rPr>
                <w:rFonts w:asciiTheme="minorHAnsi" w:hAnsiTheme="minorHAnsi" w:cstheme="minorHAnsi"/>
                <w:sz w:val="20"/>
                <w:szCs w:val="20"/>
              </w:rPr>
              <w:t>Database Used</w:t>
            </w:r>
          </w:p>
        </w:tc>
        <w:tc>
          <w:tcPr>
            <w:tcW w:w="3449" w:type="dxa"/>
          </w:tcPr>
          <w:p w:rsidR="00EE542F" w:rsidRPr="00C64FE5" w:rsidRDefault="00EE542F" w:rsidP="00FC50CA">
            <w:pPr>
              <w:rPr>
                <w:rFonts w:asciiTheme="minorHAnsi" w:hAnsiTheme="minorHAnsi" w:cstheme="minorHAnsi"/>
                <w:sz w:val="20"/>
                <w:szCs w:val="20"/>
              </w:rPr>
            </w:pPr>
            <w:r w:rsidRPr="00C64FE5">
              <w:rPr>
                <w:rFonts w:asciiTheme="minorHAnsi" w:hAnsiTheme="minorHAnsi" w:cstheme="minorHAnsi"/>
                <w:sz w:val="20"/>
                <w:szCs w:val="20"/>
              </w:rPr>
              <w:t>Search String</w:t>
            </w:r>
          </w:p>
        </w:tc>
        <w:tc>
          <w:tcPr>
            <w:tcW w:w="1203" w:type="dxa"/>
          </w:tcPr>
          <w:p w:rsidR="00EE542F" w:rsidRPr="00C64FE5" w:rsidRDefault="00EE542F" w:rsidP="00FC50CA">
            <w:pPr>
              <w:rPr>
                <w:rFonts w:asciiTheme="minorHAnsi" w:hAnsiTheme="minorHAnsi" w:cstheme="minorHAnsi"/>
                <w:sz w:val="20"/>
                <w:szCs w:val="20"/>
              </w:rPr>
            </w:pPr>
            <w:r w:rsidRPr="00C64FE5">
              <w:rPr>
                <w:rFonts w:asciiTheme="minorHAnsi" w:hAnsiTheme="minorHAnsi" w:cstheme="minorHAnsi"/>
                <w:sz w:val="20"/>
                <w:szCs w:val="20"/>
              </w:rPr>
              <w:t>Filters</w:t>
            </w:r>
          </w:p>
        </w:tc>
        <w:tc>
          <w:tcPr>
            <w:tcW w:w="923" w:type="dxa"/>
          </w:tcPr>
          <w:p w:rsidR="00EE542F" w:rsidRPr="00C64FE5" w:rsidRDefault="00EE542F" w:rsidP="00FC50CA">
            <w:pPr>
              <w:rPr>
                <w:rFonts w:asciiTheme="minorHAnsi" w:hAnsiTheme="minorHAnsi" w:cstheme="minorHAnsi"/>
                <w:sz w:val="20"/>
                <w:szCs w:val="20"/>
              </w:rPr>
            </w:pPr>
            <w:r w:rsidRPr="00C64FE5">
              <w:rPr>
                <w:rFonts w:asciiTheme="minorHAnsi" w:hAnsiTheme="minorHAnsi" w:cstheme="minorHAnsi"/>
                <w:sz w:val="20"/>
                <w:szCs w:val="20"/>
              </w:rPr>
              <w:t>Total Results</w:t>
            </w:r>
          </w:p>
        </w:tc>
        <w:tc>
          <w:tcPr>
            <w:tcW w:w="990" w:type="dxa"/>
          </w:tcPr>
          <w:p w:rsidR="00EE542F" w:rsidRPr="00C64FE5" w:rsidRDefault="00EE542F" w:rsidP="00FC50CA">
            <w:pPr>
              <w:rPr>
                <w:rFonts w:asciiTheme="minorHAnsi" w:hAnsiTheme="minorHAnsi" w:cstheme="minorHAnsi"/>
                <w:sz w:val="20"/>
                <w:szCs w:val="20"/>
              </w:rPr>
            </w:pPr>
            <w:r w:rsidRPr="00C64FE5">
              <w:rPr>
                <w:rFonts w:asciiTheme="minorHAnsi" w:hAnsiTheme="minorHAnsi" w:cstheme="minorHAnsi"/>
                <w:sz w:val="20"/>
                <w:szCs w:val="20"/>
              </w:rPr>
              <w:t>Results After Applied Filters</w:t>
            </w:r>
          </w:p>
        </w:tc>
        <w:tc>
          <w:tcPr>
            <w:tcW w:w="1230" w:type="dxa"/>
          </w:tcPr>
          <w:p w:rsidR="00EE542F" w:rsidRPr="00C64FE5" w:rsidRDefault="00EE542F" w:rsidP="00FC50CA">
            <w:pPr>
              <w:rPr>
                <w:rFonts w:asciiTheme="minorHAnsi" w:hAnsiTheme="minorHAnsi" w:cstheme="minorHAnsi"/>
                <w:sz w:val="20"/>
                <w:szCs w:val="20"/>
              </w:rPr>
            </w:pPr>
            <w:r w:rsidRPr="00C64FE5">
              <w:rPr>
                <w:rFonts w:asciiTheme="minorHAnsi" w:hAnsiTheme="minorHAnsi" w:cstheme="minorHAnsi"/>
                <w:sz w:val="20"/>
                <w:szCs w:val="20"/>
              </w:rPr>
              <w:t>Articles used in Literature Review</w:t>
            </w:r>
          </w:p>
        </w:tc>
      </w:tr>
      <w:tr w:rsidR="00EE542F" w:rsidRPr="00C64FE5" w:rsidTr="00FC50CA">
        <w:tc>
          <w:tcPr>
            <w:tcW w:w="1555" w:type="dxa"/>
            <w:vMerge w:val="restart"/>
          </w:tcPr>
          <w:p w:rsidR="00EE542F" w:rsidRPr="00C64FE5" w:rsidRDefault="00EE542F" w:rsidP="00FC50CA">
            <w:pPr>
              <w:rPr>
                <w:rFonts w:asciiTheme="minorHAnsi" w:hAnsiTheme="minorHAnsi" w:cstheme="minorHAnsi"/>
                <w:sz w:val="20"/>
                <w:szCs w:val="20"/>
              </w:rPr>
            </w:pPr>
            <w:r w:rsidRPr="00C64FE5">
              <w:rPr>
                <w:rFonts w:asciiTheme="minorHAnsi" w:hAnsiTheme="minorHAnsi" w:cstheme="minorHAnsi"/>
                <w:sz w:val="20"/>
                <w:szCs w:val="20"/>
              </w:rPr>
              <w:t>SCOPUS</w:t>
            </w:r>
          </w:p>
        </w:tc>
        <w:tc>
          <w:tcPr>
            <w:tcW w:w="3449" w:type="dxa"/>
          </w:tcPr>
          <w:p w:rsidR="00EE542F" w:rsidRPr="00C64FE5" w:rsidRDefault="00EE542F" w:rsidP="00FC50CA">
            <w:pPr>
              <w:rPr>
                <w:rFonts w:asciiTheme="minorHAnsi" w:hAnsiTheme="minorHAnsi" w:cstheme="minorHAnsi"/>
                <w:sz w:val="20"/>
                <w:szCs w:val="20"/>
              </w:rPr>
            </w:pPr>
            <w:r w:rsidRPr="00C64FE5">
              <w:rPr>
                <w:rFonts w:asciiTheme="minorHAnsi" w:hAnsiTheme="minorHAnsi" w:cstheme="minorHAnsi"/>
                <w:sz w:val="20"/>
                <w:szCs w:val="20"/>
              </w:rPr>
              <w:t>1. "Sensory motor integration" OR "sensory integration" OR "sensory therapy" OR "sensory modality" OR "sensory disorder*" OR "sensation disorder*" OR "sensory based intervention" OR "somatosensory" OR "sensory processing" OR "sensory modulation" OR "sensory stimulation" OR "movement instability"</w:t>
            </w:r>
          </w:p>
          <w:p w:rsidR="00EE542F" w:rsidRPr="00C64FE5" w:rsidRDefault="00EE542F" w:rsidP="00FC50CA">
            <w:pPr>
              <w:rPr>
                <w:rFonts w:asciiTheme="minorHAnsi" w:hAnsiTheme="minorHAnsi" w:cstheme="minorHAnsi"/>
                <w:sz w:val="20"/>
                <w:szCs w:val="20"/>
              </w:rPr>
            </w:pPr>
          </w:p>
          <w:p w:rsidR="00EE542F" w:rsidRPr="00C64FE5" w:rsidRDefault="00EE542F" w:rsidP="00FC50CA">
            <w:pPr>
              <w:rPr>
                <w:rFonts w:asciiTheme="minorHAnsi" w:hAnsiTheme="minorHAnsi" w:cstheme="minorHAnsi"/>
                <w:sz w:val="20"/>
                <w:szCs w:val="20"/>
              </w:rPr>
            </w:pPr>
            <w:r w:rsidRPr="00C64FE5">
              <w:rPr>
                <w:rFonts w:asciiTheme="minorHAnsi" w:hAnsiTheme="minorHAnsi" w:cstheme="minorHAnsi"/>
                <w:sz w:val="20"/>
                <w:szCs w:val="20"/>
              </w:rPr>
              <w:t>2. "Huntington* disease" OR "Huntington* chorea"</w:t>
            </w:r>
          </w:p>
          <w:p w:rsidR="00EE542F" w:rsidRPr="00C64FE5" w:rsidRDefault="00EE542F" w:rsidP="00FC50CA">
            <w:pPr>
              <w:rPr>
                <w:rFonts w:asciiTheme="minorHAnsi" w:hAnsiTheme="minorHAnsi" w:cstheme="minorHAnsi"/>
                <w:sz w:val="20"/>
                <w:szCs w:val="20"/>
              </w:rPr>
            </w:pPr>
          </w:p>
          <w:p w:rsidR="00EE542F" w:rsidRPr="00C64FE5" w:rsidRDefault="00EE542F" w:rsidP="00FC50CA">
            <w:pPr>
              <w:rPr>
                <w:rFonts w:asciiTheme="minorHAnsi" w:hAnsiTheme="minorHAnsi" w:cstheme="minorHAnsi"/>
                <w:sz w:val="20"/>
                <w:szCs w:val="20"/>
              </w:rPr>
            </w:pPr>
            <w:r w:rsidRPr="00C64FE5">
              <w:rPr>
                <w:rFonts w:asciiTheme="minorHAnsi" w:hAnsiTheme="minorHAnsi" w:cstheme="minorHAnsi"/>
                <w:sz w:val="20"/>
                <w:szCs w:val="20"/>
              </w:rPr>
              <w:t>3. "weighted blanket" OR "weighted jacket" OR "weighted cloth*" OR "weighted material" OR "weighted garment" OR "weighted vest"</w:t>
            </w:r>
          </w:p>
          <w:p w:rsidR="00EE542F" w:rsidRPr="00C64FE5" w:rsidRDefault="00EE542F" w:rsidP="00FC50CA">
            <w:pPr>
              <w:rPr>
                <w:rFonts w:asciiTheme="minorHAnsi" w:hAnsiTheme="minorHAnsi" w:cstheme="minorHAnsi"/>
                <w:sz w:val="20"/>
                <w:szCs w:val="20"/>
              </w:rPr>
            </w:pPr>
          </w:p>
          <w:p w:rsidR="00EE542F" w:rsidRPr="00C64FE5" w:rsidRDefault="00EE542F" w:rsidP="00FC50CA">
            <w:pPr>
              <w:rPr>
                <w:rFonts w:asciiTheme="minorHAnsi" w:hAnsiTheme="minorHAnsi" w:cstheme="minorHAnsi"/>
                <w:sz w:val="20"/>
                <w:szCs w:val="20"/>
              </w:rPr>
            </w:pPr>
            <w:r w:rsidRPr="00C64FE5">
              <w:rPr>
                <w:rFonts w:asciiTheme="minorHAnsi" w:hAnsiTheme="minorHAnsi" w:cstheme="minorHAnsi"/>
                <w:sz w:val="20"/>
                <w:szCs w:val="20"/>
              </w:rPr>
              <w:t>4. “mice” OR “mouse” OR “rat”</w:t>
            </w:r>
          </w:p>
          <w:p w:rsidR="00EE542F" w:rsidRPr="00C64FE5" w:rsidRDefault="00EE542F" w:rsidP="00FC50CA">
            <w:pPr>
              <w:rPr>
                <w:rFonts w:asciiTheme="minorHAnsi" w:hAnsiTheme="minorHAnsi" w:cstheme="minorHAnsi"/>
                <w:sz w:val="20"/>
                <w:szCs w:val="20"/>
              </w:rPr>
            </w:pPr>
          </w:p>
          <w:p w:rsidR="00EE542F" w:rsidRPr="00C64FE5" w:rsidRDefault="00EE542F" w:rsidP="00FC50CA">
            <w:pPr>
              <w:rPr>
                <w:rFonts w:asciiTheme="minorHAnsi" w:hAnsiTheme="minorHAnsi" w:cstheme="minorHAnsi"/>
                <w:sz w:val="20"/>
                <w:szCs w:val="20"/>
              </w:rPr>
            </w:pPr>
            <w:r w:rsidRPr="00C64FE5">
              <w:rPr>
                <w:rFonts w:asciiTheme="minorHAnsi" w:hAnsiTheme="minorHAnsi" w:cstheme="minorHAnsi"/>
                <w:sz w:val="20"/>
                <w:szCs w:val="20"/>
              </w:rPr>
              <w:t>5. “Autism” OR “ASD”</w:t>
            </w:r>
          </w:p>
        </w:tc>
        <w:tc>
          <w:tcPr>
            <w:tcW w:w="1203" w:type="dxa"/>
            <w:vMerge w:val="restart"/>
          </w:tcPr>
          <w:p w:rsidR="00EE542F" w:rsidRPr="00C64FE5" w:rsidRDefault="00EE542F" w:rsidP="00FC50CA">
            <w:pPr>
              <w:rPr>
                <w:rFonts w:asciiTheme="minorHAnsi" w:hAnsiTheme="minorHAnsi" w:cstheme="minorHAnsi"/>
                <w:sz w:val="20"/>
                <w:szCs w:val="20"/>
              </w:rPr>
            </w:pPr>
            <w:r w:rsidRPr="00C64FE5">
              <w:rPr>
                <w:rFonts w:asciiTheme="minorHAnsi" w:hAnsiTheme="minorHAnsi" w:cstheme="minorHAnsi"/>
                <w:sz w:val="20"/>
                <w:szCs w:val="20"/>
              </w:rPr>
              <w:t>1.English</w:t>
            </w:r>
          </w:p>
          <w:p w:rsidR="00EE542F" w:rsidRPr="00C64FE5" w:rsidRDefault="00EE542F" w:rsidP="00FC50CA">
            <w:pPr>
              <w:rPr>
                <w:rFonts w:asciiTheme="minorHAnsi" w:hAnsiTheme="minorHAnsi" w:cstheme="minorHAnsi"/>
                <w:sz w:val="20"/>
                <w:szCs w:val="20"/>
              </w:rPr>
            </w:pPr>
          </w:p>
          <w:p w:rsidR="00EE542F" w:rsidRPr="00C64FE5" w:rsidRDefault="00EE542F" w:rsidP="00FC50CA">
            <w:pPr>
              <w:rPr>
                <w:rFonts w:asciiTheme="minorHAnsi" w:hAnsiTheme="minorHAnsi" w:cstheme="minorHAnsi"/>
                <w:sz w:val="20"/>
                <w:szCs w:val="20"/>
              </w:rPr>
            </w:pPr>
            <w:r w:rsidRPr="00C64FE5">
              <w:rPr>
                <w:rFonts w:asciiTheme="minorHAnsi" w:hAnsiTheme="minorHAnsi" w:cstheme="minorHAnsi"/>
                <w:sz w:val="20"/>
                <w:szCs w:val="20"/>
              </w:rPr>
              <w:t>2.Journal Article</w:t>
            </w:r>
          </w:p>
          <w:p w:rsidR="00EE542F" w:rsidRPr="00C64FE5" w:rsidRDefault="00EE542F" w:rsidP="00FC50CA">
            <w:pPr>
              <w:rPr>
                <w:rFonts w:asciiTheme="minorHAnsi" w:hAnsiTheme="minorHAnsi" w:cstheme="minorHAnsi"/>
                <w:sz w:val="20"/>
                <w:szCs w:val="20"/>
              </w:rPr>
            </w:pPr>
          </w:p>
          <w:p w:rsidR="00EE542F" w:rsidRPr="00C64FE5" w:rsidRDefault="00EE542F" w:rsidP="00FC50CA">
            <w:pPr>
              <w:rPr>
                <w:rFonts w:asciiTheme="minorHAnsi" w:hAnsiTheme="minorHAnsi" w:cstheme="minorHAnsi"/>
                <w:sz w:val="20"/>
                <w:szCs w:val="20"/>
              </w:rPr>
            </w:pPr>
            <w:r w:rsidRPr="00C64FE5">
              <w:rPr>
                <w:rFonts w:asciiTheme="minorHAnsi" w:hAnsiTheme="minorHAnsi" w:cstheme="minorHAnsi"/>
                <w:sz w:val="20"/>
                <w:szCs w:val="20"/>
              </w:rPr>
              <w:t>3.2012-2022</w:t>
            </w:r>
          </w:p>
          <w:p w:rsidR="00EE542F" w:rsidRPr="00C64FE5" w:rsidRDefault="00EE542F" w:rsidP="00FC50CA">
            <w:pPr>
              <w:rPr>
                <w:rFonts w:asciiTheme="minorHAnsi" w:hAnsiTheme="minorHAnsi" w:cstheme="minorHAnsi"/>
                <w:sz w:val="20"/>
                <w:szCs w:val="20"/>
              </w:rPr>
            </w:pPr>
          </w:p>
          <w:p w:rsidR="00EE542F" w:rsidRPr="00C64FE5" w:rsidRDefault="00EE542F" w:rsidP="00FC50CA">
            <w:pPr>
              <w:rPr>
                <w:rFonts w:asciiTheme="minorHAnsi" w:hAnsiTheme="minorHAnsi" w:cstheme="minorHAnsi"/>
                <w:sz w:val="20"/>
                <w:szCs w:val="20"/>
              </w:rPr>
            </w:pPr>
            <w:r w:rsidRPr="00C64FE5">
              <w:rPr>
                <w:rFonts w:asciiTheme="minorHAnsi" w:hAnsiTheme="minorHAnsi" w:cstheme="minorHAnsi"/>
                <w:sz w:val="20"/>
                <w:szCs w:val="20"/>
              </w:rPr>
              <w:t>4.Peer Reviewed</w:t>
            </w:r>
          </w:p>
          <w:p w:rsidR="00EE542F" w:rsidRPr="00C64FE5" w:rsidRDefault="00EE542F" w:rsidP="00FC50CA">
            <w:pPr>
              <w:rPr>
                <w:rFonts w:asciiTheme="minorHAnsi" w:hAnsiTheme="minorHAnsi" w:cstheme="minorHAnsi"/>
                <w:sz w:val="20"/>
                <w:szCs w:val="20"/>
              </w:rPr>
            </w:pPr>
          </w:p>
          <w:p w:rsidR="00EE542F" w:rsidRPr="00C64FE5" w:rsidRDefault="00EE542F" w:rsidP="00FC50CA">
            <w:pPr>
              <w:rPr>
                <w:rFonts w:asciiTheme="minorHAnsi" w:hAnsiTheme="minorHAnsi" w:cstheme="minorHAnsi"/>
                <w:sz w:val="20"/>
                <w:szCs w:val="20"/>
              </w:rPr>
            </w:pPr>
            <w:r w:rsidRPr="00C64FE5">
              <w:rPr>
                <w:rFonts w:asciiTheme="minorHAnsi" w:hAnsiTheme="minorHAnsi" w:cstheme="minorHAnsi"/>
                <w:sz w:val="20"/>
                <w:szCs w:val="20"/>
              </w:rPr>
              <w:t>5.Full Text</w:t>
            </w:r>
          </w:p>
          <w:p w:rsidR="00EE542F" w:rsidRPr="00C64FE5" w:rsidRDefault="00EE542F" w:rsidP="00FC50CA">
            <w:pPr>
              <w:rPr>
                <w:rFonts w:asciiTheme="minorHAnsi" w:hAnsiTheme="minorHAnsi" w:cstheme="minorHAnsi"/>
                <w:sz w:val="20"/>
                <w:szCs w:val="20"/>
              </w:rPr>
            </w:pPr>
          </w:p>
          <w:p w:rsidR="00EE542F" w:rsidRPr="00C64FE5" w:rsidRDefault="00EE542F" w:rsidP="00FC50CA">
            <w:pPr>
              <w:rPr>
                <w:rFonts w:asciiTheme="minorHAnsi" w:hAnsiTheme="minorHAnsi" w:cstheme="minorHAnsi"/>
                <w:sz w:val="20"/>
                <w:szCs w:val="20"/>
              </w:rPr>
            </w:pPr>
            <w:r w:rsidRPr="00C64FE5">
              <w:rPr>
                <w:rFonts w:asciiTheme="minorHAnsi" w:hAnsiTheme="minorHAnsi" w:cstheme="minorHAnsi"/>
                <w:sz w:val="20"/>
                <w:szCs w:val="20"/>
              </w:rPr>
              <w:t>6.Article Title, Abstract, Keywords</w:t>
            </w:r>
          </w:p>
          <w:p w:rsidR="00EE542F" w:rsidRPr="00C64FE5" w:rsidRDefault="00EE542F" w:rsidP="00FC50CA">
            <w:pPr>
              <w:rPr>
                <w:rFonts w:asciiTheme="minorHAnsi" w:hAnsiTheme="minorHAnsi" w:cstheme="minorHAnsi"/>
                <w:sz w:val="20"/>
                <w:szCs w:val="20"/>
              </w:rPr>
            </w:pPr>
          </w:p>
        </w:tc>
        <w:tc>
          <w:tcPr>
            <w:tcW w:w="923" w:type="dxa"/>
          </w:tcPr>
          <w:p w:rsidR="00EE542F" w:rsidRPr="00C64FE5" w:rsidRDefault="00EE542F" w:rsidP="00FC50CA">
            <w:pPr>
              <w:rPr>
                <w:rFonts w:asciiTheme="minorHAnsi" w:hAnsiTheme="minorHAnsi" w:cstheme="minorHAnsi"/>
                <w:sz w:val="20"/>
                <w:szCs w:val="20"/>
              </w:rPr>
            </w:pPr>
          </w:p>
        </w:tc>
        <w:tc>
          <w:tcPr>
            <w:tcW w:w="990" w:type="dxa"/>
          </w:tcPr>
          <w:p w:rsidR="00EE542F" w:rsidRPr="00C64FE5" w:rsidRDefault="00EE542F" w:rsidP="00FC50CA">
            <w:pPr>
              <w:rPr>
                <w:rFonts w:asciiTheme="minorHAnsi" w:hAnsiTheme="minorHAnsi" w:cstheme="minorHAnsi"/>
                <w:sz w:val="20"/>
                <w:szCs w:val="20"/>
              </w:rPr>
            </w:pPr>
          </w:p>
        </w:tc>
        <w:tc>
          <w:tcPr>
            <w:tcW w:w="1230" w:type="dxa"/>
          </w:tcPr>
          <w:p w:rsidR="00EE542F" w:rsidRPr="00C64FE5" w:rsidRDefault="00EE542F" w:rsidP="00FC50CA">
            <w:pPr>
              <w:rPr>
                <w:rFonts w:asciiTheme="minorHAnsi" w:hAnsiTheme="minorHAnsi" w:cstheme="minorHAnsi"/>
                <w:sz w:val="20"/>
                <w:szCs w:val="20"/>
              </w:rPr>
            </w:pPr>
          </w:p>
        </w:tc>
      </w:tr>
      <w:tr w:rsidR="00EE542F" w:rsidRPr="00C64FE5" w:rsidTr="00FC50CA">
        <w:tc>
          <w:tcPr>
            <w:tcW w:w="1555" w:type="dxa"/>
            <w:vMerge/>
          </w:tcPr>
          <w:p w:rsidR="00EE542F" w:rsidRPr="00C64FE5" w:rsidRDefault="00EE542F" w:rsidP="00FC50CA">
            <w:pPr>
              <w:rPr>
                <w:rFonts w:asciiTheme="minorHAnsi" w:hAnsiTheme="minorHAnsi" w:cstheme="minorHAnsi"/>
                <w:sz w:val="20"/>
                <w:szCs w:val="20"/>
              </w:rPr>
            </w:pPr>
          </w:p>
        </w:tc>
        <w:tc>
          <w:tcPr>
            <w:tcW w:w="3449" w:type="dxa"/>
          </w:tcPr>
          <w:p w:rsidR="00EE542F" w:rsidRPr="00C64FE5" w:rsidRDefault="00EE542F" w:rsidP="00FC50CA">
            <w:pPr>
              <w:rPr>
                <w:rFonts w:asciiTheme="minorHAnsi" w:hAnsiTheme="minorHAnsi" w:cstheme="minorHAnsi"/>
                <w:sz w:val="20"/>
                <w:szCs w:val="20"/>
              </w:rPr>
            </w:pPr>
            <w:r w:rsidRPr="00C64FE5">
              <w:rPr>
                <w:rFonts w:asciiTheme="minorHAnsi" w:hAnsiTheme="minorHAnsi" w:cstheme="minorHAnsi"/>
                <w:sz w:val="20"/>
                <w:szCs w:val="20"/>
              </w:rPr>
              <w:t>1 AND 2</w:t>
            </w:r>
          </w:p>
        </w:tc>
        <w:tc>
          <w:tcPr>
            <w:tcW w:w="1203" w:type="dxa"/>
            <w:vMerge/>
          </w:tcPr>
          <w:p w:rsidR="00EE542F" w:rsidRPr="00C64FE5" w:rsidRDefault="00EE542F" w:rsidP="00FC50CA">
            <w:pPr>
              <w:rPr>
                <w:rFonts w:asciiTheme="minorHAnsi" w:hAnsiTheme="minorHAnsi" w:cstheme="minorHAnsi"/>
                <w:sz w:val="20"/>
                <w:szCs w:val="20"/>
              </w:rPr>
            </w:pPr>
          </w:p>
        </w:tc>
        <w:tc>
          <w:tcPr>
            <w:tcW w:w="923" w:type="dxa"/>
          </w:tcPr>
          <w:p w:rsidR="00EE542F" w:rsidRPr="00C64FE5" w:rsidRDefault="00EE542F" w:rsidP="00FC50CA">
            <w:pPr>
              <w:rPr>
                <w:rFonts w:asciiTheme="minorHAnsi" w:hAnsiTheme="minorHAnsi" w:cstheme="minorHAnsi"/>
                <w:sz w:val="20"/>
                <w:szCs w:val="20"/>
              </w:rPr>
            </w:pPr>
            <w:r w:rsidRPr="00C64FE5">
              <w:rPr>
                <w:rFonts w:asciiTheme="minorHAnsi" w:hAnsiTheme="minorHAnsi" w:cstheme="minorHAnsi"/>
                <w:sz w:val="20"/>
                <w:szCs w:val="20"/>
              </w:rPr>
              <w:t>211</w:t>
            </w:r>
          </w:p>
        </w:tc>
        <w:tc>
          <w:tcPr>
            <w:tcW w:w="990" w:type="dxa"/>
          </w:tcPr>
          <w:p w:rsidR="00EE542F" w:rsidRPr="00C64FE5" w:rsidRDefault="00EE542F" w:rsidP="00FC50CA">
            <w:pPr>
              <w:rPr>
                <w:rFonts w:asciiTheme="minorHAnsi" w:hAnsiTheme="minorHAnsi" w:cstheme="minorHAnsi"/>
                <w:sz w:val="20"/>
                <w:szCs w:val="20"/>
              </w:rPr>
            </w:pPr>
            <w:r w:rsidRPr="00C64FE5">
              <w:rPr>
                <w:rFonts w:asciiTheme="minorHAnsi" w:hAnsiTheme="minorHAnsi" w:cstheme="minorHAnsi"/>
                <w:sz w:val="20"/>
                <w:szCs w:val="20"/>
              </w:rPr>
              <w:t>75</w:t>
            </w:r>
          </w:p>
        </w:tc>
        <w:tc>
          <w:tcPr>
            <w:tcW w:w="1230" w:type="dxa"/>
          </w:tcPr>
          <w:p w:rsidR="00EE542F" w:rsidRPr="00C64FE5" w:rsidRDefault="00EE542F" w:rsidP="00FC50CA">
            <w:pPr>
              <w:rPr>
                <w:rFonts w:asciiTheme="minorHAnsi" w:hAnsiTheme="minorHAnsi" w:cstheme="minorHAnsi"/>
                <w:sz w:val="20"/>
                <w:szCs w:val="20"/>
              </w:rPr>
            </w:pPr>
            <w:r w:rsidRPr="00C64FE5">
              <w:rPr>
                <w:rFonts w:asciiTheme="minorHAnsi" w:hAnsiTheme="minorHAnsi" w:cstheme="minorHAnsi"/>
                <w:sz w:val="20"/>
                <w:szCs w:val="20"/>
              </w:rPr>
              <w:t>0</w:t>
            </w:r>
          </w:p>
          <w:p w:rsidR="00EE542F" w:rsidRPr="00C64FE5" w:rsidRDefault="00EE542F" w:rsidP="00FC50CA">
            <w:pPr>
              <w:rPr>
                <w:rFonts w:asciiTheme="minorHAnsi" w:hAnsiTheme="minorHAnsi" w:cstheme="minorHAnsi"/>
                <w:sz w:val="20"/>
                <w:szCs w:val="20"/>
              </w:rPr>
            </w:pPr>
          </w:p>
        </w:tc>
      </w:tr>
      <w:tr w:rsidR="00EE542F" w:rsidRPr="00C64FE5" w:rsidTr="00FC50CA">
        <w:tc>
          <w:tcPr>
            <w:tcW w:w="1555" w:type="dxa"/>
            <w:vMerge/>
          </w:tcPr>
          <w:p w:rsidR="00EE542F" w:rsidRPr="00C64FE5" w:rsidRDefault="00EE542F" w:rsidP="00FC50CA">
            <w:pPr>
              <w:rPr>
                <w:rFonts w:asciiTheme="minorHAnsi" w:hAnsiTheme="minorHAnsi" w:cstheme="minorHAnsi"/>
                <w:sz w:val="20"/>
                <w:szCs w:val="20"/>
              </w:rPr>
            </w:pPr>
          </w:p>
        </w:tc>
        <w:tc>
          <w:tcPr>
            <w:tcW w:w="3449" w:type="dxa"/>
          </w:tcPr>
          <w:p w:rsidR="00EE542F" w:rsidRPr="00C64FE5" w:rsidRDefault="00EE542F" w:rsidP="00FC50CA">
            <w:pPr>
              <w:rPr>
                <w:rFonts w:asciiTheme="minorHAnsi" w:hAnsiTheme="minorHAnsi" w:cstheme="minorHAnsi"/>
                <w:sz w:val="20"/>
                <w:szCs w:val="20"/>
              </w:rPr>
            </w:pPr>
            <w:r w:rsidRPr="00C64FE5">
              <w:rPr>
                <w:rFonts w:asciiTheme="minorHAnsi" w:hAnsiTheme="minorHAnsi" w:cstheme="minorHAnsi"/>
                <w:sz w:val="20"/>
                <w:szCs w:val="20"/>
              </w:rPr>
              <w:t>1 AND 3</w:t>
            </w:r>
          </w:p>
        </w:tc>
        <w:tc>
          <w:tcPr>
            <w:tcW w:w="1203" w:type="dxa"/>
            <w:vMerge/>
          </w:tcPr>
          <w:p w:rsidR="00EE542F" w:rsidRPr="00C64FE5" w:rsidRDefault="00EE542F" w:rsidP="00FC50CA">
            <w:pPr>
              <w:rPr>
                <w:rFonts w:asciiTheme="minorHAnsi" w:hAnsiTheme="minorHAnsi" w:cstheme="minorHAnsi"/>
                <w:sz w:val="20"/>
                <w:szCs w:val="20"/>
              </w:rPr>
            </w:pPr>
          </w:p>
        </w:tc>
        <w:tc>
          <w:tcPr>
            <w:tcW w:w="923" w:type="dxa"/>
          </w:tcPr>
          <w:p w:rsidR="00EE542F" w:rsidRPr="00C64FE5" w:rsidRDefault="00EE542F" w:rsidP="00FC50CA">
            <w:pPr>
              <w:rPr>
                <w:rFonts w:asciiTheme="minorHAnsi" w:hAnsiTheme="minorHAnsi" w:cstheme="minorHAnsi"/>
                <w:sz w:val="20"/>
                <w:szCs w:val="20"/>
              </w:rPr>
            </w:pPr>
            <w:r w:rsidRPr="00C64FE5">
              <w:rPr>
                <w:rFonts w:asciiTheme="minorHAnsi" w:hAnsiTheme="minorHAnsi" w:cstheme="minorHAnsi"/>
                <w:sz w:val="20"/>
                <w:szCs w:val="20"/>
              </w:rPr>
              <w:t>32</w:t>
            </w:r>
          </w:p>
        </w:tc>
        <w:tc>
          <w:tcPr>
            <w:tcW w:w="990" w:type="dxa"/>
          </w:tcPr>
          <w:p w:rsidR="00EE542F" w:rsidRPr="00C64FE5" w:rsidRDefault="00EE542F" w:rsidP="00FC50CA">
            <w:pPr>
              <w:rPr>
                <w:rFonts w:asciiTheme="minorHAnsi" w:hAnsiTheme="minorHAnsi" w:cstheme="minorHAnsi"/>
                <w:sz w:val="20"/>
                <w:szCs w:val="20"/>
              </w:rPr>
            </w:pPr>
            <w:r w:rsidRPr="00C64FE5">
              <w:rPr>
                <w:rFonts w:asciiTheme="minorHAnsi" w:hAnsiTheme="minorHAnsi" w:cstheme="minorHAnsi"/>
                <w:sz w:val="20"/>
                <w:szCs w:val="20"/>
              </w:rPr>
              <w:t>18</w:t>
            </w:r>
          </w:p>
        </w:tc>
        <w:tc>
          <w:tcPr>
            <w:tcW w:w="1230" w:type="dxa"/>
          </w:tcPr>
          <w:p w:rsidR="00EE542F" w:rsidRPr="00C64FE5" w:rsidRDefault="00EE542F" w:rsidP="00FC50CA">
            <w:pPr>
              <w:rPr>
                <w:rFonts w:asciiTheme="minorHAnsi" w:hAnsiTheme="minorHAnsi" w:cstheme="minorHAnsi"/>
                <w:sz w:val="20"/>
                <w:szCs w:val="20"/>
              </w:rPr>
            </w:pPr>
            <w:r w:rsidRPr="00C64FE5">
              <w:rPr>
                <w:rFonts w:asciiTheme="minorHAnsi" w:hAnsiTheme="minorHAnsi" w:cstheme="minorHAnsi"/>
                <w:sz w:val="20"/>
                <w:szCs w:val="20"/>
              </w:rPr>
              <w:t>0</w:t>
            </w:r>
          </w:p>
        </w:tc>
      </w:tr>
      <w:tr w:rsidR="00EE542F" w:rsidRPr="00C64FE5" w:rsidTr="00FC50CA">
        <w:tc>
          <w:tcPr>
            <w:tcW w:w="1555" w:type="dxa"/>
            <w:vMerge/>
          </w:tcPr>
          <w:p w:rsidR="00EE542F" w:rsidRPr="00C64FE5" w:rsidRDefault="00EE542F" w:rsidP="00FC50CA">
            <w:pPr>
              <w:rPr>
                <w:rFonts w:asciiTheme="minorHAnsi" w:hAnsiTheme="minorHAnsi" w:cstheme="minorHAnsi"/>
                <w:sz w:val="20"/>
                <w:szCs w:val="20"/>
              </w:rPr>
            </w:pPr>
          </w:p>
        </w:tc>
        <w:tc>
          <w:tcPr>
            <w:tcW w:w="3449" w:type="dxa"/>
          </w:tcPr>
          <w:p w:rsidR="00EE542F" w:rsidRPr="00C64FE5" w:rsidRDefault="00EE542F" w:rsidP="00FC50CA">
            <w:pPr>
              <w:rPr>
                <w:rFonts w:asciiTheme="minorHAnsi" w:hAnsiTheme="minorHAnsi" w:cstheme="minorHAnsi"/>
                <w:sz w:val="20"/>
                <w:szCs w:val="20"/>
              </w:rPr>
            </w:pPr>
            <w:r w:rsidRPr="00C64FE5">
              <w:rPr>
                <w:rFonts w:asciiTheme="minorHAnsi" w:hAnsiTheme="minorHAnsi" w:cstheme="minorHAnsi"/>
                <w:sz w:val="20"/>
                <w:szCs w:val="20"/>
              </w:rPr>
              <w:t>2 AND 3</w:t>
            </w:r>
          </w:p>
        </w:tc>
        <w:tc>
          <w:tcPr>
            <w:tcW w:w="1203" w:type="dxa"/>
            <w:vMerge/>
          </w:tcPr>
          <w:p w:rsidR="00EE542F" w:rsidRPr="00C64FE5" w:rsidRDefault="00EE542F" w:rsidP="00FC50CA">
            <w:pPr>
              <w:rPr>
                <w:rFonts w:asciiTheme="minorHAnsi" w:hAnsiTheme="minorHAnsi" w:cstheme="minorHAnsi"/>
                <w:sz w:val="20"/>
                <w:szCs w:val="20"/>
              </w:rPr>
            </w:pPr>
          </w:p>
        </w:tc>
        <w:tc>
          <w:tcPr>
            <w:tcW w:w="923" w:type="dxa"/>
          </w:tcPr>
          <w:p w:rsidR="00EE542F" w:rsidRPr="00C64FE5" w:rsidRDefault="00EE542F" w:rsidP="00FC50CA">
            <w:pPr>
              <w:rPr>
                <w:rFonts w:asciiTheme="minorHAnsi" w:hAnsiTheme="minorHAnsi" w:cstheme="minorHAnsi"/>
                <w:sz w:val="20"/>
                <w:szCs w:val="20"/>
              </w:rPr>
            </w:pPr>
            <w:r w:rsidRPr="00C64FE5">
              <w:rPr>
                <w:rFonts w:asciiTheme="minorHAnsi" w:hAnsiTheme="minorHAnsi" w:cstheme="minorHAnsi"/>
                <w:sz w:val="20"/>
                <w:szCs w:val="20"/>
              </w:rPr>
              <w:t>1</w:t>
            </w:r>
          </w:p>
        </w:tc>
        <w:tc>
          <w:tcPr>
            <w:tcW w:w="990" w:type="dxa"/>
          </w:tcPr>
          <w:p w:rsidR="00EE542F" w:rsidRPr="00C64FE5" w:rsidRDefault="00EE542F" w:rsidP="00FC50CA">
            <w:pPr>
              <w:rPr>
                <w:rFonts w:asciiTheme="minorHAnsi" w:hAnsiTheme="minorHAnsi" w:cstheme="minorHAnsi"/>
                <w:sz w:val="20"/>
                <w:szCs w:val="20"/>
              </w:rPr>
            </w:pPr>
            <w:r w:rsidRPr="00C64FE5">
              <w:rPr>
                <w:rFonts w:asciiTheme="minorHAnsi" w:hAnsiTheme="minorHAnsi" w:cstheme="minorHAnsi"/>
                <w:sz w:val="20"/>
                <w:szCs w:val="20"/>
              </w:rPr>
              <w:t>1</w:t>
            </w:r>
          </w:p>
        </w:tc>
        <w:tc>
          <w:tcPr>
            <w:tcW w:w="1230" w:type="dxa"/>
          </w:tcPr>
          <w:p w:rsidR="00EE542F" w:rsidRPr="00C64FE5" w:rsidRDefault="00EE542F" w:rsidP="00FC50CA">
            <w:pPr>
              <w:rPr>
                <w:rFonts w:asciiTheme="minorHAnsi" w:hAnsiTheme="minorHAnsi" w:cstheme="minorHAnsi"/>
                <w:sz w:val="20"/>
                <w:szCs w:val="20"/>
              </w:rPr>
            </w:pPr>
            <w:r w:rsidRPr="00C64FE5">
              <w:rPr>
                <w:rFonts w:asciiTheme="minorHAnsi" w:hAnsiTheme="minorHAnsi" w:cstheme="minorHAnsi"/>
                <w:sz w:val="20"/>
                <w:szCs w:val="20"/>
              </w:rPr>
              <w:t>0</w:t>
            </w:r>
          </w:p>
        </w:tc>
      </w:tr>
      <w:tr w:rsidR="00EE542F" w:rsidRPr="00C64FE5" w:rsidTr="00FC50CA">
        <w:tc>
          <w:tcPr>
            <w:tcW w:w="1555" w:type="dxa"/>
            <w:vMerge/>
          </w:tcPr>
          <w:p w:rsidR="00EE542F" w:rsidRPr="00C64FE5" w:rsidRDefault="00EE542F" w:rsidP="00FC50CA">
            <w:pPr>
              <w:rPr>
                <w:rFonts w:asciiTheme="minorHAnsi" w:hAnsiTheme="minorHAnsi" w:cstheme="minorHAnsi"/>
                <w:sz w:val="20"/>
                <w:szCs w:val="20"/>
              </w:rPr>
            </w:pPr>
          </w:p>
        </w:tc>
        <w:tc>
          <w:tcPr>
            <w:tcW w:w="3449" w:type="dxa"/>
          </w:tcPr>
          <w:p w:rsidR="00EE542F" w:rsidRPr="00C64FE5" w:rsidRDefault="00EE542F" w:rsidP="00FC50CA">
            <w:pPr>
              <w:rPr>
                <w:rFonts w:asciiTheme="minorHAnsi" w:hAnsiTheme="minorHAnsi" w:cstheme="minorHAnsi"/>
                <w:sz w:val="20"/>
                <w:szCs w:val="20"/>
              </w:rPr>
            </w:pPr>
            <w:r w:rsidRPr="00C64FE5">
              <w:rPr>
                <w:rFonts w:asciiTheme="minorHAnsi" w:hAnsiTheme="minorHAnsi" w:cstheme="minorHAnsi"/>
                <w:sz w:val="20"/>
                <w:szCs w:val="20"/>
              </w:rPr>
              <w:t>1 AND 2 AND 3</w:t>
            </w:r>
          </w:p>
        </w:tc>
        <w:tc>
          <w:tcPr>
            <w:tcW w:w="1203" w:type="dxa"/>
            <w:vMerge/>
          </w:tcPr>
          <w:p w:rsidR="00EE542F" w:rsidRPr="00C64FE5" w:rsidRDefault="00EE542F" w:rsidP="00FC50CA">
            <w:pPr>
              <w:rPr>
                <w:rFonts w:asciiTheme="minorHAnsi" w:hAnsiTheme="minorHAnsi" w:cstheme="minorHAnsi"/>
                <w:sz w:val="20"/>
                <w:szCs w:val="20"/>
              </w:rPr>
            </w:pPr>
          </w:p>
        </w:tc>
        <w:tc>
          <w:tcPr>
            <w:tcW w:w="923" w:type="dxa"/>
          </w:tcPr>
          <w:p w:rsidR="00EE542F" w:rsidRPr="00C64FE5" w:rsidRDefault="00EE542F" w:rsidP="00FC50CA">
            <w:pPr>
              <w:rPr>
                <w:rFonts w:asciiTheme="minorHAnsi" w:hAnsiTheme="minorHAnsi" w:cstheme="minorHAnsi"/>
                <w:sz w:val="20"/>
                <w:szCs w:val="20"/>
              </w:rPr>
            </w:pPr>
            <w:r w:rsidRPr="00C64FE5">
              <w:rPr>
                <w:rFonts w:asciiTheme="minorHAnsi" w:hAnsiTheme="minorHAnsi" w:cstheme="minorHAnsi"/>
                <w:sz w:val="20"/>
                <w:szCs w:val="20"/>
              </w:rPr>
              <w:t>1</w:t>
            </w:r>
          </w:p>
        </w:tc>
        <w:tc>
          <w:tcPr>
            <w:tcW w:w="990" w:type="dxa"/>
          </w:tcPr>
          <w:p w:rsidR="00EE542F" w:rsidRPr="00C64FE5" w:rsidRDefault="00EE542F" w:rsidP="00FC50CA">
            <w:pPr>
              <w:rPr>
                <w:rFonts w:asciiTheme="minorHAnsi" w:hAnsiTheme="minorHAnsi" w:cstheme="minorHAnsi"/>
                <w:sz w:val="20"/>
                <w:szCs w:val="20"/>
              </w:rPr>
            </w:pPr>
            <w:r w:rsidRPr="00C64FE5">
              <w:rPr>
                <w:rFonts w:asciiTheme="minorHAnsi" w:hAnsiTheme="minorHAnsi" w:cstheme="minorHAnsi"/>
                <w:sz w:val="20"/>
                <w:szCs w:val="20"/>
              </w:rPr>
              <w:t>1</w:t>
            </w:r>
          </w:p>
        </w:tc>
        <w:tc>
          <w:tcPr>
            <w:tcW w:w="1230" w:type="dxa"/>
          </w:tcPr>
          <w:p w:rsidR="00EE542F" w:rsidRPr="00C64FE5" w:rsidRDefault="00EE542F" w:rsidP="00FC50CA">
            <w:pPr>
              <w:rPr>
                <w:rFonts w:asciiTheme="minorHAnsi" w:hAnsiTheme="minorHAnsi" w:cstheme="minorHAnsi"/>
                <w:sz w:val="20"/>
                <w:szCs w:val="20"/>
              </w:rPr>
            </w:pPr>
            <w:r w:rsidRPr="00C64FE5">
              <w:rPr>
                <w:rFonts w:asciiTheme="minorHAnsi" w:hAnsiTheme="minorHAnsi" w:cstheme="minorHAnsi"/>
                <w:sz w:val="20"/>
                <w:szCs w:val="20"/>
              </w:rPr>
              <w:t>0</w:t>
            </w:r>
          </w:p>
        </w:tc>
      </w:tr>
      <w:tr w:rsidR="00EE542F" w:rsidRPr="00C64FE5" w:rsidTr="00FC50CA">
        <w:tc>
          <w:tcPr>
            <w:tcW w:w="1555" w:type="dxa"/>
            <w:vMerge/>
          </w:tcPr>
          <w:p w:rsidR="00EE542F" w:rsidRPr="00C64FE5" w:rsidRDefault="00EE542F" w:rsidP="00FC50CA">
            <w:pPr>
              <w:rPr>
                <w:rFonts w:asciiTheme="minorHAnsi" w:hAnsiTheme="minorHAnsi" w:cstheme="minorHAnsi"/>
                <w:sz w:val="20"/>
                <w:szCs w:val="20"/>
              </w:rPr>
            </w:pPr>
          </w:p>
        </w:tc>
        <w:tc>
          <w:tcPr>
            <w:tcW w:w="3449" w:type="dxa"/>
          </w:tcPr>
          <w:p w:rsidR="00EE542F" w:rsidRPr="00C64FE5" w:rsidRDefault="00EE542F" w:rsidP="00FC50CA">
            <w:pPr>
              <w:rPr>
                <w:rFonts w:asciiTheme="minorHAnsi" w:hAnsiTheme="minorHAnsi" w:cstheme="minorHAnsi"/>
                <w:sz w:val="20"/>
                <w:szCs w:val="20"/>
              </w:rPr>
            </w:pPr>
            <w:r w:rsidRPr="00C64FE5">
              <w:rPr>
                <w:rFonts w:asciiTheme="minorHAnsi" w:hAnsiTheme="minorHAnsi" w:cstheme="minorHAnsi"/>
                <w:sz w:val="20"/>
                <w:szCs w:val="20"/>
              </w:rPr>
              <w:t>1 AND 2 AND NOT 4 AND NOT 5</w:t>
            </w:r>
          </w:p>
        </w:tc>
        <w:tc>
          <w:tcPr>
            <w:tcW w:w="1203" w:type="dxa"/>
            <w:vMerge/>
          </w:tcPr>
          <w:p w:rsidR="00EE542F" w:rsidRPr="00C64FE5" w:rsidRDefault="00EE542F" w:rsidP="00FC50CA">
            <w:pPr>
              <w:rPr>
                <w:rFonts w:asciiTheme="minorHAnsi" w:hAnsiTheme="minorHAnsi" w:cstheme="minorHAnsi"/>
                <w:sz w:val="20"/>
                <w:szCs w:val="20"/>
              </w:rPr>
            </w:pPr>
          </w:p>
        </w:tc>
        <w:tc>
          <w:tcPr>
            <w:tcW w:w="923" w:type="dxa"/>
          </w:tcPr>
          <w:p w:rsidR="00EE542F" w:rsidRPr="00C64FE5" w:rsidRDefault="00EE542F" w:rsidP="00FC50CA">
            <w:pPr>
              <w:rPr>
                <w:rFonts w:asciiTheme="minorHAnsi" w:hAnsiTheme="minorHAnsi" w:cstheme="minorHAnsi"/>
                <w:sz w:val="20"/>
                <w:szCs w:val="20"/>
              </w:rPr>
            </w:pPr>
            <w:r w:rsidRPr="00C64FE5">
              <w:rPr>
                <w:rFonts w:asciiTheme="minorHAnsi" w:hAnsiTheme="minorHAnsi" w:cstheme="minorHAnsi"/>
                <w:sz w:val="20"/>
                <w:szCs w:val="20"/>
              </w:rPr>
              <w:t>115</w:t>
            </w:r>
          </w:p>
        </w:tc>
        <w:tc>
          <w:tcPr>
            <w:tcW w:w="990" w:type="dxa"/>
          </w:tcPr>
          <w:p w:rsidR="00EE542F" w:rsidRPr="00C64FE5" w:rsidRDefault="00EE542F" w:rsidP="00FC50CA">
            <w:pPr>
              <w:rPr>
                <w:rFonts w:asciiTheme="minorHAnsi" w:hAnsiTheme="minorHAnsi" w:cstheme="minorHAnsi"/>
                <w:sz w:val="20"/>
                <w:szCs w:val="20"/>
              </w:rPr>
            </w:pPr>
            <w:r w:rsidRPr="00C64FE5">
              <w:rPr>
                <w:rFonts w:asciiTheme="minorHAnsi" w:hAnsiTheme="minorHAnsi" w:cstheme="minorHAnsi"/>
                <w:sz w:val="20"/>
                <w:szCs w:val="20"/>
              </w:rPr>
              <w:t>27</w:t>
            </w:r>
          </w:p>
        </w:tc>
        <w:tc>
          <w:tcPr>
            <w:tcW w:w="1230" w:type="dxa"/>
          </w:tcPr>
          <w:p w:rsidR="00EE542F" w:rsidRPr="00C64FE5" w:rsidRDefault="00EE542F" w:rsidP="00FC50CA">
            <w:pPr>
              <w:rPr>
                <w:rFonts w:asciiTheme="minorHAnsi" w:hAnsiTheme="minorHAnsi" w:cstheme="minorHAnsi"/>
                <w:sz w:val="20"/>
                <w:szCs w:val="20"/>
              </w:rPr>
            </w:pPr>
            <w:r w:rsidRPr="00C64FE5">
              <w:rPr>
                <w:rFonts w:asciiTheme="minorHAnsi" w:hAnsiTheme="minorHAnsi" w:cstheme="minorHAnsi"/>
                <w:sz w:val="20"/>
                <w:szCs w:val="20"/>
              </w:rPr>
              <w:t>0</w:t>
            </w:r>
          </w:p>
        </w:tc>
      </w:tr>
      <w:tr w:rsidR="00EE542F" w:rsidRPr="00C64FE5" w:rsidTr="00FC50CA">
        <w:tc>
          <w:tcPr>
            <w:tcW w:w="1555" w:type="dxa"/>
            <w:vMerge/>
          </w:tcPr>
          <w:p w:rsidR="00EE542F" w:rsidRPr="00C64FE5" w:rsidRDefault="00EE542F" w:rsidP="00FC50CA">
            <w:pPr>
              <w:rPr>
                <w:rFonts w:asciiTheme="minorHAnsi" w:hAnsiTheme="minorHAnsi" w:cstheme="minorHAnsi"/>
                <w:sz w:val="20"/>
                <w:szCs w:val="20"/>
              </w:rPr>
            </w:pPr>
          </w:p>
        </w:tc>
        <w:tc>
          <w:tcPr>
            <w:tcW w:w="3449" w:type="dxa"/>
          </w:tcPr>
          <w:p w:rsidR="00EE542F" w:rsidRPr="00C64FE5" w:rsidRDefault="00EE542F" w:rsidP="00FC50CA">
            <w:pPr>
              <w:rPr>
                <w:rFonts w:asciiTheme="minorHAnsi" w:hAnsiTheme="minorHAnsi" w:cstheme="minorHAnsi"/>
                <w:sz w:val="20"/>
                <w:szCs w:val="20"/>
              </w:rPr>
            </w:pPr>
            <w:r w:rsidRPr="00C64FE5">
              <w:rPr>
                <w:rFonts w:asciiTheme="minorHAnsi" w:hAnsiTheme="minorHAnsi" w:cstheme="minorHAnsi"/>
                <w:sz w:val="20"/>
                <w:szCs w:val="20"/>
              </w:rPr>
              <w:t>1 AND 3 AND NOT 4 AND NOT 5</w:t>
            </w:r>
          </w:p>
        </w:tc>
        <w:tc>
          <w:tcPr>
            <w:tcW w:w="1203" w:type="dxa"/>
            <w:vMerge/>
          </w:tcPr>
          <w:p w:rsidR="00EE542F" w:rsidRPr="00C64FE5" w:rsidRDefault="00EE542F" w:rsidP="00FC50CA">
            <w:pPr>
              <w:rPr>
                <w:rFonts w:asciiTheme="minorHAnsi" w:hAnsiTheme="minorHAnsi" w:cstheme="minorHAnsi"/>
                <w:sz w:val="20"/>
                <w:szCs w:val="20"/>
              </w:rPr>
            </w:pPr>
          </w:p>
        </w:tc>
        <w:tc>
          <w:tcPr>
            <w:tcW w:w="923" w:type="dxa"/>
          </w:tcPr>
          <w:p w:rsidR="00EE542F" w:rsidRPr="00C64FE5" w:rsidRDefault="00EE542F" w:rsidP="00FC50CA">
            <w:pPr>
              <w:rPr>
                <w:rFonts w:asciiTheme="minorHAnsi" w:hAnsiTheme="minorHAnsi" w:cstheme="minorHAnsi"/>
                <w:sz w:val="20"/>
                <w:szCs w:val="20"/>
              </w:rPr>
            </w:pPr>
            <w:r w:rsidRPr="00C64FE5">
              <w:rPr>
                <w:rFonts w:asciiTheme="minorHAnsi" w:hAnsiTheme="minorHAnsi" w:cstheme="minorHAnsi"/>
                <w:sz w:val="20"/>
                <w:szCs w:val="20"/>
              </w:rPr>
              <w:t>3</w:t>
            </w:r>
          </w:p>
        </w:tc>
        <w:tc>
          <w:tcPr>
            <w:tcW w:w="990" w:type="dxa"/>
          </w:tcPr>
          <w:p w:rsidR="00EE542F" w:rsidRPr="00C64FE5" w:rsidRDefault="00EE542F" w:rsidP="00FC50CA">
            <w:pPr>
              <w:rPr>
                <w:rFonts w:asciiTheme="minorHAnsi" w:hAnsiTheme="minorHAnsi" w:cstheme="minorHAnsi"/>
                <w:sz w:val="20"/>
                <w:szCs w:val="20"/>
              </w:rPr>
            </w:pPr>
            <w:r w:rsidRPr="00C64FE5">
              <w:rPr>
                <w:rFonts w:asciiTheme="minorHAnsi" w:hAnsiTheme="minorHAnsi" w:cstheme="minorHAnsi"/>
                <w:sz w:val="20"/>
                <w:szCs w:val="20"/>
              </w:rPr>
              <w:t>3</w:t>
            </w:r>
          </w:p>
        </w:tc>
        <w:tc>
          <w:tcPr>
            <w:tcW w:w="1230" w:type="dxa"/>
          </w:tcPr>
          <w:p w:rsidR="00EE542F" w:rsidRPr="00C64FE5" w:rsidRDefault="00EE542F" w:rsidP="00FC50CA">
            <w:pPr>
              <w:rPr>
                <w:rFonts w:asciiTheme="minorHAnsi" w:hAnsiTheme="minorHAnsi" w:cstheme="minorHAnsi"/>
                <w:sz w:val="20"/>
                <w:szCs w:val="20"/>
              </w:rPr>
            </w:pPr>
            <w:r w:rsidRPr="00C64FE5">
              <w:rPr>
                <w:rFonts w:asciiTheme="minorHAnsi" w:hAnsiTheme="minorHAnsi" w:cstheme="minorHAnsi"/>
                <w:sz w:val="20"/>
                <w:szCs w:val="20"/>
              </w:rPr>
              <w:t>0</w:t>
            </w:r>
          </w:p>
        </w:tc>
      </w:tr>
      <w:tr w:rsidR="00EE542F" w:rsidRPr="00C64FE5" w:rsidTr="00FC50CA">
        <w:tc>
          <w:tcPr>
            <w:tcW w:w="1555" w:type="dxa"/>
            <w:vMerge w:val="restart"/>
          </w:tcPr>
          <w:p w:rsidR="00EE542F" w:rsidRPr="00C64FE5" w:rsidRDefault="00EE542F" w:rsidP="00FC50CA">
            <w:pPr>
              <w:rPr>
                <w:rFonts w:asciiTheme="minorHAnsi" w:hAnsiTheme="minorHAnsi" w:cstheme="minorHAnsi"/>
                <w:sz w:val="20"/>
                <w:szCs w:val="20"/>
              </w:rPr>
            </w:pPr>
            <w:r w:rsidRPr="00C64FE5">
              <w:rPr>
                <w:rFonts w:asciiTheme="minorHAnsi" w:hAnsiTheme="minorHAnsi" w:cstheme="minorHAnsi"/>
                <w:sz w:val="20"/>
                <w:szCs w:val="20"/>
              </w:rPr>
              <w:t>EBSCOhost: CINAHL, MEDLINE, APA PsycInfo</w:t>
            </w:r>
          </w:p>
        </w:tc>
        <w:tc>
          <w:tcPr>
            <w:tcW w:w="3449" w:type="dxa"/>
          </w:tcPr>
          <w:p w:rsidR="00EE542F" w:rsidRPr="00C64FE5" w:rsidRDefault="00EE542F" w:rsidP="00FC50CA">
            <w:pPr>
              <w:rPr>
                <w:rFonts w:asciiTheme="minorHAnsi" w:hAnsiTheme="minorHAnsi" w:cstheme="minorHAnsi"/>
                <w:sz w:val="20"/>
                <w:szCs w:val="20"/>
              </w:rPr>
            </w:pPr>
            <w:r w:rsidRPr="00C64FE5">
              <w:rPr>
                <w:rFonts w:asciiTheme="minorHAnsi" w:hAnsiTheme="minorHAnsi" w:cstheme="minorHAnsi"/>
                <w:sz w:val="20"/>
                <w:szCs w:val="20"/>
              </w:rPr>
              <w:t>1. "Sensory motor integration" OR "sensory integration" OR "sensory therapy" OR "sensory modality" OR "sensory disorder*" OR "sensation disorder*" OR "sensory based intervention" OR "somatosensory" OR "sensory processing" OR "sensory modulation" OR "sensory stimulation" OR "movement instability"</w:t>
            </w:r>
          </w:p>
          <w:p w:rsidR="00EE542F" w:rsidRPr="00C64FE5" w:rsidRDefault="00EE542F" w:rsidP="00FC50CA">
            <w:pPr>
              <w:rPr>
                <w:rFonts w:asciiTheme="minorHAnsi" w:hAnsiTheme="minorHAnsi" w:cstheme="minorHAnsi"/>
                <w:sz w:val="20"/>
                <w:szCs w:val="20"/>
              </w:rPr>
            </w:pPr>
          </w:p>
          <w:p w:rsidR="00EE542F" w:rsidRPr="00C64FE5" w:rsidRDefault="00EE542F" w:rsidP="00FC50CA">
            <w:pPr>
              <w:rPr>
                <w:rFonts w:asciiTheme="minorHAnsi" w:hAnsiTheme="minorHAnsi" w:cstheme="minorHAnsi"/>
                <w:sz w:val="20"/>
                <w:szCs w:val="20"/>
              </w:rPr>
            </w:pPr>
            <w:r w:rsidRPr="00C64FE5">
              <w:rPr>
                <w:rFonts w:asciiTheme="minorHAnsi" w:hAnsiTheme="minorHAnsi" w:cstheme="minorHAnsi"/>
                <w:sz w:val="20"/>
                <w:szCs w:val="20"/>
              </w:rPr>
              <w:t>2. "Huntington* disease" OR "Huntington* chorea"</w:t>
            </w:r>
          </w:p>
          <w:p w:rsidR="00EE542F" w:rsidRPr="00C64FE5" w:rsidRDefault="00EE542F" w:rsidP="00FC50CA">
            <w:pPr>
              <w:rPr>
                <w:rFonts w:asciiTheme="minorHAnsi" w:hAnsiTheme="minorHAnsi" w:cstheme="minorHAnsi"/>
                <w:sz w:val="20"/>
                <w:szCs w:val="20"/>
              </w:rPr>
            </w:pPr>
          </w:p>
          <w:p w:rsidR="00EE542F" w:rsidRPr="00C64FE5" w:rsidRDefault="00EE542F" w:rsidP="00FC50CA">
            <w:pPr>
              <w:rPr>
                <w:rFonts w:asciiTheme="minorHAnsi" w:hAnsiTheme="minorHAnsi" w:cstheme="minorHAnsi"/>
                <w:sz w:val="20"/>
                <w:szCs w:val="20"/>
              </w:rPr>
            </w:pPr>
            <w:r w:rsidRPr="00C64FE5">
              <w:rPr>
                <w:rFonts w:asciiTheme="minorHAnsi" w:hAnsiTheme="minorHAnsi" w:cstheme="minorHAnsi"/>
                <w:sz w:val="20"/>
                <w:szCs w:val="20"/>
              </w:rPr>
              <w:t>3. "weighted blanket" OR "weighted jacket" OR "weighted cloth*" OR "weighted material" OR "weighted garment" OR "weighted vest"</w:t>
            </w:r>
          </w:p>
          <w:p w:rsidR="00EE542F" w:rsidRPr="00C64FE5" w:rsidRDefault="00EE542F" w:rsidP="00FC50CA">
            <w:pPr>
              <w:rPr>
                <w:rFonts w:asciiTheme="minorHAnsi" w:hAnsiTheme="minorHAnsi" w:cstheme="minorHAnsi"/>
                <w:sz w:val="20"/>
                <w:szCs w:val="20"/>
              </w:rPr>
            </w:pPr>
          </w:p>
          <w:p w:rsidR="00EE542F" w:rsidRPr="00C64FE5" w:rsidRDefault="00EE542F" w:rsidP="00FC50CA">
            <w:pPr>
              <w:rPr>
                <w:rFonts w:asciiTheme="minorHAnsi" w:hAnsiTheme="minorHAnsi" w:cstheme="minorHAnsi"/>
                <w:sz w:val="20"/>
                <w:szCs w:val="20"/>
              </w:rPr>
            </w:pPr>
            <w:r w:rsidRPr="00C64FE5">
              <w:rPr>
                <w:rFonts w:asciiTheme="minorHAnsi" w:hAnsiTheme="minorHAnsi" w:cstheme="minorHAnsi"/>
                <w:sz w:val="20"/>
                <w:szCs w:val="20"/>
              </w:rPr>
              <w:t>4. “mice” OR “mouse” OR “rat”</w:t>
            </w:r>
          </w:p>
          <w:p w:rsidR="00EE542F" w:rsidRPr="00C64FE5" w:rsidRDefault="00EE542F" w:rsidP="00FC50CA">
            <w:pPr>
              <w:rPr>
                <w:rFonts w:asciiTheme="minorHAnsi" w:hAnsiTheme="minorHAnsi" w:cstheme="minorHAnsi"/>
                <w:sz w:val="20"/>
                <w:szCs w:val="20"/>
              </w:rPr>
            </w:pPr>
          </w:p>
          <w:p w:rsidR="00EE542F" w:rsidRPr="00C64FE5" w:rsidRDefault="00EE542F" w:rsidP="00FC50CA">
            <w:pPr>
              <w:rPr>
                <w:rFonts w:asciiTheme="minorHAnsi" w:hAnsiTheme="minorHAnsi" w:cstheme="minorHAnsi"/>
                <w:sz w:val="20"/>
                <w:szCs w:val="20"/>
              </w:rPr>
            </w:pPr>
            <w:r w:rsidRPr="00C64FE5">
              <w:rPr>
                <w:rFonts w:asciiTheme="minorHAnsi" w:hAnsiTheme="minorHAnsi" w:cstheme="minorHAnsi"/>
                <w:sz w:val="20"/>
                <w:szCs w:val="20"/>
              </w:rPr>
              <w:t>5. “Autism” OR “ASD”</w:t>
            </w:r>
          </w:p>
        </w:tc>
        <w:tc>
          <w:tcPr>
            <w:tcW w:w="1203" w:type="dxa"/>
            <w:vMerge w:val="restart"/>
          </w:tcPr>
          <w:p w:rsidR="00EE542F" w:rsidRPr="00C64FE5" w:rsidRDefault="00EE542F" w:rsidP="00FC50CA">
            <w:pPr>
              <w:rPr>
                <w:rFonts w:asciiTheme="minorHAnsi" w:hAnsiTheme="minorHAnsi" w:cstheme="minorHAnsi"/>
                <w:sz w:val="20"/>
                <w:szCs w:val="20"/>
              </w:rPr>
            </w:pPr>
            <w:r w:rsidRPr="00C64FE5">
              <w:rPr>
                <w:rFonts w:asciiTheme="minorHAnsi" w:hAnsiTheme="minorHAnsi" w:cstheme="minorHAnsi"/>
                <w:sz w:val="20"/>
                <w:szCs w:val="20"/>
              </w:rPr>
              <w:lastRenderedPageBreak/>
              <w:t>1.English</w:t>
            </w:r>
          </w:p>
          <w:p w:rsidR="00EE542F" w:rsidRPr="00C64FE5" w:rsidRDefault="00EE542F" w:rsidP="00FC50CA">
            <w:pPr>
              <w:rPr>
                <w:rFonts w:asciiTheme="minorHAnsi" w:hAnsiTheme="minorHAnsi" w:cstheme="minorHAnsi"/>
                <w:sz w:val="20"/>
                <w:szCs w:val="20"/>
              </w:rPr>
            </w:pPr>
          </w:p>
          <w:p w:rsidR="00EE542F" w:rsidRPr="00C64FE5" w:rsidRDefault="00EE542F" w:rsidP="00FC50CA">
            <w:pPr>
              <w:rPr>
                <w:rFonts w:asciiTheme="minorHAnsi" w:hAnsiTheme="minorHAnsi" w:cstheme="minorHAnsi"/>
                <w:sz w:val="20"/>
                <w:szCs w:val="20"/>
              </w:rPr>
            </w:pPr>
            <w:r w:rsidRPr="00C64FE5">
              <w:rPr>
                <w:rFonts w:asciiTheme="minorHAnsi" w:hAnsiTheme="minorHAnsi" w:cstheme="minorHAnsi"/>
                <w:sz w:val="20"/>
                <w:szCs w:val="20"/>
              </w:rPr>
              <w:t>2.Journal Article</w:t>
            </w:r>
          </w:p>
          <w:p w:rsidR="00EE542F" w:rsidRPr="00C64FE5" w:rsidRDefault="00EE542F" w:rsidP="00FC50CA">
            <w:pPr>
              <w:rPr>
                <w:rFonts w:asciiTheme="minorHAnsi" w:hAnsiTheme="minorHAnsi" w:cstheme="minorHAnsi"/>
                <w:sz w:val="20"/>
                <w:szCs w:val="20"/>
              </w:rPr>
            </w:pPr>
          </w:p>
          <w:p w:rsidR="00EE542F" w:rsidRPr="00C64FE5" w:rsidRDefault="00EE542F" w:rsidP="00FC50CA">
            <w:pPr>
              <w:rPr>
                <w:rFonts w:asciiTheme="minorHAnsi" w:hAnsiTheme="minorHAnsi" w:cstheme="minorHAnsi"/>
                <w:sz w:val="20"/>
                <w:szCs w:val="20"/>
              </w:rPr>
            </w:pPr>
            <w:r w:rsidRPr="00C64FE5">
              <w:rPr>
                <w:rFonts w:asciiTheme="minorHAnsi" w:hAnsiTheme="minorHAnsi" w:cstheme="minorHAnsi"/>
                <w:sz w:val="20"/>
                <w:szCs w:val="20"/>
              </w:rPr>
              <w:t>3.2012-2022</w:t>
            </w:r>
          </w:p>
          <w:p w:rsidR="00EE542F" w:rsidRPr="00C64FE5" w:rsidRDefault="00EE542F" w:rsidP="00FC50CA">
            <w:pPr>
              <w:rPr>
                <w:rFonts w:asciiTheme="minorHAnsi" w:hAnsiTheme="minorHAnsi" w:cstheme="minorHAnsi"/>
                <w:sz w:val="20"/>
                <w:szCs w:val="20"/>
              </w:rPr>
            </w:pPr>
          </w:p>
          <w:p w:rsidR="00EE542F" w:rsidRPr="00C64FE5" w:rsidRDefault="00EE542F" w:rsidP="00FC50CA">
            <w:pPr>
              <w:rPr>
                <w:rFonts w:asciiTheme="minorHAnsi" w:hAnsiTheme="minorHAnsi" w:cstheme="minorHAnsi"/>
                <w:sz w:val="20"/>
                <w:szCs w:val="20"/>
              </w:rPr>
            </w:pPr>
            <w:r w:rsidRPr="00C64FE5">
              <w:rPr>
                <w:rFonts w:asciiTheme="minorHAnsi" w:hAnsiTheme="minorHAnsi" w:cstheme="minorHAnsi"/>
                <w:sz w:val="20"/>
                <w:szCs w:val="20"/>
              </w:rPr>
              <w:t>4.Peer Reviewed</w:t>
            </w:r>
          </w:p>
          <w:p w:rsidR="00EE542F" w:rsidRPr="00C64FE5" w:rsidRDefault="00EE542F" w:rsidP="00FC50CA">
            <w:pPr>
              <w:rPr>
                <w:rFonts w:asciiTheme="minorHAnsi" w:hAnsiTheme="minorHAnsi" w:cstheme="minorHAnsi"/>
                <w:sz w:val="20"/>
                <w:szCs w:val="20"/>
              </w:rPr>
            </w:pPr>
          </w:p>
          <w:p w:rsidR="00EE542F" w:rsidRPr="00C64FE5" w:rsidRDefault="00EE542F" w:rsidP="00FC50CA">
            <w:pPr>
              <w:rPr>
                <w:rFonts w:asciiTheme="minorHAnsi" w:hAnsiTheme="minorHAnsi" w:cstheme="minorHAnsi"/>
                <w:sz w:val="20"/>
                <w:szCs w:val="20"/>
              </w:rPr>
            </w:pPr>
            <w:r w:rsidRPr="00C64FE5">
              <w:rPr>
                <w:rFonts w:asciiTheme="minorHAnsi" w:hAnsiTheme="minorHAnsi" w:cstheme="minorHAnsi"/>
                <w:sz w:val="20"/>
                <w:szCs w:val="20"/>
              </w:rPr>
              <w:t>5.Full Text</w:t>
            </w:r>
          </w:p>
        </w:tc>
        <w:tc>
          <w:tcPr>
            <w:tcW w:w="923" w:type="dxa"/>
          </w:tcPr>
          <w:p w:rsidR="00EE542F" w:rsidRPr="00C64FE5" w:rsidRDefault="00EE542F" w:rsidP="00FC50CA">
            <w:pPr>
              <w:rPr>
                <w:rFonts w:asciiTheme="minorHAnsi" w:hAnsiTheme="minorHAnsi" w:cstheme="minorHAnsi"/>
                <w:sz w:val="20"/>
                <w:szCs w:val="20"/>
              </w:rPr>
            </w:pPr>
          </w:p>
        </w:tc>
        <w:tc>
          <w:tcPr>
            <w:tcW w:w="990" w:type="dxa"/>
          </w:tcPr>
          <w:p w:rsidR="00EE542F" w:rsidRPr="00C64FE5" w:rsidRDefault="00EE542F" w:rsidP="00FC50CA">
            <w:pPr>
              <w:rPr>
                <w:rFonts w:asciiTheme="minorHAnsi" w:hAnsiTheme="minorHAnsi" w:cstheme="minorHAnsi"/>
                <w:sz w:val="20"/>
                <w:szCs w:val="20"/>
              </w:rPr>
            </w:pPr>
          </w:p>
        </w:tc>
        <w:tc>
          <w:tcPr>
            <w:tcW w:w="1230" w:type="dxa"/>
          </w:tcPr>
          <w:p w:rsidR="00EE542F" w:rsidRPr="00C64FE5" w:rsidRDefault="00EE542F" w:rsidP="00FC50CA">
            <w:pPr>
              <w:rPr>
                <w:rFonts w:asciiTheme="minorHAnsi" w:hAnsiTheme="minorHAnsi" w:cstheme="minorHAnsi"/>
                <w:sz w:val="20"/>
                <w:szCs w:val="20"/>
              </w:rPr>
            </w:pPr>
          </w:p>
        </w:tc>
      </w:tr>
      <w:tr w:rsidR="00EE542F" w:rsidRPr="00C64FE5" w:rsidTr="00FC50CA">
        <w:tc>
          <w:tcPr>
            <w:tcW w:w="1555" w:type="dxa"/>
            <w:vMerge/>
          </w:tcPr>
          <w:p w:rsidR="00EE542F" w:rsidRPr="00C64FE5" w:rsidRDefault="00EE542F" w:rsidP="00FC50CA">
            <w:pPr>
              <w:rPr>
                <w:rFonts w:asciiTheme="minorHAnsi" w:hAnsiTheme="minorHAnsi" w:cstheme="minorHAnsi"/>
                <w:sz w:val="20"/>
                <w:szCs w:val="20"/>
              </w:rPr>
            </w:pPr>
          </w:p>
        </w:tc>
        <w:tc>
          <w:tcPr>
            <w:tcW w:w="3449" w:type="dxa"/>
          </w:tcPr>
          <w:p w:rsidR="00EE542F" w:rsidRPr="00C64FE5" w:rsidRDefault="00EE542F" w:rsidP="00FC50CA">
            <w:pPr>
              <w:rPr>
                <w:rFonts w:asciiTheme="minorHAnsi" w:hAnsiTheme="minorHAnsi" w:cstheme="minorHAnsi"/>
                <w:sz w:val="20"/>
                <w:szCs w:val="20"/>
              </w:rPr>
            </w:pPr>
            <w:r w:rsidRPr="00C64FE5">
              <w:rPr>
                <w:rFonts w:asciiTheme="minorHAnsi" w:hAnsiTheme="minorHAnsi" w:cstheme="minorHAnsi"/>
                <w:sz w:val="20"/>
                <w:szCs w:val="20"/>
              </w:rPr>
              <w:t>1 AND 2</w:t>
            </w:r>
          </w:p>
        </w:tc>
        <w:tc>
          <w:tcPr>
            <w:tcW w:w="1203" w:type="dxa"/>
            <w:vMerge/>
          </w:tcPr>
          <w:p w:rsidR="00EE542F" w:rsidRPr="00C64FE5" w:rsidRDefault="00EE542F" w:rsidP="00FC50CA">
            <w:pPr>
              <w:rPr>
                <w:rFonts w:asciiTheme="minorHAnsi" w:hAnsiTheme="minorHAnsi" w:cstheme="minorHAnsi"/>
                <w:sz w:val="20"/>
                <w:szCs w:val="20"/>
              </w:rPr>
            </w:pPr>
          </w:p>
        </w:tc>
        <w:tc>
          <w:tcPr>
            <w:tcW w:w="923" w:type="dxa"/>
          </w:tcPr>
          <w:p w:rsidR="00EE542F" w:rsidRPr="00C64FE5" w:rsidRDefault="00EE542F" w:rsidP="00FC50CA">
            <w:pPr>
              <w:rPr>
                <w:rFonts w:asciiTheme="minorHAnsi" w:hAnsiTheme="minorHAnsi" w:cstheme="minorHAnsi"/>
                <w:sz w:val="20"/>
                <w:szCs w:val="20"/>
              </w:rPr>
            </w:pPr>
            <w:r w:rsidRPr="00C64FE5">
              <w:rPr>
                <w:rFonts w:asciiTheme="minorHAnsi" w:hAnsiTheme="minorHAnsi" w:cstheme="minorHAnsi"/>
                <w:sz w:val="20"/>
                <w:szCs w:val="20"/>
              </w:rPr>
              <w:t>224</w:t>
            </w:r>
          </w:p>
        </w:tc>
        <w:tc>
          <w:tcPr>
            <w:tcW w:w="990" w:type="dxa"/>
          </w:tcPr>
          <w:p w:rsidR="00EE542F" w:rsidRPr="00C64FE5" w:rsidRDefault="00EE542F" w:rsidP="00FC50CA">
            <w:pPr>
              <w:rPr>
                <w:rFonts w:asciiTheme="minorHAnsi" w:hAnsiTheme="minorHAnsi" w:cstheme="minorHAnsi"/>
                <w:sz w:val="20"/>
                <w:szCs w:val="20"/>
              </w:rPr>
            </w:pPr>
            <w:r w:rsidRPr="00C64FE5">
              <w:rPr>
                <w:rFonts w:asciiTheme="minorHAnsi" w:hAnsiTheme="minorHAnsi" w:cstheme="minorHAnsi"/>
                <w:sz w:val="20"/>
                <w:szCs w:val="20"/>
              </w:rPr>
              <w:t>44</w:t>
            </w:r>
          </w:p>
        </w:tc>
        <w:tc>
          <w:tcPr>
            <w:tcW w:w="1230" w:type="dxa"/>
          </w:tcPr>
          <w:p w:rsidR="00EE542F" w:rsidRPr="00C64FE5" w:rsidRDefault="00EE542F" w:rsidP="00FC50CA">
            <w:pPr>
              <w:rPr>
                <w:rFonts w:asciiTheme="minorHAnsi" w:hAnsiTheme="minorHAnsi" w:cstheme="minorHAnsi"/>
                <w:sz w:val="20"/>
                <w:szCs w:val="20"/>
              </w:rPr>
            </w:pPr>
            <w:r w:rsidRPr="00C64FE5">
              <w:rPr>
                <w:rFonts w:asciiTheme="minorHAnsi" w:hAnsiTheme="minorHAnsi" w:cstheme="minorHAnsi"/>
                <w:color w:val="535353"/>
                <w:sz w:val="20"/>
                <w:szCs w:val="20"/>
              </w:rPr>
              <w:t>0</w:t>
            </w:r>
          </w:p>
          <w:p w:rsidR="00EE542F" w:rsidRPr="00C64FE5" w:rsidRDefault="00EE542F" w:rsidP="00FC50CA">
            <w:pPr>
              <w:rPr>
                <w:rFonts w:asciiTheme="minorHAnsi" w:hAnsiTheme="minorHAnsi" w:cstheme="minorHAnsi"/>
                <w:sz w:val="20"/>
                <w:szCs w:val="20"/>
              </w:rPr>
            </w:pPr>
          </w:p>
        </w:tc>
      </w:tr>
      <w:tr w:rsidR="00EE542F" w:rsidRPr="00C64FE5" w:rsidTr="00FC50CA">
        <w:tc>
          <w:tcPr>
            <w:tcW w:w="1555" w:type="dxa"/>
            <w:vMerge/>
          </w:tcPr>
          <w:p w:rsidR="00EE542F" w:rsidRPr="00C64FE5" w:rsidRDefault="00EE542F" w:rsidP="00FC50CA">
            <w:pPr>
              <w:rPr>
                <w:rFonts w:asciiTheme="minorHAnsi" w:hAnsiTheme="minorHAnsi" w:cstheme="minorHAnsi"/>
                <w:sz w:val="20"/>
                <w:szCs w:val="20"/>
              </w:rPr>
            </w:pPr>
          </w:p>
        </w:tc>
        <w:tc>
          <w:tcPr>
            <w:tcW w:w="3449" w:type="dxa"/>
          </w:tcPr>
          <w:p w:rsidR="00EE542F" w:rsidRPr="00C64FE5" w:rsidRDefault="00EE542F" w:rsidP="00FC50CA">
            <w:pPr>
              <w:rPr>
                <w:rFonts w:asciiTheme="minorHAnsi" w:hAnsiTheme="minorHAnsi" w:cstheme="minorHAnsi"/>
                <w:sz w:val="20"/>
                <w:szCs w:val="20"/>
              </w:rPr>
            </w:pPr>
            <w:r w:rsidRPr="00C64FE5">
              <w:rPr>
                <w:rFonts w:asciiTheme="minorHAnsi" w:hAnsiTheme="minorHAnsi" w:cstheme="minorHAnsi"/>
                <w:sz w:val="20"/>
                <w:szCs w:val="20"/>
              </w:rPr>
              <w:t>1 AND 3</w:t>
            </w:r>
          </w:p>
        </w:tc>
        <w:tc>
          <w:tcPr>
            <w:tcW w:w="1203" w:type="dxa"/>
            <w:vMerge/>
          </w:tcPr>
          <w:p w:rsidR="00EE542F" w:rsidRPr="00C64FE5" w:rsidRDefault="00EE542F" w:rsidP="00FC50CA">
            <w:pPr>
              <w:rPr>
                <w:rFonts w:asciiTheme="minorHAnsi" w:hAnsiTheme="minorHAnsi" w:cstheme="minorHAnsi"/>
                <w:sz w:val="20"/>
                <w:szCs w:val="20"/>
              </w:rPr>
            </w:pPr>
          </w:p>
        </w:tc>
        <w:tc>
          <w:tcPr>
            <w:tcW w:w="923" w:type="dxa"/>
          </w:tcPr>
          <w:p w:rsidR="00EE542F" w:rsidRPr="00C64FE5" w:rsidRDefault="00EE542F" w:rsidP="00FC50CA">
            <w:pPr>
              <w:rPr>
                <w:rFonts w:asciiTheme="minorHAnsi" w:hAnsiTheme="minorHAnsi" w:cstheme="minorHAnsi"/>
                <w:sz w:val="20"/>
                <w:szCs w:val="20"/>
              </w:rPr>
            </w:pPr>
            <w:r w:rsidRPr="00C64FE5">
              <w:rPr>
                <w:rFonts w:asciiTheme="minorHAnsi" w:hAnsiTheme="minorHAnsi" w:cstheme="minorHAnsi"/>
                <w:sz w:val="20"/>
                <w:szCs w:val="20"/>
              </w:rPr>
              <w:t>20</w:t>
            </w:r>
          </w:p>
        </w:tc>
        <w:tc>
          <w:tcPr>
            <w:tcW w:w="990" w:type="dxa"/>
          </w:tcPr>
          <w:p w:rsidR="00EE542F" w:rsidRPr="00C64FE5" w:rsidRDefault="00EE542F" w:rsidP="00FC50CA">
            <w:pPr>
              <w:rPr>
                <w:rFonts w:asciiTheme="minorHAnsi" w:hAnsiTheme="minorHAnsi" w:cstheme="minorHAnsi"/>
                <w:sz w:val="20"/>
                <w:szCs w:val="20"/>
              </w:rPr>
            </w:pPr>
            <w:r w:rsidRPr="00C64FE5">
              <w:rPr>
                <w:rFonts w:asciiTheme="minorHAnsi" w:hAnsiTheme="minorHAnsi" w:cstheme="minorHAnsi"/>
                <w:sz w:val="20"/>
                <w:szCs w:val="20"/>
              </w:rPr>
              <w:t>11</w:t>
            </w:r>
          </w:p>
        </w:tc>
        <w:tc>
          <w:tcPr>
            <w:tcW w:w="1230" w:type="dxa"/>
          </w:tcPr>
          <w:p w:rsidR="00EE542F" w:rsidRPr="00C64FE5" w:rsidRDefault="00EE542F" w:rsidP="00FC50CA">
            <w:pPr>
              <w:rPr>
                <w:rFonts w:asciiTheme="minorHAnsi" w:hAnsiTheme="minorHAnsi" w:cstheme="minorHAnsi"/>
                <w:sz w:val="20"/>
                <w:szCs w:val="20"/>
              </w:rPr>
            </w:pPr>
            <w:r w:rsidRPr="00C64FE5">
              <w:rPr>
                <w:rFonts w:asciiTheme="minorHAnsi" w:hAnsiTheme="minorHAnsi" w:cstheme="minorHAnsi"/>
                <w:sz w:val="20"/>
                <w:szCs w:val="20"/>
              </w:rPr>
              <w:t>0</w:t>
            </w:r>
          </w:p>
        </w:tc>
      </w:tr>
      <w:tr w:rsidR="00EE542F" w:rsidRPr="00C64FE5" w:rsidTr="00FC50CA">
        <w:tc>
          <w:tcPr>
            <w:tcW w:w="1555" w:type="dxa"/>
            <w:vMerge/>
          </w:tcPr>
          <w:p w:rsidR="00EE542F" w:rsidRPr="00C64FE5" w:rsidRDefault="00EE542F" w:rsidP="00FC50CA">
            <w:pPr>
              <w:rPr>
                <w:rFonts w:asciiTheme="minorHAnsi" w:hAnsiTheme="minorHAnsi" w:cstheme="minorHAnsi"/>
                <w:sz w:val="20"/>
                <w:szCs w:val="20"/>
              </w:rPr>
            </w:pPr>
          </w:p>
        </w:tc>
        <w:tc>
          <w:tcPr>
            <w:tcW w:w="3449" w:type="dxa"/>
          </w:tcPr>
          <w:p w:rsidR="00EE542F" w:rsidRPr="00C64FE5" w:rsidRDefault="00EE542F" w:rsidP="00FC50CA">
            <w:pPr>
              <w:rPr>
                <w:rFonts w:asciiTheme="minorHAnsi" w:hAnsiTheme="minorHAnsi" w:cstheme="minorHAnsi"/>
                <w:sz w:val="20"/>
                <w:szCs w:val="20"/>
              </w:rPr>
            </w:pPr>
            <w:r w:rsidRPr="00C64FE5">
              <w:rPr>
                <w:rFonts w:asciiTheme="minorHAnsi" w:hAnsiTheme="minorHAnsi" w:cstheme="minorHAnsi"/>
                <w:sz w:val="20"/>
                <w:szCs w:val="20"/>
              </w:rPr>
              <w:t>2 AND 3</w:t>
            </w:r>
          </w:p>
        </w:tc>
        <w:tc>
          <w:tcPr>
            <w:tcW w:w="1203" w:type="dxa"/>
            <w:vMerge/>
          </w:tcPr>
          <w:p w:rsidR="00EE542F" w:rsidRPr="00C64FE5" w:rsidRDefault="00EE542F" w:rsidP="00FC50CA">
            <w:pPr>
              <w:rPr>
                <w:rFonts w:asciiTheme="minorHAnsi" w:hAnsiTheme="minorHAnsi" w:cstheme="minorHAnsi"/>
                <w:sz w:val="20"/>
                <w:szCs w:val="20"/>
              </w:rPr>
            </w:pPr>
          </w:p>
        </w:tc>
        <w:tc>
          <w:tcPr>
            <w:tcW w:w="923" w:type="dxa"/>
          </w:tcPr>
          <w:p w:rsidR="00EE542F" w:rsidRPr="00C64FE5" w:rsidRDefault="00EE542F" w:rsidP="00FC50CA">
            <w:pPr>
              <w:rPr>
                <w:rFonts w:asciiTheme="minorHAnsi" w:hAnsiTheme="minorHAnsi" w:cstheme="minorHAnsi"/>
                <w:sz w:val="20"/>
                <w:szCs w:val="20"/>
              </w:rPr>
            </w:pPr>
            <w:r w:rsidRPr="00C64FE5">
              <w:rPr>
                <w:rFonts w:asciiTheme="minorHAnsi" w:hAnsiTheme="minorHAnsi" w:cstheme="minorHAnsi"/>
                <w:sz w:val="20"/>
                <w:szCs w:val="20"/>
              </w:rPr>
              <w:t>0</w:t>
            </w:r>
          </w:p>
        </w:tc>
        <w:tc>
          <w:tcPr>
            <w:tcW w:w="990" w:type="dxa"/>
          </w:tcPr>
          <w:p w:rsidR="00EE542F" w:rsidRPr="00C64FE5" w:rsidRDefault="00EE542F" w:rsidP="00FC50CA">
            <w:pPr>
              <w:rPr>
                <w:rFonts w:asciiTheme="minorHAnsi" w:hAnsiTheme="minorHAnsi" w:cstheme="minorHAnsi"/>
                <w:sz w:val="20"/>
                <w:szCs w:val="20"/>
              </w:rPr>
            </w:pPr>
            <w:r w:rsidRPr="00C64FE5">
              <w:rPr>
                <w:rFonts w:asciiTheme="minorHAnsi" w:hAnsiTheme="minorHAnsi" w:cstheme="minorHAnsi"/>
                <w:sz w:val="20"/>
                <w:szCs w:val="20"/>
              </w:rPr>
              <w:t>0</w:t>
            </w:r>
          </w:p>
        </w:tc>
        <w:tc>
          <w:tcPr>
            <w:tcW w:w="1230" w:type="dxa"/>
          </w:tcPr>
          <w:p w:rsidR="00EE542F" w:rsidRPr="00C64FE5" w:rsidRDefault="00EE542F" w:rsidP="00FC50CA">
            <w:pPr>
              <w:rPr>
                <w:rFonts w:asciiTheme="minorHAnsi" w:hAnsiTheme="minorHAnsi" w:cstheme="minorHAnsi"/>
                <w:sz w:val="20"/>
                <w:szCs w:val="20"/>
              </w:rPr>
            </w:pPr>
            <w:r w:rsidRPr="00C64FE5">
              <w:rPr>
                <w:rFonts w:asciiTheme="minorHAnsi" w:hAnsiTheme="minorHAnsi" w:cstheme="minorHAnsi"/>
                <w:sz w:val="20"/>
                <w:szCs w:val="20"/>
              </w:rPr>
              <w:t>0</w:t>
            </w:r>
          </w:p>
        </w:tc>
      </w:tr>
      <w:tr w:rsidR="00EE542F" w:rsidRPr="00C64FE5" w:rsidTr="00FC50CA">
        <w:tc>
          <w:tcPr>
            <w:tcW w:w="1555" w:type="dxa"/>
            <w:vMerge/>
          </w:tcPr>
          <w:p w:rsidR="00EE542F" w:rsidRPr="00C64FE5" w:rsidRDefault="00EE542F" w:rsidP="00FC50CA">
            <w:pPr>
              <w:rPr>
                <w:rFonts w:asciiTheme="minorHAnsi" w:hAnsiTheme="minorHAnsi" w:cstheme="minorHAnsi"/>
                <w:sz w:val="20"/>
                <w:szCs w:val="20"/>
              </w:rPr>
            </w:pPr>
          </w:p>
        </w:tc>
        <w:tc>
          <w:tcPr>
            <w:tcW w:w="3449" w:type="dxa"/>
          </w:tcPr>
          <w:p w:rsidR="00EE542F" w:rsidRPr="00C64FE5" w:rsidRDefault="00EE542F" w:rsidP="00FC50CA">
            <w:pPr>
              <w:rPr>
                <w:rFonts w:asciiTheme="minorHAnsi" w:hAnsiTheme="minorHAnsi" w:cstheme="minorHAnsi"/>
                <w:sz w:val="20"/>
                <w:szCs w:val="20"/>
              </w:rPr>
            </w:pPr>
            <w:r w:rsidRPr="00C64FE5">
              <w:rPr>
                <w:rFonts w:asciiTheme="minorHAnsi" w:hAnsiTheme="minorHAnsi" w:cstheme="minorHAnsi"/>
                <w:sz w:val="20"/>
                <w:szCs w:val="20"/>
              </w:rPr>
              <w:t>1 AND 2 AND 3</w:t>
            </w:r>
          </w:p>
        </w:tc>
        <w:tc>
          <w:tcPr>
            <w:tcW w:w="1203" w:type="dxa"/>
            <w:vMerge/>
          </w:tcPr>
          <w:p w:rsidR="00EE542F" w:rsidRPr="00C64FE5" w:rsidRDefault="00EE542F" w:rsidP="00FC50CA">
            <w:pPr>
              <w:rPr>
                <w:rFonts w:asciiTheme="minorHAnsi" w:hAnsiTheme="minorHAnsi" w:cstheme="minorHAnsi"/>
                <w:sz w:val="20"/>
                <w:szCs w:val="20"/>
              </w:rPr>
            </w:pPr>
          </w:p>
        </w:tc>
        <w:tc>
          <w:tcPr>
            <w:tcW w:w="923" w:type="dxa"/>
          </w:tcPr>
          <w:p w:rsidR="00EE542F" w:rsidRPr="00C64FE5" w:rsidRDefault="00EE542F" w:rsidP="00FC50CA">
            <w:pPr>
              <w:rPr>
                <w:rFonts w:asciiTheme="minorHAnsi" w:hAnsiTheme="minorHAnsi" w:cstheme="minorHAnsi"/>
                <w:sz w:val="20"/>
                <w:szCs w:val="20"/>
              </w:rPr>
            </w:pPr>
            <w:r w:rsidRPr="00C64FE5">
              <w:rPr>
                <w:rFonts w:asciiTheme="minorHAnsi" w:hAnsiTheme="minorHAnsi" w:cstheme="minorHAnsi"/>
                <w:sz w:val="20"/>
                <w:szCs w:val="20"/>
              </w:rPr>
              <w:t>0</w:t>
            </w:r>
          </w:p>
        </w:tc>
        <w:tc>
          <w:tcPr>
            <w:tcW w:w="990" w:type="dxa"/>
          </w:tcPr>
          <w:p w:rsidR="00EE542F" w:rsidRPr="00C64FE5" w:rsidRDefault="00EE542F" w:rsidP="00FC50CA">
            <w:pPr>
              <w:rPr>
                <w:rFonts w:asciiTheme="minorHAnsi" w:hAnsiTheme="minorHAnsi" w:cstheme="minorHAnsi"/>
                <w:sz w:val="20"/>
                <w:szCs w:val="20"/>
              </w:rPr>
            </w:pPr>
            <w:r w:rsidRPr="00C64FE5">
              <w:rPr>
                <w:rFonts w:asciiTheme="minorHAnsi" w:hAnsiTheme="minorHAnsi" w:cstheme="minorHAnsi"/>
                <w:sz w:val="20"/>
                <w:szCs w:val="20"/>
              </w:rPr>
              <w:t>0</w:t>
            </w:r>
          </w:p>
        </w:tc>
        <w:tc>
          <w:tcPr>
            <w:tcW w:w="1230" w:type="dxa"/>
          </w:tcPr>
          <w:p w:rsidR="00EE542F" w:rsidRPr="00C64FE5" w:rsidRDefault="00EE542F" w:rsidP="00FC50CA">
            <w:pPr>
              <w:rPr>
                <w:rFonts w:asciiTheme="minorHAnsi" w:hAnsiTheme="minorHAnsi" w:cstheme="minorHAnsi"/>
                <w:sz w:val="20"/>
                <w:szCs w:val="20"/>
              </w:rPr>
            </w:pPr>
            <w:r w:rsidRPr="00C64FE5">
              <w:rPr>
                <w:rFonts w:asciiTheme="minorHAnsi" w:hAnsiTheme="minorHAnsi" w:cstheme="minorHAnsi"/>
                <w:sz w:val="20"/>
                <w:szCs w:val="20"/>
              </w:rPr>
              <w:t>0</w:t>
            </w:r>
          </w:p>
        </w:tc>
      </w:tr>
      <w:tr w:rsidR="00EE542F" w:rsidRPr="00C64FE5" w:rsidTr="00FC50CA">
        <w:tc>
          <w:tcPr>
            <w:tcW w:w="1555" w:type="dxa"/>
            <w:vMerge/>
          </w:tcPr>
          <w:p w:rsidR="00EE542F" w:rsidRPr="00C64FE5" w:rsidRDefault="00EE542F" w:rsidP="00FC50CA">
            <w:pPr>
              <w:rPr>
                <w:rFonts w:asciiTheme="minorHAnsi" w:hAnsiTheme="minorHAnsi" w:cstheme="minorHAnsi"/>
                <w:sz w:val="20"/>
                <w:szCs w:val="20"/>
              </w:rPr>
            </w:pPr>
          </w:p>
        </w:tc>
        <w:tc>
          <w:tcPr>
            <w:tcW w:w="3449" w:type="dxa"/>
          </w:tcPr>
          <w:p w:rsidR="00EE542F" w:rsidRPr="00C64FE5" w:rsidRDefault="00EE542F" w:rsidP="00FC50CA">
            <w:pPr>
              <w:rPr>
                <w:rFonts w:asciiTheme="minorHAnsi" w:hAnsiTheme="minorHAnsi" w:cstheme="minorHAnsi"/>
                <w:sz w:val="20"/>
                <w:szCs w:val="20"/>
              </w:rPr>
            </w:pPr>
            <w:r w:rsidRPr="00C64FE5">
              <w:rPr>
                <w:rFonts w:asciiTheme="minorHAnsi" w:hAnsiTheme="minorHAnsi" w:cstheme="minorHAnsi"/>
                <w:sz w:val="20"/>
                <w:szCs w:val="20"/>
              </w:rPr>
              <w:t>1 AND 2 AND NOT 4 AND NOT 5</w:t>
            </w:r>
          </w:p>
        </w:tc>
        <w:tc>
          <w:tcPr>
            <w:tcW w:w="1203" w:type="dxa"/>
            <w:vMerge/>
          </w:tcPr>
          <w:p w:rsidR="00EE542F" w:rsidRPr="00C64FE5" w:rsidRDefault="00EE542F" w:rsidP="00FC50CA">
            <w:pPr>
              <w:rPr>
                <w:rFonts w:asciiTheme="minorHAnsi" w:hAnsiTheme="minorHAnsi" w:cstheme="minorHAnsi"/>
                <w:sz w:val="20"/>
                <w:szCs w:val="20"/>
              </w:rPr>
            </w:pPr>
          </w:p>
        </w:tc>
        <w:tc>
          <w:tcPr>
            <w:tcW w:w="923" w:type="dxa"/>
          </w:tcPr>
          <w:p w:rsidR="00EE542F" w:rsidRPr="00C64FE5" w:rsidRDefault="00EE542F" w:rsidP="00FC50CA">
            <w:pPr>
              <w:rPr>
                <w:rFonts w:asciiTheme="minorHAnsi" w:hAnsiTheme="minorHAnsi" w:cstheme="minorHAnsi"/>
                <w:sz w:val="20"/>
                <w:szCs w:val="20"/>
              </w:rPr>
            </w:pPr>
            <w:r w:rsidRPr="00C64FE5">
              <w:rPr>
                <w:rFonts w:asciiTheme="minorHAnsi" w:hAnsiTheme="minorHAnsi" w:cstheme="minorHAnsi"/>
                <w:sz w:val="20"/>
                <w:szCs w:val="20"/>
              </w:rPr>
              <w:t>162</w:t>
            </w:r>
          </w:p>
        </w:tc>
        <w:tc>
          <w:tcPr>
            <w:tcW w:w="990" w:type="dxa"/>
          </w:tcPr>
          <w:p w:rsidR="00EE542F" w:rsidRPr="00C64FE5" w:rsidRDefault="00EE542F" w:rsidP="00FC50CA">
            <w:pPr>
              <w:rPr>
                <w:rFonts w:asciiTheme="minorHAnsi" w:hAnsiTheme="minorHAnsi" w:cstheme="minorHAnsi"/>
                <w:sz w:val="20"/>
                <w:szCs w:val="20"/>
              </w:rPr>
            </w:pPr>
            <w:r w:rsidRPr="00C64FE5">
              <w:rPr>
                <w:rFonts w:asciiTheme="minorHAnsi" w:hAnsiTheme="minorHAnsi" w:cstheme="minorHAnsi"/>
                <w:sz w:val="20"/>
                <w:szCs w:val="20"/>
              </w:rPr>
              <w:t>29</w:t>
            </w:r>
          </w:p>
        </w:tc>
        <w:tc>
          <w:tcPr>
            <w:tcW w:w="1230" w:type="dxa"/>
          </w:tcPr>
          <w:p w:rsidR="00EE542F" w:rsidRPr="00C64FE5" w:rsidRDefault="00EE542F" w:rsidP="00FC50CA">
            <w:pPr>
              <w:pStyle w:val="NormalWeb"/>
              <w:rPr>
                <w:rFonts w:asciiTheme="minorHAnsi" w:hAnsiTheme="minorHAnsi" w:cstheme="minorHAnsi"/>
                <w:sz w:val="20"/>
                <w:szCs w:val="20"/>
              </w:rPr>
            </w:pPr>
            <w:r w:rsidRPr="00C64FE5">
              <w:rPr>
                <w:rFonts w:asciiTheme="minorHAnsi" w:hAnsiTheme="minorHAnsi" w:cstheme="minorHAnsi"/>
                <w:b/>
                <w:bCs/>
                <w:sz w:val="20"/>
                <w:szCs w:val="20"/>
              </w:rPr>
              <w:t xml:space="preserve">Quantifying Postural Control in Premanifest and Manifest Huntington Disease Using Wearable Sensors </w:t>
            </w:r>
          </w:p>
          <w:p w:rsidR="00EE542F" w:rsidRPr="00C64FE5" w:rsidRDefault="00EE542F" w:rsidP="00FC50CA">
            <w:pPr>
              <w:rPr>
                <w:rFonts w:asciiTheme="minorHAnsi" w:hAnsiTheme="minorHAnsi" w:cstheme="minorHAnsi"/>
                <w:sz w:val="20"/>
                <w:szCs w:val="20"/>
              </w:rPr>
            </w:pPr>
          </w:p>
        </w:tc>
      </w:tr>
      <w:tr w:rsidR="00EE542F" w:rsidRPr="00C64FE5" w:rsidTr="00FC50CA">
        <w:tc>
          <w:tcPr>
            <w:tcW w:w="1555" w:type="dxa"/>
            <w:vMerge/>
          </w:tcPr>
          <w:p w:rsidR="00EE542F" w:rsidRPr="00C64FE5" w:rsidRDefault="00EE542F" w:rsidP="00FC50CA">
            <w:pPr>
              <w:rPr>
                <w:rFonts w:asciiTheme="minorHAnsi" w:hAnsiTheme="minorHAnsi" w:cstheme="minorHAnsi"/>
                <w:sz w:val="20"/>
                <w:szCs w:val="20"/>
              </w:rPr>
            </w:pPr>
          </w:p>
        </w:tc>
        <w:tc>
          <w:tcPr>
            <w:tcW w:w="3449" w:type="dxa"/>
          </w:tcPr>
          <w:p w:rsidR="00EE542F" w:rsidRPr="00C64FE5" w:rsidRDefault="00EE542F" w:rsidP="00FC50CA">
            <w:pPr>
              <w:rPr>
                <w:rFonts w:asciiTheme="minorHAnsi" w:hAnsiTheme="minorHAnsi" w:cstheme="minorHAnsi"/>
                <w:sz w:val="20"/>
                <w:szCs w:val="20"/>
              </w:rPr>
            </w:pPr>
            <w:r w:rsidRPr="00C64FE5">
              <w:rPr>
                <w:rFonts w:asciiTheme="minorHAnsi" w:hAnsiTheme="minorHAnsi" w:cstheme="minorHAnsi"/>
                <w:sz w:val="20"/>
                <w:szCs w:val="20"/>
              </w:rPr>
              <w:t>1 AND 3 AND NOT 4 AND NOT 5</w:t>
            </w:r>
          </w:p>
        </w:tc>
        <w:tc>
          <w:tcPr>
            <w:tcW w:w="1203" w:type="dxa"/>
            <w:vMerge/>
          </w:tcPr>
          <w:p w:rsidR="00EE542F" w:rsidRPr="00C64FE5" w:rsidRDefault="00EE542F" w:rsidP="00FC50CA">
            <w:pPr>
              <w:rPr>
                <w:rFonts w:asciiTheme="minorHAnsi" w:hAnsiTheme="minorHAnsi" w:cstheme="minorHAnsi"/>
                <w:sz w:val="20"/>
                <w:szCs w:val="20"/>
              </w:rPr>
            </w:pPr>
          </w:p>
        </w:tc>
        <w:tc>
          <w:tcPr>
            <w:tcW w:w="923" w:type="dxa"/>
          </w:tcPr>
          <w:p w:rsidR="00EE542F" w:rsidRPr="00C64FE5" w:rsidRDefault="00EE542F" w:rsidP="00FC50CA">
            <w:pPr>
              <w:rPr>
                <w:rFonts w:asciiTheme="minorHAnsi" w:hAnsiTheme="minorHAnsi" w:cstheme="minorHAnsi"/>
                <w:sz w:val="20"/>
                <w:szCs w:val="20"/>
              </w:rPr>
            </w:pPr>
            <w:r w:rsidRPr="00C64FE5">
              <w:rPr>
                <w:rFonts w:asciiTheme="minorHAnsi" w:hAnsiTheme="minorHAnsi" w:cstheme="minorHAnsi"/>
                <w:sz w:val="20"/>
                <w:szCs w:val="20"/>
              </w:rPr>
              <w:t>9</w:t>
            </w:r>
          </w:p>
        </w:tc>
        <w:tc>
          <w:tcPr>
            <w:tcW w:w="990" w:type="dxa"/>
          </w:tcPr>
          <w:p w:rsidR="00EE542F" w:rsidRPr="00C64FE5" w:rsidRDefault="00EE542F" w:rsidP="00FC50CA">
            <w:pPr>
              <w:rPr>
                <w:rFonts w:asciiTheme="minorHAnsi" w:hAnsiTheme="minorHAnsi" w:cstheme="minorHAnsi"/>
                <w:sz w:val="20"/>
                <w:szCs w:val="20"/>
              </w:rPr>
            </w:pPr>
            <w:r w:rsidRPr="00C64FE5">
              <w:rPr>
                <w:rFonts w:asciiTheme="minorHAnsi" w:hAnsiTheme="minorHAnsi" w:cstheme="minorHAnsi"/>
                <w:sz w:val="20"/>
                <w:szCs w:val="20"/>
              </w:rPr>
              <w:t>6</w:t>
            </w:r>
          </w:p>
        </w:tc>
        <w:tc>
          <w:tcPr>
            <w:tcW w:w="1230" w:type="dxa"/>
          </w:tcPr>
          <w:p w:rsidR="00EE542F" w:rsidRPr="00C64FE5" w:rsidRDefault="00EE542F" w:rsidP="00FC50CA">
            <w:pPr>
              <w:rPr>
                <w:rFonts w:asciiTheme="minorHAnsi" w:hAnsiTheme="minorHAnsi" w:cstheme="minorHAnsi"/>
                <w:sz w:val="20"/>
                <w:szCs w:val="20"/>
              </w:rPr>
            </w:pPr>
            <w:r w:rsidRPr="00C64FE5">
              <w:rPr>
                <w:rFonts w:asciiTheme="minorHAnsi" w:hAnsiTheme="minorHAnsi" w:cstheme="minorHAnsi"/>
                <w:sz w:val="20"/>
                <w:szCs w:val="20"/>
              </w:rPr>
              <w:t>0</w:t>
            </w:r>
          </w:p>
        </w:tc>
      </w:tr>
      <w:tr w:rsidR="00EE542F" w:rsidRPr="00C64FE5" w:rsidTr="00FC50CA">
        <w:tc>
          <w:tcPr>
            <w:tcW w:w="1555" w:type="dxa"/>
            <w:vMerge w:val="restart"/>
          </w:tcPr>
          <w:p w:rsidR="00EE542F" w:rsidRPr="00C64FE5" w:rsidRDefault="00EE542F" w:rsidP="00FC50CA">
            <w:pPr>
              <w:rPr>
                <w:rFonts w:asciiTheme="minorHAnsi" w:hAnsiTheme="minorHAnsi" w:cstheme="minorHAnsi"/>
                <w:sz w:val="20"/>
                <w:szCs w:val="20"/>
              </w:rPr>
            </w:pPr>
            <w:r w:rsidRPr="00C64FE5">
              <w:rPr>
                <w:rFonts w:asciiTheme="minorHAnsi" w:hAnsiTheme="minorHAnsi" w:cstheme="minorHAnsi"/>
                <w:sz w:val="20"/>
                <w:szCs w:val="20"/>
              </w:rPr>
              <w:t>Web of Science</w:t>
            </w:r>
          </w:p>
        </w:tc>
        <w:tc>
          <w:tcPr>
            <w:tcW w:w="3449" w:type="dxa"/>
          </w:tcPr>
          <w:p w:rsidR="00EE542F" w:rsidRPr="00C64FE5" w:rsidRDefault="00EE542F" w:rsidP="00FC50CA">
            <w:pPr>
              <w:rPr>
                <w:rFonts w:asciiTheme="minorHAnsi" w:hAnsiTheme="minorHAnsi" w:cstheme="minorHAnsi"/>
                <w:sz w:val="20"/>
                <w:szCs w:val="20"/>
              </w:rPr>
            </w:pPr>
            <w:r w:rsidRPr="00C64FE5">
              <w:rPr>
                <w:rFonts w:asciiTheme="minorHAnsi" w:hAnsiTheme="minorHAnsi" w:cstheme="minorHAnsi"/>
                <w:sz w:val="20"/>
                <w:szCs w:val="20"/>
              </w:rPr>
              <w:t>1. "Sensory motor integration" OR "sensory integration" OR "sensory therapy" OR "sensory modality" OR "sensory disorder*" OR "sensation disorder*" OR "sensory based intervention" OR "somatosensory" OR "sensory processing" OR "sensory modulation" OR "sensory stimulation" OR "movement instability"</w:t>
            </w:r>
          </w:p>
          <w:p w:rsidR="00EE542F" w:rsidRPr="00C64FE5" w:rsidRDefault="00EE542F" w:rsidP="00FC50CA">
            <w:pPr>
              <w:rPr>
                <w:rFonts w:asciiTheme="minorHAnsi" w:hAnsiTheme="minorHAnsi" w:cstheme="minorHAnsi"/>
                <w:sz w:val="20"/>
                <w:szCs w:val="20"/>
              </w:rPr>
            </w:pPr>
          </w:p>
          <w:p w:rsidR="00EE542F" w:rsidRPr="00C64FE5" w:rsidRDefault="00EE542F" w:rsidP="00FC50CA">
            <w:pPr>
              <w:rPr>
                <w:rFonts w:asciiTheme="minorHAnsi" w:hAnsiTheme="minorHAnsi" w:cstheme="minorHAnsi"/>
                <w:sz w:val="20"/>
                <w:szCs w:val="20"/>
              </w:rPr>
            </w:pPr>
            <w:r w:rsidRPr="00C64FE5">
              <w:rPr>
                <w:rFonts w:asciiTheme="minorHAnsi" w:hAnsiTheme="minorHAnsi" w:cstheme="minorHAnsi"/>
                <w:sz w:val="20"/>
                <w:szCs w:val="20"/>
              </w:rPr>
              <w:t>2. "Huntington* disease" OR "Huntington* chorea"</w:t>
            </w:r>
          </w:p>
          <w:p w:rsidR="00EE542F" w:rsidRPr="00C64FE5" w:rsidRDefault="00EE542F" w:rsidP="00FC50CA">
            <w:pPr>
              <w:rPr>
                <w:rFonts w:asciiTheme="minorHAnsi" w:hAnsiTheme="minorHAnsi" w:cstheme="minorHAnsi"/>
                <w:sz w:val="20"/>
                <w:szCs w:val="20"/>
              </w:rPr>
            </w:pPr>
          </w:p>
          <w:p w:rsidR="00EE542F" w:rsidRPr="00C64FE5" w:rsidRDefault="00EE542F" w:rsidP="00FC50CA">
            <w:pPr>
              <w:rPr>
                <w:rFonts w:asciiTheme="minorHAnsi" w:hAnsiTheme="minorHAnsi" w:cstheme="minorHAnsi"/>
                <w:sz w:val="20"/>
                <w:szCs w:val="20"/>
              </w:rPr>
            </w:pPr>
            <w:r w:rsidRPr="00C64FE5">
              <w:rPr>
                <w:rFonts w:asciiTheme="minorHAnsi" w:hAnsiTheme="minorHAnsi" w:cstheme="minorHAnsi"/>
                <w:sz w:val="20"/>
                <w:szCs w:val="20"/>
              </w:rPr>
              <w:t>3. "weighted blanket" OR "weighted jacket" OR "weighted cloth*" OR "weighted material" OR "weighted garment" OR "weighted vest"</w:t>
            </w:r>
          </w:p>
          <w:p w:rsidR="00EE542F" w:rsidRPr="00C64FE5" w:rsidRDefault="00EE542F" w:rsidP="00FC50CA">
            <w:pPr>
              <w:rPr>
                <w:rFonts w:asciiTheme="minorHAnsi" w:hAnsiTheme="minorHAnsi" w:cstheme="minorHAnsi"/>
                <w:sz w:val="20"/>
                <w:szCs w:val="20"/>
              </w:rPr>
            </w:pPr>
          </w:p>
          <w:p w:rsidR="00EE542F" w:rsidRPr="00C64FE5" w:rsidRDefault="00EE542F" w:rsidP="00FC50CA">
            <w:pPr>
              <w:rPr>
                <w:rFonts w:asciiTheme="minorHAnsi" w:hAnsiTheme="minorHAnsi" w:cstheme="minorHAnsi"/>
                <w:sz w:val="20"/>
                <w:szCs w:val="20"/>
              </w:rPr>
            </w:pPr>
            <w:r w:rsidRPr="00C64FE5">
              <w:rPr>
                <w:rFonts w:asciiTheme="minorHAnsi" w:hAnsiTheme="minorHAnsi" w:cstheme="minorHAnsi"/>
                <w:sz w:val="20"/>
                <w:szCs w:val="20"/>
              </w:rPr>
              <w:t>4. “mice” OR “mouse” OR “rat”</w:t>
            </w:r>
          </w:p>
          <w:p w:rsidR="00EE542F" w:rsidRPr="00C64FE5" w:rsidRDefault="00EE542F" w:rsidP="00FC50CA">
            <w:pPr>
              <w:rPr>
                <w:rFonts w:asciiTheme="minorHAnsi" w:hAnsiTheme="minorHAnsi" w:cstheme="minorHAnsi"/>
                <w:sz w:val="20"/>
                <w:szCs w:val="20"/>
              </w:rPr>
            </w:pPr>
          </w:p>
          <w:p w:rsidR="00EE542F" w:rsidRPr="00C64FE5" w:rsidRDefault="00EE542F" w:rsidP="00FC50CA">
            <w:pPr>
              <w:rPr>
                <w:rFonts w:asciiTheme="minorHAnsi" w:hAnsiTheme="minorHAnsi" w:cstheme="minorHAnsi"/>
                <w:sz w:val="20"/>
                <w:szCs w:val="20"/>
              </w:rPr>
            </w:pPr>
            <w:r w:rsidRPr="00C64FE5">
              <w:rPr>
                <w:rFonts w:asciiTheme="minorHAnsi" w:hAnsiTheme="minorHAnsi" w:cstheme="minorHAnsi"/>
                <w:sz w:val="20"/>
                <w:szCs w:val="20"/>
              </w:rPr>
              <w:t>5. “Autism” OR “ASD”</w:t>
            </w:r>
          </w:p>
        </w:tc>
        <w:tc>
          <w:tcPr>
            <w:tcW w:w="1203" w:type="dxa"/>
            <w:vMerge w:val="restart"/>
          </w:tcPr>
          <w:p w:rsidR="00EE542F" w:rsidRPr="00C64FE5" w:rsidRDefault="00EE542F" w:rsidP="00FC50CA">
            <w:pPr>
              <w:rPr>
                <w:rFonts w:asciiTheme="minorHAnsi" w:hAnsiTheme="minorHAnsi" w:cstheme="minorHAnsi"/>
                <w:sz w:val="20"/>
                <w:szCs w:val="20"/>
              </w:rPr>
            </w:pPr>
            <w:r w:rsidRPr="00C64FE5">
              <w:rPr>
                <w:rFonts w:asciiTheme="minorHAnsi" w:hAnsiTheme="minorHAnsi" w:cstheme="minorHAnsi"/>
                <w:sz w:val="20"/>
                <w:szCs w:val="20"/>
              </w:rPr>
              <w:t>1.English</w:t>
            </w:r>
          </w:p>
          <w:p w:rsidR="00EE542F" w:rsidRPr="00C64FE5" w:rsidRDefault="00EE542F" w:rsidP="00FC50CA">
            <w:pPr>
              <w:rPr>
                <w:rFonts w:asciiTheme="minorHAnsi" w:hAnsiTheme="minorHAnsi" w:cstheme="minorHAnsi"/>
                <w:sz w:val="20"/>
                <w:szCs w:val="20"/>
              </w:rPr>
            </w:pPr>
          </w:p>
          <w:p w:rsidR="00EE542F" w:rsidRPr="00C64FE5" w:rsidRDefault="00EE542F" w:rsidP="00FC50CA">
            <w:pPr>
              <w:rPr>
                <w:rFonts w:asciiTheme="minorHAnsi" w:hAnsiTheme="minorHAnsi" w:cstheme="minorHAnsi"/>
                <w:sz w:val="20"/>
                <w:szCs w:val="20"/>
              </w:rPr>
            </w:pPr>
            <w:r w:rsidRPr="00C64FE5">
              <w:rPr>
                <w:rFonts w:asciiTheme="minorHAnsi" w:hAnsiTheme="minorHAnsi" w:cstheme="minorHAnsi"/>
                <w:sz w:val="20"/>
                <w:szCs w:val="20"/>
              </w:rPr>
              <w:t>2.Journal Article</w:t>
            </w:r>
          </w:p>
          <w:p w:rsidR="00EE542F" w:rsidRPr="00C64FE5" w:rsidRDefault="00EE542F" w:rsidP="00FC50CA">
            <w:pPr>
              <w:rPr>
                <w:rFonts w:asciiTheme="minorHAnsi" w:hAnsiTheme="minorHAnsi" w:cstheme="minorHAnsi"/>
                <w:sz w:val="20"/>
                <w:szCs w:val="20"/>
              </w:rPr>
            </w:pPr>
          </w:p>
          <w:p w:rsidR="00EE542F" w:rsidRPr="00C64FE5" w:rsidRDefault="00EE542F" w:rsidP="00FC50CA">
            <w:pPr>
              <w:rPr>
                <w:rFonts w:asciiTheme="minorHAnsi" w:hAnsiTheme="minorHAnsi" w:cstheme="minorHAnsi"/>
                <w:sz w:val="20"/>
                <w:szCs w:val="20"/>
              </w:rPr>
            </w:pPr>
            <w:r w:rsidRPr="00C64FE5">
              <w:rPr>
                <w:rFonts w:asciiTheme="minorHAnsi" w:hAnsiTheme="minorHAnsi" w:cstheme="minorHAnsi"/>
                <w:sz w:val="20"/>
                <w:szCs w:val="20"/>
              </w:rPr>
              <w:t>3.2012-2022</w:t>
            </w:r>
          </w:p>
          <w:p w:rsidR="00EE542F" w:rsidRPr="00C64FE5" w:rsidRDefault="00EE542F" w:rsidP="00FC50CA">
            <w:pPr>
              <w:rPr>
                <w:rFonts w:asciiTheme="minorHAnsi" w:hAnsiTheme="minorHAnsi" w:cstheme="minorHAnsi"/>
                <w:sz w:val="20"/>
                <w:szCs w:val="20"/>
              </w:rPr>
            </w:pPr>
          </w:p>
          <w:p w:rsidR="00EE542F" w:rsidRPr="00C64FE5" w:rsidRDefault="00EE542F" w:rsidP="00FC50CA">
            <w:pPr>
              <w:rPr>
                <w:rFonts w:asciiTheme="minorHAnsi" w:hAnsiTheme="minorHAnsi" w:cstheme="minorHAnsi"/>
                <w:sz w:val="20"/>
                <w:szCs w:val="20"/>
              </w:rPr>
            </w:pPr>
            <w:r w:rsidRPr="00C64FE5">
              <w:rPr>
                <w:rFonts w:asciiTheme="minorHAnsi" w:hAnsiTheme="minorHAnsi" w:cstheme="minorHAnsi"/>
                <w:sz w:val="20"/>
                <w:szCs w:val="20"/>
              </w:rPr>
              <w:t>4.Peer Reviewed</w:t>
            </w:r>
          </w:p>
          <w:p w:rsidR="00EE542F" w:rsidRPr="00C64FE5" w:rsidRDefault="00EE542F" w:rsidP="00FC50CA">
            <w:pPr>
              <w:rPr>
                <w:rFonts w:asciiTheme="minorHAnsi" w:hAnsiTheme="minorHAnsi" w:cstheme="minorHAnsi"/>
                <w:sz w:val="20"/>
                <w:szCs w:val="20"/>
              </w:rPr>
            </w:pPr>
          </w:p>
          <w:p w:rsidR="00EE542F" w:rsidRPr="00C64FE5" w:rsidRDefault="00EE542F" w:rsidP="00FC50CA">
            <w:pPr>
              <w:rPr>
                <w:rFonts w:asciiTheme="minorHAnsi" w:hAnsiTheme="minorHAnsi" w:cstheme="minorHAnsi"/>
                <w:sz w:val="20"/>
                <w:szCs w:val="20"/>
              </w:rPr>
            </w:pPr>
            <w:r w:rsidRPr="00C64FE5">
              <w:rPr>
                <w:rFonts w:asciiTheme="minorHAnsi" w:hAnsiTheme="minorHAnsi" w:cstheme="minorHAnsi"/>
                <w:sz w:val="20"/>
                <w:szCs w:val="20"/>
              </w:rPr>
              <w:t>5.Full Text</w:t>
            </w:r>
          </w:p>
        </w:tc>
        <w:tc>
          <w:tcPr>
            <w:tcW w:w="923" w:type="dxa"/>
          </w:tcPr>
          <w:p w:rsidR="00EE542F" w:rsidRPr="00C64FE5" w:rsidRDefault="00EE542F" w:rsidP="00FC50CA">
            <w:pPr>
              <w:rPr>
                <w:rFonts w:asciiTheme="minorHAnsi" w:hAnsiTheme="minorHAnsi" w:cstheme="minorHAnsi"/>
                <w:sz w:val="20"/>
                <w:szCs w:val="20"/>
              </w:rPr>
            </w:pPr>
          </w:p>
        </w:tc>
        <w:tc>
          <w:tcPr>
            <w:tcW w:w="990" w:type="dxa"/>
          </w:tcPr>
          <w:p w:rsidR="00EE542F" w:rsidRPr="00C64FE5" w:rsidRDefault="00EE542F" w:rsidP="00FC50CA">
            <w:pPr>
              <w:rPr>
                <w:rFonts w:asciiTheme="minorHAnsi" w:hAnsiTheme="minorHAnsi" w:cstheme="minorHAnsi"/>
                <w:sz w:val="20"/>
                <w:szCs w:val="20"/>
              </w:rPr>
            </w:pPr>
          </w:p>
        </w:tc>
        <w:tc>
          <w:tcPr>
            <w:tcW w:w="1230" w:type="dxa"/>
          </w:tcPr>
          <w:p w:rsidR="00EE542F" w:rsidRPr="00C64FE5" w:rsidRDefault="00EE542F" w:rsidP="00FC50CA">
            <w:pPr>
              <w:rPr>
                <w:rFonts w:asciiTheme="minorHAnsi" w:hAnsiTheme="minorHAnsi" w:cstheme="minorHAnsi"/>
                <w:sz w:val="20"/>
                <w:szCs w:val="20"/>
              </w:rPr>
            </w:pPr>
          </w:p>
        </w:tc>
      </w:tr>
      <w:tr w:rsidR="00EE542F" w:rsidRPr="00C64FE5" w:rsidTr="00FC50CA">
        <w:tc>
          <w:tcPr>
            <w:tcW w:w="1555" w:type="dxa"/>
            <w:vMerge/>
          </w:tcPr>
          <w:p w:rsidR="00EE542F" w:rsidRPr="00C64FE5" w:rsidRDefault="00EE542F" w:rsidP="00FC50CA">
            <w:pPr>
              <w:rPr>
                <w:rFonts w:asciiTheme="minorHAnsi" w:hAnsiTheme="minorHAnsi" w:cstheme="minorHAnsi"/>
                <w:sz w:val="20"/>
                <w:szCs w:val="20"/>
              </w:rPr>
            </w:pPr>
          </w:p>
        </w:tc>
        <w:tc>
          <w:tcPr>
            <w:tcW w:w="3449" w:type="dxa"/>
          </w:tcPr>
          <w:p w:rsidR="00EE542F" w:rsidRPr="00C64FE5" w:rsidRDefault="00EE542F" w:rsidP="00FC50CA">
            <w:pPr>
              <w:rPr>
                <w:rFonts w:asciiTheme="minorHAnsi" w:hAnsiTheme="minorHAnsi" w:cstheme="minorHAnsi"/>
                <w:sz w:val="20"/>
                <w:szCs w:val="20"/>
              </w:rPr>
            </w:pPr>
            <w:r w:rsidRPr="00C64FE5">
              <w:rPr>
                <w:rFonts w:asciiTheme="minorHAnsi" w:hAnsiTheme="minorHAnsi" w:cstheme="minorHAnsi"/>
                <w:sz w:val="20"/>
                <w:szCs w:val="20"/>
              </w:rPr>
              <w:t>1 AND 2</w:t>
            </w:r>
          </w:p>
        </w:tc>
        <w:tc>
          <w:tcPr>
            <w:tcW w:w="1203" w:type="dxa"/>
            <w:vMerge/>
          </w:tcPr>
          <w:p w:rsidR="00EE542F" w:rsidRPr="00C64FE5" w:rsidRDefault="00EE542F" w:rsidP="00FC50CA">
            <w:pPr>
              <w:rPr>
                <w:rFonts w:asciiTheme="minorHAnsi" w:hAnsiTheme="minorHAnsi" w:cstheme="minorHAnsi"/>
                <w:sz w:val="20"/>
                <w:szCs w:val="20"/>
              </w:rPr>
            </w:pPr>
          </w:p>
        </w:tc>
        <w:tc>
          <w:tcPr>
            <w:tcW w:w="923" w:type="dxa"/>
          </w:tcPr>
          <w:p w:rsidR="00EE542F" w:rsidRPr="00C64FE5" w:rsidRDefault="00EE542F" w:rsidP="00FC50CA">
            <w:pPr>
              <w:rPr>
                <w:rFonts w:asciiTheme="minorHAnsi" w:hAnsiTheme="minorHAnsi" w:cstheme="minorHAnsi"/>
                <w:sz w:val="20"/>
                <w:szCs w:val="20"/>
              </w:rPr>
            </w:pPr>
            <w:r w:rsidRPr="00C64FE5">
              <w:rPr>
                <w:rFonts w:asciiTheme="minorHAnsi" w:hAnsiTheme="minorHAnsi" w:cstheme="minorHAnsi"/>
                <w:sz w:val="20"/>
                <w:szCs w:val="20"/>
              </w:rPr>
              <w:t>116</w:t>
            </w:r>
          </w:p>
        </w:tc>
        <w:tc>
          <w:tcPr>
            <w:tcW w:w="990" w:type="dxa"/>
          </w:tcPr>
          <w:p w:rsidR="00EE542F" w:rsidRPr="00C64FE5" w:rsidRDefault="00EE542F" w:rsidP="00FC50CA">
            <w:pPr>
              <w:rPr>
                <w:rFonts w:asciiTheme="minorHAnsi" w:hAnsiTheme="minorHAnsi" w:cstheme="minorHAnsi"/>
                <w:sz w:val="20"/>
                <w:szCs w:val="20"/>
              </w:rPr>
            </w:pPr>
            <w:r w:rsidRPr="00C64FE5">
              <w:rPr>
                <w:rFonts w:asciiTheme="minorHAnsi" w:hAnsiTheme="minorHAnsi" w:cstheme="minorHAnsi"/>
                <w:sz w:val="20"/>
                <w:szCs w:val="20"/>
              </w:rPr>
              <w:t>25</w:t>
            </w:r>
          </w:p>
        </w:tc>
        <w:tc>
          <w:tcPr>
            <w:tcW w:w="1230" w:type="dxa"/>
          </w:tcPr>
          <w:p w:rsidR="00EE542F" w:rsidRPr="00C64FE5" w:rsidRDefault="00EE542F" w:rsidP="00FC50CA">
            <w:pPr>
              <w:rPr>
                <w:rFonts w:asciiTheme="minorHAnsi" w:hAnsiTheme="minorHAnsi" w:cstheme="minorHAnsi"/>
                <w:sz w:val="20"/>
                <w:szCs w:val="20"/>
              </w:rPr>
            </w:pPr>
            <w:r w:rsidRPr="00C64FE5">
              <w:rPr>
                <w:rFonts w:asciiTheme="minorHAnsi" w:hAnsiTheme="minorHAnsi" w:cstheme="minorHAnsi"/>
                <w:sz w:val="20"/>
                <w:szCs w:val="20"/>
              </w:rPr>
              <w:t>0</w:t>
            </w:r>
          </w:p>
        </w:tc>
      </w:tr>
      <w:tr w:rsidR="00EE542F" w:rsidRPr="00C64FE5" w:rsidTr="00FC50CA">
        <w:tc>
          <w:tcPr>
            <w:tcW w:w="1555" w:type="dxa"/>
            <w:vMerge/>
          </w:tcPr>
          <w:p w:rsidR="00EE542F" w:rsidRPr="00C64FE5" w:rsidRDefault="00EE542F" w:rsidP="00FC50CA">
            <w:pPr>
              <w:rPr>
                <w:rFonts w:asciiTheme="minorHAnsi" w:hAnsiTheme="minorHAnsi" w:cstheme="minorHAnsi"/>
                <w:sz w:val="20"/>
                <w:szCs w:val="20"/>
              </w:rPr>
            </w:pPr>
          </w:p>
        </w:tc>
        <w:tc>
          <w:tcPr>
            <w:tcW w:w="3449" w:type="dxa"/>
          </w:tcPr>
          <w:p w:rsidR="00EE542F" w:rsidRPr="00C64FE5" w:rsidRDefault="00EE542F" w:rsidP="00FC50CA">
            <w:pPr>
              <w:rPr>
                <w:rFonts w:asciiTheme="minorHAnsi" w:hAnsiTheme="minorHAnsi" w:cstheme="minorHAnsi"/>
                <w:sz w:val="20"/>
                <w:szCs w:val="20"/>
              </w:rPr>
            </w:pPr>
            <w:r w:rsidRPr="00C64FE5">
              <w:rPr>
                <w:rFonts w:asciiTheme="minorHAnsi" w:hAnsiTheme="minorHAnsi" w:cstheme="minorHAnsi"/>
                <w:sz w:val="20"/>
                <w:szCs w:val="20"/>
              </w:rPr>
              <w:t>1 AND 3</w:t>
            </w:r>
          </w:p>
        </w:tc>
        <w:tc>
          <w:tcPr>
            <w:tcW w:w="1203" w:type="dxa"/>
            <w:vMerge/>
          </w:tcPr>
          <w:p w:rsidR="00EE542F" w:rsidRPr="00C64FE5" w:rsidRDefault="00EE542F" w:rsidP="00FC50CA">
            <w:pPr>
              <w:rPr>
                <w:rFonts w:asciiTheme="minorHAnsi" w:hAnsiTheme="minorHAnsi" w:cstheme="minorHAnsi"/>
                <w:sz w:val="20"/>
                <w:szCs w:val="20"/>
              </w:rPr>
            </w:pPr>
          </w:p>
        </w:tc>
        <w:tc>
          <w:tcPr>
            <w:tcW w:w="923" w:type="dxa"/>
          </w:tcPr>
          <w:p w:rsidR="00EE542F" w:rsidRPr="00C64FE5" w:rsidRDefault="00EE542F" w:rsidP="00FC50CA">
            <w:pPr>
              <w:rPr>
                <w:rFonts w:asciiTheme="minorHAnsi" w:hAnsiTheme="minorHAnsi" w:cstheme="minorHAnsi"/>
                <w:sz w:val="20"/>
                <w:szCs w:val="20"/>
              </w:rPr>
            </w:pPr>
            <w:r w:rsidRPr="00C64FE5">
              <w:rPr>
                <w:rFonts w:asciiTheme="minorHAnsi" w:hAnsiTheme="minorHAnsi" w:cstheme="minorHAnsi"/>
                <w:sz w:val="20"/>
                <w:szCs w:val="20"/>
              </w:rPr>
              <w:t>21</w:t>
            </w:r>
          </w:p>
        </w:tc>
        <w:tc>
          <w:tcPr>
            <w:tcW w:w="990" w:type="dxa"/>
          </w:tcPr>
          <w:p w:rsidR="00EE542F" w:rsidRPr="00C64FE5" w:rsidRDefault="00EE542F" w:rsidP="00FC50CA">
            <w:pPr>
              <w:rPr>
                <w:rFonts w:asciiTheme="minorHAnsi" w:hAnsiTheme="minorHAnsi" w:cstheme="minorHAnsi"/>
                <w:sz w:val="20"/>
                <w:szCs w:val="20"/>
              </w:rPr>
            </w:pPr>
            <w:r w:rsidRPr="00C64FE5">
              <w:rPr>
                <w:rFonts w:asciiTheme="minorHAnsi" w:hAnsiTheme="minorHAnsi" w:cstheme="minorHAnsi"/>
                <w:sz w:val="20"/>
                <w:szCs w:val="20"/>
              </w:rPr>
              <w:t>16</w:t>
            </w:r>
          </w:p>
        </w:tc>
        <w:tc>
          <w:tcPr>
            <w:tcW w:w="1230" w:type="dxa"/>
          </w:tcPr>
          <w:p w:rsidR="00EE542F" w:rsidRPr="00C64FE5" w:rsidRDefault="00EE542F" w:rsidP="00FC50CA">
            <w:pPr>
              <w:rPr>
                <w:rFonts w:asciiTheme="minorHAnsi" w:hAnsiTheme="minorHAnsi" w:cstheme="minorHAnsi"/>
                <w:sz w:val="20"/>
                <w:szCs w:val="20"/>
              </w:rPr>
            </w:pPr>
            <w:r w:rsidRPr="00C64FE5">
              <w:rPr>
                <w:rFonts w:asciiTheme="minorHAnsi" w:hAnsiTheme="minorHAnsi" w:cstheme="minorHAnsi"/>
                <w:sz w:val="20"/>
                <w:szCs w:val="20"/>
              </w:rPr>
              <w:t>0</w:t>
            </w:r>
          </w:p>
        </w:tc>
      </w:tr>
      <w:tr w:rsidR="00EE542F" w:rsidRPr="00C64FE5" w:rsidTr="00FC50CA">
        <w:tc>
          <w:tcPr>
            <w:tcW w:w="1555" w:type="dxa"/>
            <w:vMerge/>
          </w:tcPr>
          <w:p w:rsidR="00EE542F" w:rsidRPr="00C64FE5" w:rsidRDefault="00EE542F" w:rsidP="00FC50CA">
            <w:pPr>
              <w:rPr>
                <w:rFonts w:asciiTheme="minorHAnsi" w:hAnsiTheme="minorHAnsi" w:cstheme="minorHAnsi"/>
                <w:sz w:val="20"/>
                <w:szCs w:val="20"/>
              </w:rPr>
            </w:pPr>
          </w:p>
        </w:tc>
        <w:tc>
          <w:tcPr>
            <w:tcW w:w="3449" w:type="dxa"/>
          </w:tcPr>
          <w:p w:rsidR="00EE542F" w:rsidRPr="00C64FE5" w:rsidRDefault="00EE542F" w:rsidP="00FC50CA">
            <w:pPr>
              <w:rPr>
                <w:rFonts w:asciiTheme="minorHAnsi" w:hAnsiTheme="minorHAnsi" w:cstheme="minorHAnsi"/>
                <w:sz w:val="20"/>
                <w:szCs w:val="20"/>
              </w:rPr>
            </w:pPr>
            <w:r w:rsidRPr="00C64FE5">
              <w:rPr>
                <w:rFonts w:asciiTheme="minorHAnsi" w:hAnsiTheme="minorHAnsi" w:cstheme="minorHAnsi"/>
                <w:sz w:val="20"/>
                <w:szCs w:val="20"/>
              </w:rPr>
              <w:t>2 AND 3</w:t>
            </w:r>
          </w:p>
        </w:tc>
        <w:tc>
          <w:tcPr>
            <w:tcW w:w="1203" w:type="dxa"/>
            <w:vMerge/>
          </w:tcPr>
          <w:p w:rsidR="00EE542F" w:rsidRPr="00C64FE5" w:rsidRDefault="00EE542F" w:rsidP="00FC50CA">
            <w:pPr>
              <w:rPr>
                <w:rFonts w:asciiTheme="minorHAnsi" w:hAnsiTheme="minorHAnsi" w:cstheme="minorHAnsi"/>
                <w:sz w:val="20"/>
                <w:szCs w:val="20"/>
              </w:rPr>
            </w:pPr>
          </w:p>
        </w:tc>
        <w:tc>
          <w:tcPr>
            <w:tcW w:w="923" w:type="dxa"/>
          </w:tcPr>
          <w:p w:rsidR="00EE542F" w:rsidRPr="00C64FE5" w:rsidRDefault="00EE542F" w:rsidP="00FC50CA">
            <w:pPr>
              <w:rPr>
                <w:rFonts w:asciiTheme="minorHAnsi" w:hAnsiTheme="minorHAnsi" w:cstheme="minorHAnsi"/>
                <w:sz w:val="20"/>
                <w:szCs w:val="20"/>
              </w:rPr>
            </w:pPr>
            <w:r w:rsidRPr="00C64FE5">
              <w:rPr>
                <w:rFonts w:asciiTheme="minorHAnsi" w:hAnsiTheme="minorHAnsi" w:cstheme="minorHAnsi"/>
                <w:sz w:val="20"/>
                <w:szCs w:val="20"/>
              </w:rPr>
              <w:t>0</w:t>
            </w:r>
          </w:p>
        </w:tc>
        <w:tc>
          <w:tcPr>
            <w:tcW w:w="990" w:type="dxa"/>
          </w:tcPr>
          <w:p w:rsidR="00EE542F" w:rsidRPr="00C64FE5" w:rsidRDefault="00EE542F" w:rsidP="00FC50CA">
            <w:pPr>
              <w:rPr>
                <w:rFonts w:asciiTheme="minorHAnsi" w:hAnsiTheme="minorHAnsi" w:cstheme="minorHAnsi"/>
                <w:sz w:val="20"/>
                <w:szCs w:val="20"/>
              </w:rPr>
            </w:pPr>
            <w:r w:rsidRPr="00C64FE5">
              <w:rPr>
                <w:rFonts w:asciiTheme="minorHAnsi" w:hAnsiTheme="minorHAnsi" w:cstheme="minorHAnsi"/>
                <w:sz w:val="20"/>
                <w:szCs w:val="20"/>
              </w:rPr>
              <w:t>0</w:t>
            </w:r>
          </w:p>
        </w:tc>
        <w:tc>
          <w:tcPr>
            <w:tcW w:w="1230" w:type="dxa"/>
          </w:tcPr>
          <w:p w:rsidR="00EE542F" w:rsidRPr="00C64FE5" w:rsidRDefault="00EE542F" w:rsidP="00FC50CA">
            <w:pPr>
              <w:rPr>
                <w:rFonts w:asciiTheme="minorHAnsi" w:hAnsiTheme="minorHAnsi" w:cstheme="minorHAnsi"/>
                <w:sz w:val="20"/>
                <w:szCs w:val="20"/>
              </w:rPr>
            </w:pPr>
            <w:r w:rsidRPr="00C64FE5">
              <w:rPr>
                <w:rFonts w:asciiTheme="minorHAnsi" w:hAnsiTheme="minorHAnsi" w:cstheme="minorHAnsi"/>
                <w:sz w:val="20"/>
                <w:szCs w:val="20"/>
              </w:rPr>
              <w:t>0</w:t>
            </w:r>
          </w:p>
        </w:tc>
      </w:tr>
      <w:tr w:rsidR="00EE542F" w:rsidRPr="00C64FE5" w:rsidTr="00FC50CA">
        <w:tc>
          <w:tcPr>
            <w:tcW w:w="1555" w:type="dxa"/>
            <w:vMerge/>
          </w:tcPr>
          <w:p w:rsidR="00EE542F" w:rsidRPr="00C64FE5" w:rsidRDefault="00EE542F" w:rsidP="00FC50CA">
            <w:pPr>
              <w:rPr>
                <w:rFonts w:asciiTheme="minorHAnsi" w:hAnsiTheme="minorHAnsi" w:cstheme="minorHAnsi"/>
                <w:sz w:val="20"/>
                <w:szCs w:val="20"/>
              </w:rPr>
            </w:pPr>
          </w:p>
        </w:tc>
        <w:tc>
          <w:tcPr>
            <w:tcW w:w="3449" w:type="dxa"/>
          </w:tcPr>
          <w:p w:rsidR="00EE542F" w:rsidRPr="00C64FE5" w:rsidRDefault="00EE542F" w:rsidP="00FC50CA">
            <w:pPr>
              <w:rPr>
                <w:rFonts w:asciiTheme="minorHAnsi" w:hAnsiTheme="minorHAnsi" w:cstheme="minorHAnsi"/>
                <w:sz w:val="20"/>
                <w:szCs w:val="20"/>
              </w:rPr>
            </w:pPr>
            <w:r w:rsidRPr="00C64FE5">
              <w:rPr>
                <w:rFonts w:asciiTheme="minorHAnsi" w:hAnsiTheme="minorHAnsi" w:cstheme="minorHAnsi"/>
                <w:sz w:val="20"/>
                <w:szCs w:val="20"/>
              </w:rPr>
              <w:t>1 AND 2 AND 3</w:t>
            </w:r>
          </w:p>
        </w:tc>
        <w:tc>
          <w:tcPr>
            <w:tcW w:w="1203" w:type="dxa"/>
            <w:vMerge/>
          </w:tcPr>
          <w:p w:rsidR="00EE542F" w:rsidRPr="00C64FE5" w:rsidRDefault="00EE542F" w:rsidP="00FC50CA">
            <w:pPr>
              <w:rPr>
                <w:rFonts w:asciiTheme="minorHAnsi" w:hAnsiTheme="minorHAnsi" w:cstheme="minorHAnsi"/>
                <w:sz w:val="20"/>
                <w:szCs w:val="20"/>
              </w:rPr>
            </w:pPr>
          </w:p>
        </w:tc>
        <w:tc>
          <w:tcPr>
            <w:tcW w:w="923" w:type="dxa"/>
          </w:tcPr>
          <w:p w:rsidR="00EE542F" w:rsidRPr="00C64FE5" w:rsidRDefault="00EE542F" w:rsidP="00FC50CA">
            <w:pPr>
              <w:rPr>
                <w:rFonts w:asciiTheme="minorHAnsi" w:hAnsiTheme="minorHAnsi" w:cstheme="minorHAnsi"/>
                <w:sz w:val="20"/>
                <w:szCs w:val="20"/>
              </w:rPr>
            </w:pPr>
            <w:r w:rsidRPr="00C64FE5">
              <w:rPr>
                <w:rFonts w:asciiTheme="minorHAnsi" w:hAnsiTheme="minorHAnsi" w:cstheme="minorHAnsi"/>
                <w:sz w:val="20"/>
                <w:szCs w:val="20"/>
              </w:rPr>
              <w:t>0</w:t>
            </w:r>
          </w:p>
        </w:tc>
        <w:tc>
          <w:tcPr>
            <w:tcW w:w="990" w:type="dxa"/>
          </w:tcPr>
          <w:p w:rsidR="00EE542F" w:rsidRPr="00C64FE5" w:rsidRDefault="00EE542F" w:rsidP="00FC50CA">
            <w:pPr>
              <w:rPr>
                <w:rFonts w:asciiTheme="minorHAnsi" w:hAnsiTheme="minorHAnsi" w:cstheme="minorHAnsi"/>
                <w:sz w:val="20"/>
                <w:szCs w:val="20"/>
              </w:rPr>
            </w:pPr>
            <w:r w:rsidRPr="00C64FE5">
              <w:rPr>
                <w:rFonts w:asciiTheme="minorHAnsi" w:hAnsiTheme="minorHAnsi" w:cstheme="minorHAnsi"/>
                <w:sz w:val="20"/>
                <w:szCs w:val="20"/>
              </w:rPr>
              <w:t>0</w:t>
            </w:r>
          </w:p>
        </w:tc>
        <w:tc>
          <w:tcPr>
            <w:tcW w:w="1230" w:type="dxa"/>
          </w:tcPr>
          <w:p w:rsidR="00EE542F" w:rsidRPr="00C64FE5" w:rsidRDefault="00EE542F" w:rsidP="00FC50CA">
            <w:pPr>
              <w:rPr>
                <w:rFonts w:asciiTheme="minorHAnsi" w:hAnsiTheme="minorHAnsi" w:cstheme="minorHAnsi"/>
                <w:sz w:val="20"/>
                <w:szCs w:val="20"/>
              </w:rPr>
            </w:pPr>
            <w:r w:rsidRPr="00C64FE5">
              <w:rPr>
                <w:rFonts w:asciiTheme="minorHAnsi" w:hAnsiTheme="minorHAnsi" w:cstheme="minorHAnsi"/>
                <w:sz w:val="20"/>
                <w:szCs w:val="20"/>
              </w:rPr>
              <w:t>0</w:t>
            </w:r>
          </w:p>
        </w:tc>
      </w:tr>
      <w:tr w:rsidR="00EE542F" w:rsidRPr="00C64FE5" w:rsidTr="00FC50CA">
        <w:tc>
          <w:tcPr>
            <w:tcW w:w="1555" w:type="dxa"/>
            <w:vMerge/>
          </w:tcPr>
          <w:p w:rsidR="00EE542F" w:rsidRPr="00C64FE5" w:rsidRDefault="00EE542F" w:rsidP="00FC50CA">
            <w:pPr>
              <w:rPr>
                <w:rFonts w:asciiTheme="minorHAnsi" w:hAnsiTheme="minorHAnsi" w:cstheme="minorHAnsi"/>
                <w:sz w:val="20"/>
                <w:szCs w:val="20"/>
              </w:rPr>
            </w:pPr>
          </w:p>
        </w:tc>
        <w:tc>
          <w:tcPr>
            <w:tcW w:w="3449" w:type="dxa"/>
          </w:tcPr>
          <w:p w:rsidR="00EE542F" w:rsidRPr="00C64FE5" w:rsidRDefault="00EE542F" w:rsidP="00FC50CA">
            <w:pPr>
              <w:rPr>
                <w:rFonts w:asciiTheme="minorHAnsi" w:hAnsiTheme="minorHAnsi" w:cstheme="minorHAnsi"/>
                <w:sz w:val="20"/>
                <w:szCs w:val="20"/>
              </w:rPr>
            </w:pPr>
            <w:r w:rsidRPr="00C64FE5">
              <w:rPr>
                <w:rFonts w:asciiTheme="minorHAnsi" w:hAnsiTheme="minorHAnsi" w:cstheme="minorHAnsi"/>
                <w:sz w:val="20"/>
                <w:szCs w:val="20"/>
              </w:rPr>
              <w:t>1 AND 2 AND NOT 4 AND NOT 5</w:t>
            </w:r>
          </w:p>
        </w:tc>
        <w:tc>
          <w:tcPr>
            <w:tcW w:w="1203" w:type="dxa"/>
            <w:vMerge/>
          </w:tcPr>
          <w:p w:rsidR="00EE542F" w:rsidRPr="00C64FE5" w:rsidRDefault="00EE542F" w:rsidP="00FC50CA">
            <w:pPr>
              <w:rPr>
                <w:rFonts w:asciiTheme="minorHAnsi" w:hAnsiTheme="minorHAnsi" w:cstheme="minorHAnsi"/>
                <w:sz w:val="20"/>
                <w:szCs w:val="20"/>
              </w:rPr>
            </w:pPr>
          </w:p>
        </w:tc>
        <w:tc>
          <w:tcPr>
            <w:tcW w:w="923" w:type="dxa"/>
          </w:tcPr>
          <w:p w:rsidR="00EE542F" w:rsidRPr="00C64FE5" w:rsidRDefault="00EE542F" w:rsidP="00FC50CA">
            <w:pPr>
              <w:rPr>
                <w:rFonts w:asciiTheme="minorHAnsi" w:hAnsiTheme="minorHAnsi" w:cstheme="minorHAnsi"/>
                <w:sz w:val="20"/>
                <w:szCs w:val="20"/>
              </w:rPr>
            </w:pPr>
            <w:r w:rsidRPr="00C64FE5">
              <w:rPr>
                <w:rFonts w:asciiTheme="minorHAnsi" w:hAnsiTheme="minorHAnsi" w:cstheme="minorHAnsi"/>
                <w:sz w:val="20"/>
                <w:szCs w:val="20"/>
              </w:rPr>
              <w:t>96</w:t>
            </w:r>
          </w:p>
        </w:tc>
        <w:tc>
          <w:tcPr>
            <w:tcW w:w="990" w:type="dxa"/>
          </w:tcPr>
          <w:p w:rsidR="00EE542F" w:rsidRPr="00C64FE5" w:rsidRDefault="00EE542F" w:rsidP="00FC50CA">
            <w:pPr>
              <w:rPr>
                <w:rFonts w:asciiTheme="minorHAnsi" w:hAnsiTheme="minorHAnsi" w:cstheme="minorHAnsi"/>
                <w:sz w:val="20"/>
                <w:szCs w:val="20"/>
              </w:rPr>
            </w:pPr>
            <w:r w:rsidRPr="00C64FE5">
              <w:rPr>
                <w:rFonts w:asciiTheme="minorHAnsi" w:hAnsiTheme="minorHAnsi" w:cstheme="minorHAnsi"/>
                <w:sz w:val="20"/>
                <w:szCs w:val="20"/>
              </w:rPr>
              <w:t>18</w:t>
            </w:r>
          </w:p>
        </w:tc>
        <w:tc>
          <w:tcPr>
            <w:tcW w:w="1230" w:type="dxa"/>
          </w:tcPr>
          <w:p w:rsidR="00EE542F" w:rsidRPr="00C64FE5" w:rsidRDefault="00EE542F" w:rsidP="00FC50CA">
            <w:pPr>
              <w:rPr>
                <w:rFonts w:asciiTheme="minorHAnsi" w:hAnsiTheme="minorHAnsi" w:cstheme="minorHAnsi"/>
                <w:sz w:val="20"/>
                <w:szCs w:val="20"/>
              </w:rPr>
            </w:pPr>
            <w:r w:rsidRPr="00C64FE5">
              <w:rPr>
                <w:rFonts w:asciiTheme="minorHAnsi" w:hAnsiTheme="minorHAnsi" w:cstheme="minorHAnsi"/>
                <w:sz w:val="20"/>
                <w:szCs w:val="20"/>
              </w:rPr>
              <w:t>0</w:t>
            </w:r>
          </w:p>
        </w:tc>
      </w:tr>
      <w:tr w:rsidR="00EE542F" w:rsidRPr="00C64FE5" w:rsidTr="00FC50CA">
        <w:tc>
          <w:tcPr>
            <w:tcW w:w="1555" w:type="dxa"/>
            <w:vMerge/>
          </w:tcPr>
          <w:p w:rsidR="00EE542F" w:rsidRPr="00C64FE5" w:rsidRDefault="00EE542F" w:rsidP="00FC50CA">
            <w:pPr>
              <w:rPr>
                <w:rFonts w:asciiTheme="minorHAnsi" w:hAnsiTheme="minorHAnsi" w:cstheme="minorHAnsi"/>
                <w:sz w:val="20"/>
                <w:szCs w:val="20"/>
              </w:rPr>
            </w:pPr>
          </w:p>
        </w:tc>
        <w:tc>
          <w:tcPr>
            <w:tcW w:w="3449" w:type="dxa"/>
          </w:tcPr>
          <w:p w:rsidR="00EE542F" w:rsidRPr="00C64FE5" w:rsidRDefault="00EE542F" w:rsidP="00FC50CA">
            <w:pPr>
              <w:rPr>
                <w:rFonts w:asciiTheme="minorHAnsi" w:hAnsiTheme="minorHAnsi" w:cstheme="minorHAnsi"/>
                <w:sz w:val="20"/>
                <w:szCs w:val="20"/>
              </w:rPr>
            </w:pPr>
            <w:r w:rsidRPr="00C64FE5">
              <w:rPr>
                <w:rFonts w:asciiTheme="minorHAnsi" w:hAnsiTheme="minorHAnsi" w:cstheme="minorHAnsi"/>
                <w:sz w:val="20"/>
                <w:szCs w:val="20"/>
              </w:rPr>
              <w:t>1 AND 3 AND NOT 4 AND NOT 5</w:t>
            </w:r>
          </w:p>
        </w:tc>
        <w:tc>
          <w:tcPr>
            <w:tcW w:w="1203" w:type="dxa"/>
            <w:vMerge/>
          </w:tcPr>
          <w:p w:rsidR="00EE542F" w:rsidRPr="00C64FE5" w:rsidRDefault="00EE542F" w:rsidP="00FC50CA">
            <w:pPr>
              <w:rPr>
                <w:rFonts w:asciiTheme="minorHAnsi" w:hAnsiTheme="minorHAnsi" w:cstheme="minorHAnsi"/>
                <w:sz w:val="20"/>
                <w:szCs w:val="20"/>
              </w:rPr>
            </w:pPr>
          </w:p>
        </w:tc>
        <w:tc>
          <w:tcPr>
            <w:tcW w:w="923" w:type="dxa"/>
          </w:tcPr>
          <w:p w:rsidR="00EE542F" w:rsidRPr="00C64FE5" w:rsidRDefault="00EE542F" w:rsidP="00FC50CA">
            <w:pPr>
              <w:rPr>
                <w:rFonts w:asciiTheme="minorHAnsi" w:hAnsiTheme="minorHAnsi" w:cstheme="minorHAnsi"/>
                <w:sz w:val="20"/>
                <w:szCs w:val="20"/>
              </w:rPr>
            </w:pPr>
            <w:r w:rsidRPr="00C64FE5">
              <w:rPr>
                <w:rFonts w:asciiTheme="minorHAnsi" w:hAnsiTheme="minorHAnsi" w:cstheme="minorHAnsi"/>
                <w:sz w:val="20"/>
                <w:szCs w:val="20"/>
              </w:rPr>
              <w:t>6</w:t>
            </w:r>
          </w:p>
        </w:tc>
        <w:tc>
          <w:tcPr>
            <w:tcW w:w="990" w:type="dxa"/>
          </w:tcPr>
          <w:p w:rsidR="00EE542F" w:rsidRPr="00C64FE5" w:rsidRDefault="00EE542F" w:rsidP="00FC50CA">
            <w:pPr>
              <w:rPr>
                <w:rFonts w:asciiTheme="minorHAnsi" w:hAnsiTheme="minorHAnsi" w:cstheme="minorHAnsi"/>
                <w:sz w:val="20"/>
                <w:szCs w:val="20"/>
              </w:rPr>
            </w:pPr>
            <w:r w:rsidRPr="00C64FE5">
              <w:rPr>
                <w:rFonts w:asciiTheme="minorHAnsi" w:hAnsiTheme="minorHAnsi" w:cstheme="minorHAnsi"/>
                <w:sz w:val="20"/>
                <w:szCs w:val="20"/>
              </w:rPr>
              <w:t>5</w:t>
            </w:r>
          </w:p>
        </w:tc>
        <w:tc>
          <w:tcPr>
            <w:tcW w:w="1230" w:type="dxa"/>
          </w:tcPr>
          <w:p w:rsidR="00EE542F" w:rsidRPr="00C64FE5" w:rsidRDefault="00EE542F" w:rsidP="00FC50CA">
            <w:pPr>
              <w:rPr>
                <w:rFonts w:asciiTheme="minorHAnsi" w:hAnsiTheme="minorHAnsi" w:cstheme="minorHAnsi"/>
                <w:sz w:val="20"/>
                <w:szCs w:val="20"/>
              </w:rPr>
            </w:pPr>
            <w:r w:rsidRPr="00C64FE5">
              <w:rPr>
                <w:rFonts w:asciiTheme="minorHAnsi" w:hAnsiTheme="minorHAnsi" w:cstheme="minorHAnsi"/>
                <w:sz w:val="20"/>
                <w:szCs w:val="20"/>
              </w:rPr>
              <w:t>0</w:t>
            </w:r>
          </w:p>
        </w:tc>
      </w:tr>
    </w:tbl>
    <w:p w:rsidR="00EE542F" w:rsidRDefault="00EE542F" w:rsidP="00EE542F"/>
    <w:p w:rsidR="00EE542F" w:rsidRDefault="00EE542F" w:rsidP="00EE542F"/>
    <w:p w:rsidR="00EE542F" w:rsidRPr="00786C7D" w:rsidRDefault="00EE542F" w:rsidP="00EE542F">
      <w:pPr>
        <w:rPr>
          <w:rFonts w:cstheme="minorHAnsi"/>
          <w:b/>
          <w:bCs/>
          <w:u w:val="single"/>
        </w:rPr>
      </w:pPr>
      <w:r w:rsidRPr="00786C7D">
        <w:rPr>
          <w:b/>
          <w:bCs/>
          <w:u w:val="single"/>
        </w:rPr>
        <w:t xml:space="preserve">Appendix 3: </w:t>
      </w:r>
      <w:r w:rsidRPr="00786C7D">
        <w:rPr>
          <w:rFonts w:asciiTheme="minorHAnsi" w:hAnsiTheme="minorHAnsi" w:cstheme="minorHAnsi"/>
          <w:b/>
          <w:bCs/>
          <w:u w:val="single"/>
        </w:rPr>
        <w:t>Detailed Search Strategy of Related Neurodegenerative condition Interventions</w:t>
      </w:r>
    </w:p>
    <w:p w:rsidR="00EE542F" w:rsidRPr="00C64FE5" w:rsidRDefault="00EE542F" w:rsidP="00EE542F">
      <w:pPr>
        <w:rPr>
          <w:rFonts w:asciiTheme="minorHAnsi" w:hAnsiTheme="minorHAnsi" w:cstheme="minorHAnsi"/>
          <w:sz w:val="20"/>
          <w:szCs w:val="20"/>
        </w:rPr>
      </w:pPr>
    </w:p>
    <w:tbl>
      <w:tblPr>
        <w:tblStyle w:val="TableGrid"/>
        <w:tblW w:w="0" w:type="auto"/>
        <w:tblLayout w:type="fixed"/>
        <w:tblLook w:val="04A0" w:firstRow="1" w:lastRow="0" w:firstColumn="1" w:lastColumn="0" w:noHBand="0" w:noVBand="1"/>
      </w:tblPr>
      <w:tblGrid>
        <w:gridCol w:w="1555"/>
        <w:gridCol w:w="3267"/>
        <w:gridCol w:w="1203"/>
        <w:gridCol w:w="923"/>
        <w:gridCol w:w="994"/>
        <w:gridCol w:w="1408"/>
      </w:tblGrid>
      <w:tr w:rsidR="00EE542F" w:rsidRPr="00C64FE5" w:rsidTr="00FC50CA">
        <w:tc>
          <w:tcPr>
            <w:tcW w:w="1555" w:type="dxa"/>
          </w:tcPr>
          <w:p w:rsidR="00EE542F" w:rsidRPr="00C64FE5" w:rsidRDefault="00EE542F" w:rsidP="00FC50CA">
            <w:pPr>
              <w:rPr>
                <w:rFonts w:asciiTheme="minorHAnsi" w:hAnsiTheme="minorHAnsi" w:cstheme="minorHAnsi"/>
                <w:sz w:val="20"/>
                <w:szCs w:val="20"/>
              </w:rPr>
            </w:pPr>
            <w:r w:rsidRPr="00C64FE5">
              <w:rPr>
                <w:rFonts w:asciiTheme="minorHAnsi" w:hAnsiTheme="minorHAnsi" w:cstheme="minorHAnsi"/>
                <w:sz w:val="20"/>
                <w:szCs w:val="20"/>
              </w:rPr>
              <w:t>Database Used</w:t>
            </w:r>
          </w:p>
        </w:tc>
        <w:tc>
          <w:tcPr>
            <w:tcW w:w="3267" w:type="dxa"/>
          </w:tcPr>
          <w:p w:rsidR="00EE542F" w:rsidRPr="00C64FE5" w:rsidRDefault="00EE542F" w:rsidP="00FC50CA">
            <w:pPr>
              <w:rPr>
                <w:rFonts w:asciiTheme="minorHAnsi" w:hAnsiTheme="minorHAnsi" w:cstheme="minorHAnsi"/>
                <w:sz w:val="20"/>
                <w:szCs w:val="20"/>
              </w:rPr>
            </w:pPr>
            <w:r w:rsidRPr="00C64FE5">
              <w:rPr>
                <w:rFonts w:asciiTheme="minorHAnsi" w:hAnsiTheme="minorHAnsi" w:cstheme="minorHAnsi"/>
                <w:sz w:val="20"/>
                <w:szCs w:val="20"/>
              </w:rPr>
              <w:t>Search String</w:t>
            </w:r>
          </w:p>
        </w:tc>
        <w:tc>
          <w:tcPr>
            <w:tcW w:w="1203" w:type="dxa"/>
          </w:tcPr>
          <w:p w:rsidR="00EE542F" w:rsidRPr="00C64FE5" w:rsidRDefault="00EE542F" w:rsidP="00FC50CA">
            <w:pPr>
              <w:rPr>
                <w:rFonts w:asciiTheme="minorHAnsi" w:hAnsiTheme="minorHAnsi" w:cstheme="minorHAnsi"/>
                <w:sz w:val="20"/>
                <w:szCs w:val="20"/>
              </w:rPr>
            </w:pPr>
            <w:r w:rsidRPr="00C64FE5">
              <w:rPr>
                <w:rFonts w:asciiTheme="minorHAnsi" w:hAnsiTheme="minorHAnsi" w:cstheme="minorHAnsi"/>
                <w:sz w:val="20"/>
                <w:szCs w:val="20"/>
              </w:rPr>
              <w:t>Filters</w:t>
            </w:r>
          </w:p>
        </w:tc>
        <w:tc>
          <w:tcPr>
            <w:tcW w:w="923" w:type="dxa"/>
          </w:tcPr>
          <w:p w:rsidR="00EE542F" w:rsidRPr="00C64FE5" w:rsidRDefault="00EE542F" w:rsidP="00FC50CA">
            <w:pPr>
              <w:rPr>
                <w:rFonts w:asciiTheme="minorHAnsi" w:hAnsiTheme="minorHAnsi" w:cstheme="minorHAnsi"/>
                <w:sz w:val="20"/>
                <w:szCs w:val="20"/>
              </w:rPr>
            </w:pPr>
            <w:r w:rsidRPr="00C64FE5">
              <w:rPr>
                <w:rFonts w:asciiTheme="minorHAnsi" w:hAnsiTheme="minorHAnsi" w:cstheme="minorHAnsi"/>
                <w:sz w:val="20"/>
                <w:szCs w:val="20"/>
              </w:rPr>
              <w:t>Total Results</w:t>
            </w:r>
          </w:p>
        </w:tc>
        <w:tc>
          <w:tcPr>
            <w:tcW w:w="994" w:type="dxa"/>
          </w:tcPr>
          <w:p w:rsidR="00EE542F" w:rsidRPr="00C64FE5" w:rsidRDefault="00EE542F" w:rsidP="00FC50CA">
            <w:pPr>
              <w:rPr>
                <w:rFonts w:asciiTheme="minorHAnsi" w:hAnsiTheme="minorHAnsi" w:cstheme="minorHAnsi"/>
                <w:sz w:val="20"/>
                <w:szCs w:val="20"/>
              </w:rPr>
            </w:pPr>
            <w:r w:rsidRPr="00C64FE5">
              <w:rPr>
                <w:rFonts w:asciiTheme="minorHAnsi" w:hAnsiTheme="minorHAnsi" w:cstheme="minorHAnsi"/>
                <w:sz w:val="20"/>
                <w:szCs w:val="20"/>
              </w:rPr>
              <w:t>Results After Applied Filters</w:t>
            </w:r>
          </w:p>
        </w:tc>
        <w:tc>
          <w:tcPr>
            <w:tcW w:w="1408" w:type="dxa"/>
          </w:tcPr>
          <w:p w:rsidR="00EE542F" w:rsidRPr="00C64FE5" w:rsidRDefault="00EE542F" w:rsidP="00FC50CA">
            <w:pPr>
              <w:rPr>
                <w:rFonts w:asciiTheme="minorHAnsi" w:hAnsiTheme="minorHAnsi" w:cstheme="minorHAnsi"/>
                <w:sz w:val="20"/>
                <w:szCs w:val="20"/>
              </w:rPr>
            </w:pPr>
            <w:r w:rsidRPr="00C64FE5">
              <w:rPr>
                <w:rFonts w:asciiTheme="minorHAnsi" w:hAnsiTheme="minorHAnsi" w:cstheme="minorHAnsi"/>
                <w:sz w:val="20"/>
                <w:szCs w:val="20"/>
              </w:rPr>
              <w:t>Articles used in Literature Review</w:t>
            </w:r>
          </w:p>
        </w:tc>
      </w:tr>
      <w:tr w:rsidR="00EE542F" w:rsidRPr="00C64FE5" w:rsidTr="00FC50CA">
        <w:tc>
          <w:tcPr>
            <w:tcW w:w="1555" w:type="dxa"/>
            <w:vMerge w:val="restart"/>
          </w:tcPr>
          <w:p w:rsidR="00EE542F" w:rsidRPr="00C64FE5" w:rsidRDefault="00EE542F" w:rsidP="00FC50CA">
            <w:pPr>
              <w:rPr>
                <w:rFonts w:asciiTheme="minorHAnsi" w:hAnsiTheme="minorHAnsi" w:cstheme="minorHAnsi"/>
                <w:sz w:val="20"/>
                <w:szCs w:val="20"/>
              </w:rPr>
            </w:pPr>
            <w:r w:rsidRPr="00C64FE5">
              <w:rPr>
                <w:rFonts w:asciiTheme="minorHAnsi" w:hAnsiTheme="minorHAnsi" w:cstheme="minorHAnsi"/>
                <w:sz w:val="20"/>
                <w:szCs w:val="20"/>
              </w:rPr>
              <w:t>SCOPUS</w:t>
            </w:r>
          </w:p>
        </w:tc>
        <w:tc>
          <w:tcPr>
            <w:tcW w:w="3267" w:type="dxa"/>
          </w:tcPr>
          <w:p w:rsidR="00EE542F" w:rsidRPr="00C64FE5" w:rsidRDefault="00EE542F" w:rsidP="00FC50CA">
            <w:pPr>
              <w:rPr>
                <w:rFonts w:asciiTheme="minorHAnsi" w:hAnsiTheme="minorHAnsi" w:cstheme="minorHAnsi"/>
                <w:sz w:val="20"/>
                <w:szCs w:val="20"/>
              </w:rPr>
            </w:pPr>
            <w:r w:rsidRPr="00C64FE5">
              <w:rPr>
                <w:rFonts w:asciiTheme="minorHAnsi" w:hAnsiTheme="minorHAnsi" w:cstheme="minorHAnsi"/>
                <w:sz w:val="20"/>
                <w:szCs w:val="20"/>
              </w:rPr>
              <w:t>1. "Sensory motor integration" OR "sensory integration" OR "sensory therapy" OR "sensory modality" OR "sensory disorder*" OR "sensation disorder*" OR "sensory based intervention" OR "somatosensory" OR "sensory processing" OR "sensory modulation" OR "sensory stimulation" OR "movement instability"</w:t>
            </w:r>
          </w:p>
          <w:p w:rsidR="00EE542F" w:rsidRPr="00C64FE5" w:rsidRDefault="00EE542F" w:rsidP="00FC50CA">
            <w:pPr>
              <w:rPr>
                <w:rFonts w:asciiTheme="minorHAnsi" w:hAnsiTheme="minorHAnsi" w:cstheme="minorHAnsi"/>
                <w:sz w:val="20"/>
                <w:szCs w:val="20"/>
              </w:rPr>
            </w:pPr>
          </w:p>
          <w:p w:rsidR="00EE542F" w:rsidRPr="00C64FE5" w:rsidRDefault="00EE542F" w:rsidP="00FC50CA">
            <w:pPr>
              <w:rPr>
                <w:rFonts w:asciiTheme="minorHAnsi" w:hAnsiTheme="minorHAnsi" w:cstheme="minorHAnsi"/>
                <w:sz w:val="20"/>
                <w:szCs w:val="20"/>
              </w:rPr>
            </w:pPr>
            <w:r w:rsidRPr="00C64FE5">
              <w:rPr>
                <w:rFonts w:asciiTheme="minorHAnsi" w:hAnsiTheme="minorHAnsi" w:cstheme="minorHAnsi"/>
                <w:sz w:val="20"/>
                <w:szCs w:val="20"/>
              </w:rPr>
              <w:t>2. "movement disorder*" OR "Parkinson* disease" OR "parkinsonism" OR "dystonia" OR "Dystonic" OR "chorea" OR "Dementia" OR "Alzheimer*" OR “uncontrolled movement” OR “involuntary uncontrolled movement” OR “tremor” OR “</w:t>
            </w:r>
            <w:r w:rsidRPr="00C64FE5">
              <w:rPr>
                <w:rFonts w:asciiTheme="minorHAnsi" w:hAnsiTheme="minorHAnsi" w:cstheme="minorHAnsi"/>
                <w:color w:val="262626"/>
                <w:sz w:val="20"/>
                <w:szCs w:val="20"/>
              </w:rPr>
              <w:t>Dyskinesias</w:t>
            </w:r>
            <w:r w:rsidRPr="00C64FE5">
              <w:rPr>
                <w:rFonts w:asciiTheme="minorHAnsi" w:hAnsiTheme="minorHAnsi" w:cstheme="minorHAnsi"/>
                <w:sz w:val="20"/>
                <w:szCs w:val="20"/>
              </w:rPr>
              <w:t>” OR “Multiple Sclerosis” OR “Cerebellar Ataxia” OR “ataxia”</w:t>
            </w:r>
          </w:p>
          <w:p w:rsidR="00EE542F" w:rsidRPr="00C64FE5" w:rsidRDefault="00EE542F" w:rsidP="00FC50CA">
            <w:pPr>
              <w:rPr>
                <w:rFonts w:asciiTheme="minorHAnsi" w:hAnsiTheme="minorHAnsi" w:cstheme="minorHAnsi"/>
                <w:sz w:val="20"/>
                <w:szCs w:val="20"/>
              </w:rPr>
            </w:pPr>
          </w:p>
          <w:p w:rsidR="00EE542F" w:rsidRPr="00C64FE5" w:rsidRDefault="00EE542F" w:rsidP="00FC50CA">
            <w:pPr>
              <w:rPr>
                <w:rFonts w:asciiTheme="minorHAnsi" w:hAnsiTheme="minorHAnsi" w:cstheme="minorHAnsi"/>
                <w:sz w:val="20"/>
                <w:szCs w:val="20"/>
              </w:rPr>
            </w:pPr>
          </w:p>
          <w:p w:rsidR="00EE542F" w:rsidRPr="00C64FE5" w:rsidRDefault="00EE542F" w:rsidP="00FC50CA">
            <w:pPr>
              <w:rPr>
                <w:rFonts w:asciiTheme="minorHAnsi" w:hAnsiTheme="minorHAnsi" w:cstheme="minorHAnsi"/>
                <w:sz w:val="20"/>
                <w:szCs w:val="20"/>
              </w:rPr>
            </w:pPr>
            <w:r w:rsidRPr="00C64FE5">
              <w:rPr>
                <w:rFonts w:asciiTheme="minorHAnsi" w:hAnsiTheme="minorHAnsi" w:cstheme="minorHAnsi"/>
                <w:sz w:val="20"/>
                <w:szCs w:val="20"/>
              </w:rPr>
              <w:t>3. "weighted blanket" OR "weighted jacket" OR "weighted cloth*" OR "weighted material" OR "weighted garment" OR "weighted vest"</w:t>
            </w:r>
          </w:p>
          <w:p w:rsidR="00EE542F" w:rsidRPr="00C64FE5" w:rsidRDefault="00EE542F" w:rsidP="00FC50CA">
            <w:pPr>
              <w:rPr>
                <w:rFonts w:asciiTheme="minorHAnsi" w:hAnsiTheme="minorHAnsi" w:cstheme="minorHAnsi"/>
                <w:sz w:val="20"/>
                <w:szCs w:val="20"/>
              </w:rPr>
            </w:pPr>
          </w:p>
          <w:p w:rsidR="00EE542F" w:rsidRPr="00C64FE5" w:rsidRDefault="00EE542F" w:rsidP="00FC50CA">
            <w:pPr>
              <w:rPr>
                <w:rFonts w:asciiTheme="minorHAnsi" w:hAnsiTheme="minorHAnsi" w:cstheme="minorHAnsi"/>
                <w:sz w:val="20"/>
                <w:szCs w:val="20"/>
              </w:rPr>
            </w:pPr>
            <w:r w:rsidRPr="00C64FE5">
              <w:rPr>
                <w:rFonts w:asciiTheme="minorHAnsi" w:hAnsiTheme="minorHAnsi" w:cstheme="minorHAnsi"/>
                <w:sz w:val="20"/>
                <w:szCs w:val="20"/>
              </w:rPr>
              <w:t>4. “mouse” OR “mice” OR “rat”</w:t>
            </w:r>
          </w:p>
          <w:p w:rsidR="00EE542F" w:rsidRPr="00C64FE5" w:rsidRDefault="00EE542F" w:rsidP="00FC50CA">
            <w:pPr>
              <w:rPr>
                <w:rFonts w:asciiTheme="minorHAnsi" w:hAnsiTheme="minorHAnsi" w:cstheme="minorHAnsi"/>
                <w:sz w:val="20"/>
                <w:szCs w:val="20"/>
              </w:rPr>
            </w:pPr>
          </w:p>
          <w:p w:rsidR="00EE542F" w:rsidRPr="00C64FE5" w:rsidRDefault="00EE542F" w:rsidP="00FC50CA">
            <w:pPr>
              <w:rPr>
                <w:rFonts w:asciiTheme="minorHAnsi" w:hAnsiTheme="minorHAnsi" w:cstheme="minorHAnsi"/>
                <w:sz w:val="20"/>
                <w:szCs w:val="20"/>
              </w:rPr>
            </w:pPr>
            <w:r w:rsidRPr="00C64FE5">
              <w:rPr>
                <w:rFonts w:asciiTheme="minorHAnsi" w:hAnsiTheme="minorHAnsi" w:cstheme="minorHAnsi"/>
                <w:sz w:val="20"/>
                <w:szCs w:val="20"/>
              </w:rPr>
              <w:t>5. “ASD” OR “Autism”</w:t>
            </w:r>
          </w:p>
        </w:tc>
        <w:tc>
          <w:tcPr>
            <w:tcW w:w="1203" w:type="dxa"/>
            <w:vMerge w:val="restart"/>
          </w:tcPr>
          <w:p w:rsidR="00EE542F" w:rsidRPr="00C64FE5" w:rsidRDefault="00EE542F" w:rsidP="00FC50CA">
            <w:pPr>
              <w:rPr>
                <w:rFonts w:asciiTheme="minorHAnsi" w:hAnsiTheme="minorHAnsi" w:cstheme="minorHAnsi"/>
                <w:sz w:val="20"/>
                <w:szCs w:val="20"/>
              </w:rPr>
            </w:pPr>
            <w:r w:rsidRPr="00C64FE5">
              <w:rPr>
                <w:rFonts w:asciiTheme="minorHAnsi" w:hAnsiTheme="minorHAnsi" w:cstheme="minorHAnsi"/>
                <w:sz w:val="20"/>
                <w:szCs w:val="20"/>
              </w:rPr>
              <w:t>1.English</w:t>
            </w:r>
          </w:p>
          <w:p w:rsidR="00EE542F" w:rsidRPr="00C64FE5" w:rsidRDefault="00EE542F" w:rsidP="00FC50CA">
            <w:pPr>
              <w:rPr>
                <w:rFonts w:asciiTheme="minorHAnsi" w:hAnsiTheme="minorHAnsi" w:cstheme="minorHAnsi"/>
                <w:sz w:val="20"/>
                <w:szCs w:val="20"/>
              </w:rPr>
            </w:pPr>
          </w:p>
          <w:p w:rsidR="00EE542F" w:rsidRPr="00C64FE5" w:rsidRDefault="00EE542F" w:rsidP="00FC50CA">
            <w:pPr>
              <w:rPr>
                <w:rFonts w:asciiTheme="minorHAnsi" w:hAnsiTheme="minorHAnsi" w:cstheme="minorHAnsi"/>
                <w:sz w:val="20"/>
                <w:szCs w:val="20"/>
              </w:rPr>
            </w:pPr>
            <w:r w:rsidRPr="00C64FE5">
              <w:rPr>
                <w:rFonts w:asciiTheme="minorHAnsi" w:hAnsiTheme="minorHAnsi" w:cstheme="minorHAnsi"/>
                <w:sz w:val="20"/>
                <w:szCs w:val="20"/>
              </w:rPr>
              <w:t>2.Journal Article</w:t>
            </w:r>
          </w:p>
          <w:p w:rsidR="00EE542F" w:rsidRPr="00C64FE5" w:rsidRDefault="00EE542F" w:rsidP="00FC50CA">
            <w:pPr>
              <w:rPr>
                <w:rFonts w:asciiTheme="minorHAnsi" w:hAnsiTheme="minorHAnsi" w:cstheme="minorHAnsi"/>
                <w:sz w:val="20"/>
                <w:szCs w:val="20"/>
              </w:rPr>
            </w:pPr>
          </w:p>
          <w:p w:rsidR="00EE542F" w:rsidRPr="00C64FE5" w:rsidRDefault="00EE542F" w:rsidP="00FC50CA">
            <w:pPr>
              <w:rPr>
                <w:rFonts w:asciiTheme="minorHAnsi" w:hAnsiTheme="minorHAnsi" w:cstheme="minorHAnsi"/>
                <w:sz w:val="20"/>
                <w:szCs w:val="20"/>
              </w:rPr>
            </w:pPr>
            <w:r w:rsidRPr="00C64FE5">
              <w:rPr>
                <w:rFonts w:asciiTheme="minorHAnsi" w:hAnsiTheme="minorHAnsi" w:cstheme="minorHAnsi"/>
                <w:sz w:val="20"/>
                <w:szCs w:val="20"/>
              </w:rPr>
              <w:t>3.2012-2022</w:t>
            </w:r>
          </w:p>
          <w:p w:rsidR="00EE542F" w:rsidRPr="00C64FE5" w:rsidRDefault="00EE542F" w:rsidP="00FC50CA">
            <w:pPr>
              <w:rPr>
                <w:rFonts w:asciiTheme="minorHAnsi" w:hAnsiTheme="minorHAnsi" w:cstheme="minorHAnsi"/>
                <w:sz w:val="20"/>
                <w:szCs w:val="20"/>
              </w:rPr>
            </w:pPr>
          </w:p>
          <w:p w:rsidR="00EE542F" w:rsidRPr="00C64FE5" w:rsidRDefault="00EE542F" w:rsidP="00FC50CA">
            <w:pPr>
              <w:rPr>
                <w:rFonts w:asciiTheme="minorHAnsi" w:hAnsiTheme="minorHAnsi" w:cstheme="minorHAnsi"/>
                <w:sz w:val="20"/>
                <w:szCs w:val="20"/>
              </w:rPr>
            </w:pPr>
            <w:r w:rsidRPr="00C64FE5">
              <w:rPr>
                <w:rFonts w:asciiTheme="minorHAnsi" w:hAnsiTheme="minorHAnsi" w:cstheme="minorHAnsi"/>
                <w:sz w:val="20"/>
                <w:szCs w:val="20"/>
              </w:rPr>
              <w:t>4.Peer Reviewed</w:t>
            </w:r>
          </w:p>
          <w:p w:rsidR="00EE542F" w:rsidRPr="00C64FE5" w:rsidRDefault="00EE542F" w:rsidP="00FC50CA">
            <w:pPr>
              <w:rPr>
                <w:rFonts w:asciiTheme="minorHAnsi" w:hAnsiTheme="minorHAnsi" w:cstheme="minorHAnsi"/>
                <w:sz w:val="20"/>
                <w:szCs w:val="20"/>
              </w:rPr>
            </w:pPr>
          </w:p>
          <w:p w:rsidR="00EE542F" w:rsidRPr="00C64FE5" w:rsidRDefault="00EE542F" w:rsidP="00FC50CA">
            <w:pPr>
              <w:rPr>
                <w:rFonts w:asciiTheme="minorHAnsi" w:hAnsiTheme="minorHAnsi" w:cstheme="minorHAnsi"/>
                <w:sz w:val="20"/>
                <w:szCs w:val="20"/>
              </w:rPr>
            </w:pPr>
            <w:r w:rsidRPr="00C64FE5">
              <w:rPr>
                <w:rFonts w:asciiTheme="minorHAnsi" w:hAnsiTheme="minorHAnsi" w:cstheme="minorHAnsi"/>
                <w:sz w:val="20"/>
                <w:szCs w:val="20"/>
              </w:rPr>
              <w:t>5.Full Text</w:t>
            </w:r>
          </w:p>
          <w:p w:rsidR="00EE542F" w:rsidRPr="00C64FE5" w:rsidRDefault="00EE542F" w:rsidP="00FC50CA">
            <w:pPr>
              <w:rPr>
                <w:rFonts w:asciiTheme="minorHAnsi" w:hAnsiTheme="minorHAnsi" w:cstheme="minorHAnsi"/>
                <w:sz w:val="20"/>
                <w:szCs w:val="20"/>
              </w:rPr>
            </w:pPr>
          </w:p>
          <w:p w:rsidR="00EE542F" w:rsidRPr="00C64FE5" w:rsidRDefault="00EE542F" w:rsidP="00FC50CA">
            <w:pPr>
              <w:rPr>
                <w:rFonts w:asciiTheme="minorHAnsi" w:hAnsiTheme="minorHAnsi" w:cstheme="minorHAnsi"/>
                <w:sz w:val="20"/>
                <w:szCs w:val="20"/>
              </w:rPr>
            </w:pPr>
            <w:r w:rsidRPr="00C64FE5">
              <w:rPr>
                <w:rFonts w:asciiTheme="minorHAnsi" w:hAnsiTheme="minorHAnsi" w:cstheme="minorHAnsi"/>
                <w:sz w:val="20"/>
                <w:szCs w:val="20"/>
              </w:rPr>
              <w:t>6.Article Title, Abstract, Keywords</w:t>
            </w:r>
          </w:p>
          <w:p w:rsidR="00EE542F" w:rsidRPr="00C64FE5" w:rsidRDefault="00EE542F" w:rsidP="00FC50CA">
            <w:pPr>
              <w:rPr>
                <w:rFonts w:asciiTheme="minorHAnsi" w:hAnsiTheme="minorHAnsi" w:cstheme="minorHAnsi"/>
                <w:sz w:val="20"/>
                <w:szCs w:val="20"/>
              </w:rPr>
            </w:pPr>
          </w:p>
        </w:tc>
        <w:tc>
          <w:tcPr>
            <w:tcW w:w="923" w:type="dxa"/>
          </w:tcPr>
          <w:p w:rsidR="00EE542F" w:rsidRPr="00C64FE5" w:rsidRDefault="00EE542F" w:rsidP="00FC50CA">
            <w:pPr>
              <w:rPr>
                <w:rFonts w:asciiTheme="minorHAnsi" w:hAnsiTheme="minorHAnsi" w:cstheme="minorHAnsi"/>
                <w:sz w:val="20"/>
                <w:szCs w:val="20"/>
              </w:rPr>
            </w:pPr>
          </w:p>
        </w:tc>
        <w:tc>
          <w:tcPr>
            <w:tcW w:w="994" w:type="dxa"/>
          </w:tcPr>
          <w:p w:rsidR="00EE542F" w:rsidRPr="00C64FE5" w:rsidRDefault="00EE542F" w:rsidP="00FC50CA">
            <w:pPr>
              <w:rPr>
                <w:rFonts w:asciiTheme="minorHAnsi" w:hAnsiTheme="minorHAnsi" w:cstheme="minorHAnsi"/>
                <w:sz w:val="20"/>
                <w:szCs w:val="20"/>
              </w:rPr>
            </w:pPr>
          </w:p>
        </w:tc>
        <w:tc>
          <w:tcPr>
            <w:tcW w:w="1408" w:type="dxa"/>
          </w:tcPr>
          <w:p w:rsidR="00EE542F" w:rsidRPr="00C64FE5" w:rsidRDefault="00EE542F" w:rsidP="00FC50CA">
            <w:pPr>
              <w:rPr>
                <w:rFonts w:asciiTheme="minorHAnsi" w:hAnsiTheme="minorHAnsi" w:cstheme="minorHAnsi"/>
                <w:sz w:val="20"/>
                <w:szCs w:val="20"/>
              </w:rPr>
            </w:pPr>
          </w:p>
        </w:tc>
      </w:tr>
      <w:tr w:rsidR="00EE542F" w:rsidRPr="00C64FE5" w:rsidTr="00FC50CA">
        <w:tc>
          <w:tcPr>
            <w:tcW w:w="1555" w:type="dxa"/>
            <w:vMerge/>
          </w:tcPr>
          <w:p w:rsidR="00EE542F" w:rsidRPr="00C64FE5" w:rsidRDefault="00EE542F" w:rsidP="00FC50CA">
            <w:pPr>
              <w:rPr>
                <w:rFonts w:asciiTheme="minorHAnsi" w:hAnsiTheme="minorHAnsi" w:cstheme="minorHAnsi"/>
                <w:sz w:val="20"/>
                <w:szCs w:val="20"/>
              </w:rPr>
            </w:pPr>
          </w:p>
        </w:tc>
        <w:tc>
          <w:tcPr>
            <w:tcW w:w="3267" w:type="dxa"/>
          </w:tcPr>
          <w:p w:rsidR="00EE542F" w:rsidRPr="00C64FE5" w:rsidRDefault="00EE542F" w:rsidP="00FC50CA">
            <w:pPr>
              <w:rPr>
                <w:rFonts w:asciiTheme="minorHAnsi" w:hAnsiTheme="minorHAnsi" w:cstheme="minorHAnsi"/>
                <w:sz w:val="20"/>
                <w:szCs w:val="20"/>
              </w:rPr>
            </w:pPr>
            <w:r w:rsidRPr="00C64FE5">
              <w:rPr>
                <w:rFonts w:asciiTheme="minorHAnsi" w:hAnsiTheme="minorHAnsi" w:cstheme="minorHAnsi"/>
                <w:sz w:val="20"/>
                <w:szCs w:val="20"/>
              </w:rPr>
              <w:t>1 AND 2</w:t>
            </w:r>
          </w:p>
        </w:tc>
        <w:tc>
          <w:tcPr>
            <w:tcW w:w="1203" w:type="dxa"/>
            <w:vMerge/>
          </w:tcPr>
          <w:p w:rsidR="00EE542F" w:rsidRPr="00C64FE5" w:rsidRDefault="00EE542F" w:rsidP="00FC50CA">
            <w:pPr>
              <w:rPr>
                <w:rFonts w:asciiTheme="minorHAnsi" w:hAnsiTheme="minorHAnsi" w:cstheme="minorHAnsi"/>
                <w:sz w:val="20"/>
                <w:szCs w:val="20"/>
              </w:rPr>
            </w:pPr>
          </w:p>
        </w:tc>
        <w:tc>
          <w:tcPr>
            <w:tcW w:w="923" w:type="dxa"/>
          </w:tcPr>
          <w:p w:rsidR="00EE542F" w:rsidRPr="00C64FE5" w:rsidRDefault="00EE542F" w:rsidP="00FC50CA">
            <w:pPr>
              <w:rPr>
                <w:rFonts w:asciiTheme="minorHAnsi" w:hAnsiTheme="minorHAnsi" w:cstheme="minorHAnsi"/>
                <w:sz w:val="20"/>
                <w:szCs w:val="20"/>
              </w:rPr>
            </w:pPr>
            <w:r w:rsidRPr="00C64FE5">
              <w:rPr>
                <w:rFonts w:asciiTheme="minorHAnsi" w:hAnsiTheme="minorHAnsi" w:cstheme="minorHAnsi"/>
                <w:sz w:val="20"/>
                <w:szCs w:val="20"/>
              </w:rPr>
              <w:t>6,353</w:t>
            </w:r>
          </w:p>
        </w:tc>
        <w:tc>
          <w:tcPr>
            <w:tcW w:w="994" w:type="dxa"/>
          </w:tcPr>
          <w:p w:rsidR="00EE542F" w:rsidRPr="00C64FE5" w:rsidRDefault="00EE542F" w:rsidP="00FC50CA">
            <w:pPr>
              <w:rPr>
                <w:rFonts w:asciiTheme="minorHAnsi" w:hAnsiTheme="minorHAnsi" w:cstheme="minorHAnsi"/>
                <w:sz w:val="20"/>
                <w:szCs w:val="20"/>
              </w:rPr>
            </w:pPr>
            <w:r w:rsidRPr="00C64FE5">
              <w:rPr>
                <w:rFonts w:asciiTheme="minorHAnsi" w:hAnsiTheme="minorHAnsi" w:cstheme="minorHAnsi"/>
                <w:sz w:val="20"/>
                <w:szCs w:val="20"/>
              </w:rPr>
              <w:t>2,530</w:t>
            </w:r>
          </w:p>
        </w:tc>
        <w:tc>
          <w:tcPr>
            <w:tcW w:w="1408" w:type="dxa"/>
          </w:tcPr>
          <w:p w:rsidR="00EE542F" w:rsidRPr="00C64FE5" w:rsidRDefault="00EE542F" w:rsidP="00FC50CA">
            <w:pPr>
              <w:rPr>
                <w:rFonts w:asciiTheme="minorHAnsi" w:hAnsiTheme="minorHAnsi" w:cstheme="minorHAnsi"/>
                <w:sz w:val="20"/>
                <w:szCs w:val="20"/>
              </w:rPr>
            </w:pPr>
            <w:r w:rsidRPr="00C64FE5">
              <w:rPr>
                <w:rFonts w:asciiTheme="minorHAnsi" w:hAnsiTheme="minorHAnsi" w:cstheme="minorHAnsi"/>
                <w:sz w:val="20"/>
                <w:szCs w:val="20"/>
              </w:rPr>
              <w:t>0</w:t>
            </w:r>
          </w:p>
        </w:tc>
      </w:tr>
      <w:tr w:rsidR="00EE542F" w:rsidRPr="00C64FE5" w:rsidTr="00FC50CA">
        <w:tc>
          <w:tcPr>
            <w:tcW w:w="1555" w:type="dxa"/>
            <w:vMerge/>
          </w:tcPr>
          <w:p w:rsidR="00EE542F" w:rsidRPr="00C64FE5" w:rsidRDefault="00EE542F" w:rsidP="00FC50CA">
            <w:pPr>
              <w:rPr>
                <w:rFonts w:asciiTheme="minorHAnsi" w:hAnsiTheme="minorHAnsi" w:cstheme="minorHAnsi"/>
                <w:sz w:val="20"/>
                <w:szCs w:val="20"/>
              </w:rPr>
            </w:pPr>
          </w:p>
        </w:tc>
        <w:tc>
          <w:tcPr>
            <w:tcW w:w="3267" w:type="dxa"/>
          </w:tcPr>
          <w:p w:rsidR="00EE542F" w:rsidRPr="00C64FE5" w:rsidRDefault="00EE542F" w:rsidP="00FC50CA">
            <w:pPr>
              <w:rPr>
                <w:rFonts w:asciiTheme="minorHAnsi" w:hAnsiTheme="minorHAnsi" w:cstheme="minorHAnsi"/>
                <w:sz w:val="20"/>
                <w:szCs w:val="20"/>
              </w:rPr>
            </w:pPr>
            <w:r w:rsidRPr="00C64FE5">
              <w:rPr>
                <w:rFonts w:asciiTheme="minorHAnsi" w:hAnsiTheme="minorHAnsi" w:cstheme="minorHAnsi"/>
                <w:sz w:val="20"/>
                <w:szCs w:val="20"/>
              </w:rPr>
              <w:t>1 AND 3</w:t>
            </w:r>
          </w:p>
        </w:tc>
        <w:tc>
          <w:tcPr>
            <w:tcW w:w="1203" w:type="dxa"/>
            <w:vMerge/>
          </w:tcPr>
          <w:p w:rsidR="00EE542F" w:rsidRPr="00C64FE5" w:rsidRDefault="00EE542F" w:rsidP="00FC50CA">
            <w:pPr>
              <w:rPr>
                <w:rFonts w:asciiTheme="minorHAnsi" w:hAnsiTheme="minorHAnsi" w:cstheme="minorHAnsi"/>
                <w:sz w:val="20"/>
                <w:szCs w:val="20"/>
              </w:rPr>
            </w:pPr>
          </w:p>
        </w:tc>
        <w:tc>
          <w:tcPr>
            <w:tcW w:w="923" w:type="dxa"/>
          </w:tcPr>
          <w:p w:rsidR="00EE542F" w:rsidRPr="00C64FE5" w:rsidRDefault="00EE542F" w:rsidP="00FC50CA">
            <w:pPr>
              <w:rPr>
                <w:rFonts w:asciiTheme="minorHAnsi" w:hAnsiTheme="minorHAnsi" w:cstheme="minorHAnsi"/>
                <w:sz w:val="20"/>
                <w:szCs w:val="20"/>
              </w:rPr>
            </w:pPr>
            <w:r w:rsidRPr="00C64FE5">
              <w:rPr>
                <w:rFonts w:asciiTheme="minorHAnsi" w:hAnsiTheme="minorHAnsi" w:cstheme="minorHAnsi"/>
                <w:sz w:val="20"/>
                <w:szCs w:val="20"/>
              </w:rPr>
              <w:t>32</w:t>
            </w:r>
          </w:p>
        </w:tc>
        <w:tc>
          <w:tcPr>
            <w:tcW w:w="994" w:type="dxa"/>
          </w:tcPr>
          <w:p w:rsidR="00EE542F" w:rsidRPr="00C64FE5" w:rsidRDefault="00EE542F" w:rsidP="00FC50CA">
            <w:pPr>
              <w:rPr>
                <w:rFonts w:asciiTheme="minorHAnsi" w:hAnsiTheme="minorHAnsi" w:cstheme="minorHAnsi"/>
                <w:sz w:val="20"/>
                <w:szCs w:val="20"/>
              </w:rPr>
            </w:pPr>
            <w:r w:rsidRPr="00C64FE5">
              <w:rPr>
                <w:rFonts w:asciiTheme="minorHAnsi" w:hAnsiTheme="minorHAnsi" w:cstheme="minorHAnsi"/>
                <w:sz w:val="20"/>
                <w:szCs w:val="20"/>
              </w:rPr>
              <w:t>18</w:t>
            </w:r>
          </w:p>
        </w:tc>
        <w:tc>
          <w:tcPr>
            <w:tcW w:w="1408" w:type="dxa"/>
          </w:tcPr>
          <w:p w:rsidR="00EE542F" w:rsidRPr="00C64FE5" w:rsidRDefault="00EE542F" w:rsidP="00FC50CA">
            <w:pPr>
              <w:rPr>
                <w:rFonts w:asciiTheme="minorHAnsi" w:hAnsiTheme="minorHAnsi" w:cstheme="minorHAnsi"/>
                <w:sz w:val="20"/>
                <w:szCs w:val="20"/>
              </w:rPr>
            </w:pPr>
            <w:r w:rsidRPr="00C64FE5">
              <w:rPr>
                <w:rFonts w:asciiTheme="minorHAnsi" w:hAnsiTheme="minorHAnsi" w:cstheme="minorHAnsi"/>
                <w:sz w:val="20"/>
                <w:szCs w:val="20"/>
              </w:rPr>
              <w:t>0</w:t>
            </w:r>
          </w:p>
        </w:tc>
      </w:tr>
      <w:tr w:rsidR="00EE542F" w:rsidRPr="00C64FE5" w:rsidTr="00FC50CA">
        <w:tc>
          <w:tcPr>
            <w:tcW w:w="1555" w:type="dxa"/>
            <w:vMerge/>
          </w:tcPr>
          <w:p w:rsidR="00EE542F" w:rsidRPr="00C64FE5" w:rsidRDefault="00EE542F" w:rsidP="00FC50CA">
            <w:pPr>
              <w:rPr>
                <w:rFonts w:asciiTheme="minorHAnsi" w:hAnsiTheme="minorHAnsi" w:cstheme="minorHAnsi"/>
                <w:sz w:val="20"/>
                <w:szCs w:val="20"/>
              </w:rPr>
            </w:pPr>
          </w:p>
        </w:tc>
        <w:tc>
          <w:tcPr>
            <w:tcW w:w="3267" w:type="dxa"/>
          </w:tcPr>
          <w:p w:rsidR="00EE542F" w:rsidRPr="00C64FE5" w:rsidRDefault="00EE542F" w:rsidP="00FC50CA">
            <w:pPr>
              <w:rPr>
                <w:rFonts w:asciiTheme="minorHAnsi" w:hAnsiTheme="minorHAnsi" w:cstheme="minorHAnsi"/>
                <w:sz w:val="20"/>
                <w:szCs w:val="20"/>
              </w:rPr>
            </w:pPr>
            <w:r w:rsidRPr="00C64FE5">
              <w:rPr>
                <w:rFonts w:asciiTheme="minorHAnsi" w:hAnsiTheme="minorHAnsi" w:cstheme="minorHAnsi"/>
                <w:sz w:val="20"/>
                <w:szCs w:val="20"/>
              </w:rPr>
              <w:t>2 AND 3</w:t>
            </w:r>
          </w:p>
        </w:tc>
        <w:tc>
          <w:tcPr>
            <w:tcW w:w="1203" w:type="dxa"/>
            <w:vMerge/>
          </w:tcPr>
          <w:p w:rsidR="00EE542F" w:rsidRPr="00C64FE5" w:rsidRDefault="00EE542F" w:rsidP="00FC50CA">
            <w:pPr>
              <w:rPr>
                <w:rFonts w:asciiTheme="minorHAnsi" w:hAnsiTheme="minorHAnsi" w:cstheme="minorHAnsi"/>
                <w:sz w:val="20"/>
                <w:szCs w:val="20"/>
              </w:rPr>
            </w:pPr>
          </w:p>
        </w:tc>
        <w:tc>
          <w:tcPr>
            <w:tcW w:w="923" w:type="dxa"/>
          </w:tcPr>
          <w:p w:rsidR="00EE542F" w:rsidRPr="00C64FE5" w:rsidRDefault="00EE542F" w:rsidP="00FC50CA">
            <w:pPr>
              <w:rPr>
                <w:rFonts w:asciiTheme="minorHAnsi" w:hAnsiTheme="minorHAnsi" w:cstheme="minorHAnsi"/>
                <w:sz w:val="20"/>
                <w:szCs w:val="20"/>
              </w:rPr>
            </w:pPr>
            <w:r w:rsidRPr="00C64FE5">
              <w:rPr>
                <w:rFonts w:asciiTheme="minorHAnsi" w:hAnsiTheme="minorHAnsi" w:cstheme="minorHAnsi"/>
                <w:sz w:val="20"/>
                <w:szCs w:val="20"/>
              </w:rPr>
              <w:t>9</w:t>
            </w:r>
          </w:p>
        </w:tc>
        <w:tc>
          <w:tcPr>
            <w:tcW w:w="994" w:type="dxa"/>
          </w:tcPr>
          <w:p w:rsidR="00EE542F" w:rsidRPr="00C64FE5" w:rsidRDefault="00EE542F" w:rsidP="00FC50CA">
            <w:pPr>
              <w:rPr>
                <w:rFonts w:asciiTheme="minorHAnsi" w:hAnsiTheme="minorHAnsi" w:cstheme="minorHAnsi"/>
                <w:sz w:val="20"/>
                <w:szCs w:val="20"/>
              </w:rPr>
            </w:pPr>
            <w:r w:rsidRPr="00C64FE5">
              <w:rPr>
                <w:rFonts w:asciiTheme="minorHAnsi" w:hAnsiTheme="minorHAnsi" w:cstheme="minorHAnsi"/>
                <w:sz w:val="20"/>
                <w:szCs w:val="20"/>
              </w:rPr>
              <w:t>7</w:t>
            </w:r>
          </w:p>
        </w:tc>
        <w:tc>
          <w:tcPr>
            <w:tcW w:w="1408" w:type="dxa"/>
          </w:tcPr>
          <w:p w:rsidR="00EE542F" w:rsidRPr="00C64FE5" w:rsidRDefault="00EE542F" w:rsidP="00FC50CA">
            <w:pPr>
              <w:rPr>
                <w:rFonts w:asciiTheme="minorHAnsi" w:hAnsiTheme="minorHAnsi" w:cstheme="minorHAnsi"/>
                <w:sz w:val="20"/>
                <w:szCs w:val="20"/>
              </w:rPr>
            </w:pPr>
            <w:r w:rsidRPr="00C64FE5">
              <w:rPr>
                <w:rFonts w:asciiTheme="minorHAnsi" w:hAnsiTheme="minorHAnsi" w:cstheme="minorHAnsi"/>
                <w:sz w:val="20"/>
                <w:szCs w:val="20"/>
              </w:rPr>
              <w:t>0</w:t>
            </w:r>
          </w:p>
        </w:tc>
      </w:tr>
      <w:tr w:rsidR="00EE542F" w:rsidRPr="00C64FE5" w:rsidTr="00FC50CA">
        <w:tc>
          <w:tcPr>
            <w:tcW w:w="1555" w:type="dxa"/>
            <w:vMerge/>
          </w:tcPr>
          <w:p w:rsidR="00EE542F" w:rsidRPr="00C64FE5" w:rsidRDefault="00EE542F" w:rsidP="00FC50CA">
            <w:pPr>
              <w:rPr>
                <w:rFonts w:asciiTheme="minorHAnsi" w:hAnsiTheme="minorHAnsi" w:cstheme="minorHAnsi"/>
                <w:sz w:val="20"/>
                <w:szCs w:val="20"/>
              </w:rPr>
            </w:pPr>
          </w:p>
        </w:tc>
        <w:tc>
          <w:tcPr>
            <w:tcW w:w="3267" w:type="dxa"/>
          </w:tcPr>
          <w:p w:rsidR="00EE542F" w:rsidRPr="00C64FE5" w:rsidRDefault="00EE542F" w:rsidP="00FC50CA">
            <w:pPr>
              <w:rPr>
                <w:rFonts w:asciiTheme="minorHAnsi" w:hAnsiTheme="minorHAnsi" w:cstheme="minorHAnsi"/>
                <w:sz w:val="20"/>
                <w:szCs w:val="20"/>
              </w:rPr>
            </w:pPr>
            <w:r w:rsidRPr="00C64FE5">
              <w:rPr>
                <w:rFonts w:asciiTheme="minorHAnsi" w:hAnsiTheme="minorHAnsi" w:cstheme="minorHAnsi"/>
                <w:sz w:val="20"/>
                <w:szCs w:val="20"/>
              </w:rPr>
              <w:t xml:space="preserve">1 AND 2 AND 3 </w:t>
            </w:r>
          </w:p>
        </w:tc>
        <w:tc>
          <w:tcPr>
            <w:tcW w:w="1203" w:type="dxa"/>
            <w:vMerge/>
          </w:tcPr>
          <w:p w:rsidR="00EE542F" w:rsidRPr="00C64FE5" w:rsidRDefault="00EE542F" w:rsidP="00FC50CA">
            <w:pPr>
              <w:rPr>
                <w:rFonts w:asciiTheme="minorHAnsi" w:hAnsiTheme="minorHAnsi" w:cstheme="minorHAnsi"/>
                <w:sz w:val="20"/>
                <w:szCs w:val="20"/>
              </w:rPr>
            </w:pPr>
          </w:p>
        </w:tc>
        <w:tc>
          <w:tcPr>
            <w:tcW w:w="923" w:type="dxa"/>
          </w:tcPr>
          <w:p w:rsidR="00EE542F" w:rsidRPr="00C64FE5" w:rsidRDefault="00EE542F" w:rsidP="00FC50CA">
            <w:pPr>
              <w:rPr>
                <w:rFonts w:asciiTheme="minorHAnsi" w:hAnsiTheme="minorHAnsi" w:cstheme="minorHAnsi"/>
                <w:sz w:val="20"/>
                <w:szCs w:val="20"/>
              </w:rPr>
            </w:pPr>
            <w:r w:rsidRPr="00C64FE5">
              <w:rPr>
                <w:rFonts w:asciiTheme="minorHAnsi" w:hAnsiTheme="minorHAnsi" w:cstheme="minorHAnsi"/>
                <w:sz w:val="20"/>
                <w:szCs w:val="20"/>
              </w:rPr>
              <w:t>1</w:t>
            </w:r>
          </w:p>
        </w:tc>
        <w:tc>
          <w:tcPr>
            <w:tcW w:w="994" w:type="dxa"/>
          </w:tcPr>
          <w:p w:rsidR="00EE542F" w:rsidRPr="00C64FE5" w:rsidRDefault="00EE542F" w:rsidP="00FC50CA">
            <w:pPr>
              <w:rPr>
                <w:rFonts w:asciiTheme="minorHAnsi" w:hAnsiTheme="minorHAnsi" w:cstheme="minorHAnsi"/>
                <w:sz w:val="20"/>
                <w:szCs w:val="20"/>
              </w:rPr>
            </w:pPr>
            <w:r w:rsidRPr="00C64FE5">
              <w:rPr>
                <w:rFonts w:asciiTheme="minorHAnsi" w:hAnsiTheme="minorHAnsi" w:cstheme="minorHAnsi"/>
                <w:sz w:val="20"/>
                <w:szCs w:val="20"/>
              </w:rPr>
              <w:t>1</w:t>
            </w:r>
          </w:p>
        </w:tc>
        <w:tc>
          <w:tcPr>
            <w:tcW w:w="1408" w:type="dxa"/>
          </w:tcPr>
          <w:p w:rsidR="00EE542F" w:rsidRPr="00C64FE5" w:rsidRDefault="00EE542F" w:rsidP="00FC50CA">
            <w:pPr>
              <w:rPr>
                <w:rFonts w:asciiTheme="minorHAnsi" w:hAnsiTheme="minorHAnsi" w:cstheme="minorHAnsi"/>
                <w:sz w:val="20"/>
                <w:szCs w:val="20"/>
              </w:rPr>
            </w:pPr>
            <w:r w:rsidRPr="00C64FE5">
              <w:rPr>
                <w:rFonts w:asciiTheme="minorHAnsi" w:hAnsiTheme="minorHAnsi" w:cstheme="minorHAnsi"/>
                <w:sz w:val="20"/>
                <w:szCs w:val="20"/>
              </w:rPr>
              <w:t>0</w:t>
            </w:r>
          </w:p>
        </w:tc>
      </w:tr>
      <w:tr w:rsidR="00EE542F" w:rsidRPr="00C64FE5" w:rsidTr="00FC50CA">
        <w:tc>
          <w:tcPr>
            <w:tcW w:w="1555" w:type="dxa"/>
            <w:vMerge/>
          </w:tcPr>
          <w:p w:rsidR="00EE542F" w:rsidRPr="00C64FE5" w:rsidRDefault="00EE542F" w:rsidP="00FC50CA">
            <w:pPr>
              <w:rPr>
                <w:rFonts w:asciiTheme="minorHAnsi" w:hAnsiTheme="minorHAnsi" w:cstheme="minorHAnsi"/>
                <w:sz w:val="20"/>
                <w:szCs w:val="20"/>
              </w:rPr>
            </w:pPr>
          </w:p>
        </w:tc>
        <w:tc>
          <w:tcPr>
            <w:tcW w:w="3267" w:type="dxa"/>
          </w:tcPr>
          <w:p w:rsidR="00EE542F" w:rsidRPr="00C64FE5" w:rsidRDefault="00EE542F" w:rsidP="00FC50CA">
            <w:pPr>
              <w:rPr>
                <w:rFonts w:asciiTheme="minorHAnsi" w:hAnsiTheme="minorHAnsi" w:cstheme="minorHAnsi"/>
                <w:sz w:val="20"/>
                <w:szCs w:val="20"/>
              </w:rPr>
            </w:pPr>
            <w:r w:rsidRPr="00C64FE5">
              <w:rPr>
                <w:rFonts w:asciiTheme="minorHAnsi" w:hAnsiTheme="minorHAnsi" w:cstheme="minorHAnsi"/>
                <w:sz w:val="20"/>
                <w:szCs w:val="20"/>
              </w:rPr>
              <w:t>1 AND 2 AND NOT 4 AND NOT 5</w:t>
            </w:r>
          </w:p>
        </w:tc>
        <w:tc>
          <w:tcPr>
            <w:tcW w:w="1203" w:type="dxa"/>
            <w:vMerge/>
          </w:tcPr>
          <w:p w:rsidR="00EE542F" w:rsidRPr="00C64FE5" w:rsidRDefault="00EE542F" w:rsidP="00FC50CA">
            <w:pPr>
              <w:rPr>
                <w:rFonts w:asciiTheme="minorHAnsi" w:hAnsiTheme="minorHAnsi" w:cstheme="minorHAnsi"/>
                <w:sz w:val="20"/>
                <w:szCs w:val="20"/>
              </w:rPr>
            </w:pPr>
          </w:p>
        </w:tc>
        <w:tc>
          <w:tcPr>
            <w:tcW w:w="923" w:type="dxa"/>
          </w:tcPr>
          <w:p w:rsidR="00EE542F" w:rsidRPr="00C64FE5" w:rsidRDefault="00EE542F" w:rsidP="00FC50CA">
            <w:pPr>
              <w:rPr>
                <w:rFonts w:asciiTheme="minorHAnsi" w:hAnsiTheme="minorHAnsi" w:cstheme="minorHAnsi"/>
                <w:sz w:val="20"/>
                <w:szCs w:val="20"/>
              </w:rPr>
            </w:pPr>
            <w:r w:rsidRPr="00C64FE5">
              <w:rPr>
                <w:rFonts w:asciiTheme="minorHAnsi" w:hAnsiTheme="minorHAnsi" w:cstheme="minorHAnsi"/>
                <w:sz w:val="20"/>
                <w:szCs w:val="20"/>
              </w:rPr>
              <w:t>4,542</w:t>
            </w:r>
          </w:p>
        </w:tc>
        <w:tc>
          <w:tcPr>
            <w:tcW w:w="994" w:type="dxa"/>
          </w:tcPr>
          <w:p w:rsidR="00EE542F" w:rsidRPr="00C64FE5" w:rsidRDefault="00EE542F" w:rsidP="00FC50CA">
            <w:pPr>
              <w:rPr>
                <w:rFonts w:asciiTheme="minorHAnsi" w:hAnsiTheme="minorHAnsi" w:cstheme="minorHAnsi"/>
                <w:sz w:val="20"/>
                <w:szCs w:val="20"/>
              </w:rPr>
            </w:pPr>
            <w:r w:rsidRPr="00C64FE5">
              <w:rPr>
                <w:rFonts w:asciiTheme="minorHAnsi" w:hAnsiTheme="minorHAnsi" w:cstheme="minorHAnsi"/>
                <w:sz w:val="20"/>
                <w:szCs w:val="20"/>
              </w:rPr>
              <w:t>1,567</w:t>
            </w:r>
          </w:p>
        </w:tc>
        <w:tc>
          <w:tcPr>
            <w:tcW w:w="1408" w:type="dxa"/>
          </w:tcPr>
          <w:p w:rsidR="00EE542F" w:rsidRPr="00C64FE5" w:rsidRDefault="00EE542F" w:rsidP="00FC50CA">
            <w:pPr>
              <w:pStyle w:val="Heading1"/>
              <w:shd w:val="clear" w:color="auto" w:fill="FFFFFF"/>
              <w:rPr>
                <w:rFonts w:asciiTheme="minorHAnsi" w:hAnsiTheme="minorHAnsi" w:cstheme="minorHAnsi"/>
                <w:color w:val="1C1D1E"/>
                <w:sz w:val="20"/>
                <w:szCs w:val="20"/>
              </w:rPr>
            </w:pPr>
            <w:r w:rsidRPr="00C64FE5">
              <w:rPr>
                <w:rFonts w:asciiTheme="minorHAnsi" w:hAnsiTheme="minorHAnsi" w:cstheme="minorHAnsi"/>
                <w:color w:val="1C1D1E"/>
                <w:sz w:val="20"/>
                <w:szCs w:val="20"/>
              </w:rPr>
              <w:t>Changes in standing stability with balance-based torso-weighting with cerebellar ataxia: A pilot study</w:t>
            </w:r>
          </w:p>
        </w:tc>
      </w:tr>
      <w:tr w:rsidR="00EE542F" w:rsidRPr="00C64FE5" w:rsidTr="00FC50CA">
        <w:tc>
          <w:tcPr>
            <w:tcW w:w="1555" w:type="dxa"/>
            <w:vMerge/>
          </w:tcPr>
          <w:p w:rsidR="00EE542F" w:rsidRPr="00C64FE5" w:rsidRDefault="00EE542F" w:rsidP="00FC50CA">
            <w:pPr>
              <w:rPr>
                <w:rFonts w:asciiTheme="minorHAnsi" w:hAnsiTheme="minorHAnsi" w:cstheme="minorHAnsi"/>
                <w:sz w:val="20"/>
                <w:szCs w:val="20"/>
              </w:rPr>
            </w:pPr>
          </w:p>
        </w:tc>
        <w:tc>
          <w:tcPr>
            <w:tcW w:w="3267" w:type="dxa"/>
          </w:tcPr>
          <w:p w:rsidR="00EE542F" w:rsidRPr="00C64FE5" w:rsidRDefault="00EE542F" w:rsidP="00FC50CA">
            <w:pPr>
              <w:rPr>
                <w:rFonts w:asciiTheme="minorHAnsi" w:hAnsiTheme="minorHAnsi" w:cstheme="minorHAnsi"/>
                <w:sz w:val="20"/>
                <w:szCs w:val="20"/>
              </w:rPr>
            </w:pPr>
            <w:r w:rsidRPr="00C64FE5">
              <w:rPr>
                <w:rFonts w:asciiTheme="minorHAnsi" w:hAnsiTheme="minorHAnsi" w:cstheme="minorHAnsi"/>
                <w:sz w:val="20"/>
                <w:szCs w:val="20"/>
              </w:rPr>
              <w:t>1 AND 3 AND NOT 4 AND NOT 5</w:t>
            </w:r>
          </w:p>
        </w:tc>
        <w:tc>
          <w:tcPr>
            <w:tcW w:w="1203" w:type="dxa"/>
            <w:vMerge/>
          </w:tcPr>
          <w:p w:rsidR="00EE542F" w:rsidRPr="00C64FE5" w:rsidRDefault="00EE542F" w:rsidP="00FC50CA">
            <w:pPr>
              <w:rPr>
                <w:rFonts w:asciiTheme="minorHAnsi" w:hAnsiTheme="minorHAnsi" w:cstheme="minorHAnsi"/>
                <w:sz w:val="20"/>
                <w:szCs w:val="20"/>
              </w:rPr>
            </w:pPr>
          </w:p>
        </w:tc>
        <w:tc>
          <w:tcPr>
            <w:tcW w:w="923" w:type="dxa"/>
          </w:tcPr>
          <w:p w:rsidR="00EE542F" w:rsidRPr="00C64FE5" w:rsidRDefault="00EE542F" w:rsidP="00FC50CA">
            <w:pPr>
              <w:rPr>
                <w:rFonts w:asciiTheme="minorHAnsi" w:hAnsiTheme="minorHAnsi" w:cstheme="minorHAnsi"/>
                <w:sz w:val="20"/>
                <w:szCs w:val="20"/>
              </w:rPr>
            </w:pPr>
            <w:r w:rsidRPr="00C64FE5">
              <w:rPr>
                <w:rFonts w:asciiTheme="minorHAnsi" w:hAnsiTheme="minorHAnsi" w:cstheme="minorHAnsi"/>
                <w:sz w:val="20"/>
                <w:szCs w:val="20"/>
              </w:rPr>
              <w:t>3</w:t>
            </w:r>
          </w:p>
        </w:tc>
        <w:tc>
          <w:tcPr>
            <w:tcW w:w="994" w:type="dxa"/>
          </w:tcPr>
          <w:p w:rsidR="00EE542F" w:rsidRPr="00C64FE5" w:rsidRDefault="00EE542F" w:rsidP="00FC50CA">
            <w:pPr>
              <w:rPr>
                <w:rFonts w:asciiTheme="minorHAnsi" w:hAnsiTheme="minorHAnsi" w:cstheme="minorHAnsi"/>
                <w:sz w:val="20"/>
                <w:szCs w:val="20"/>
              </w:rPr>
            </w:pPr>
            <w:r w:rsidRPr="00C64FE5">
              <w:rPr>
                <w:rFonts w:asciiTheme="minorHAnsi" w:hAnsiTheme="minorHAnsi" w:cstheme="minorHAnsi"/>
                <w:sz w:val="20"/>
                <w:szCs w:val="20"/>
              </w:rPr>
              <w:t>3</w:t>
            </w:r>
          </w:p>
        </w:tc>
        <w:tc>
          <w:tcPr>
            <w:tcW w:w="1408" w:type="dxa"/>
          </w:tcPr>
          <w:p w:rsidR="00EE542F" w:rsidRPr="00C64FE5" w:rsidRDefault="00EE542F" w:rsidP="00FC50CA">
            <w:pPr>
              <w:pStyle w:val="Heading1"/>
              <w:shd w:val="clear" w:color="auto" w:fill="FFFFFF"/>
              <w:rPr>
                <w:rFonts w:asciiTheme="minorHAnsi" w:hAnsiTheme="minorHAnsi" w:cstheme="minorHAnsi"/>
                <w:b/>
                <w:bCs/>
                <w:color w:val="1C1D1E"/>
                <w:sz w:val="20"/>
                <w:szCs w:val="20"/>
              </w:rPr>
            </w:pPr>
            <w:r w:rsidRPr="00C64FE5">
              <w:rPr>
                <w:rFonts w:asciiTheme="minorHAnsi" w:hAnsiTheme="minorHAnsi" w:cstheme="minorHAnsi"/>
                <w:color w:val="1C1D1E"/>
                <w:sz w:val="20"/>
                <w:szCs w:val="20"/>
              </w:rPr>
              <w:t>0</w:t>
            </w:r>
          </w:p>
        </w:tc>
      </w:tr>
      <w:tr w:rsidR="00EE542F" w:rsidRPr="00C64FE5" w:rsidTr="00FC50CA">
        <w:tc>
          <w:tcPr>
            <w:tcW w:w="1555" w:type="dxa"/>
            <w:vMerge/>
          </w:tcPr>
          <w:p w:rsidR="00EE542F" w:rsidRPr="00C64FE5" w:rsidRDefault="00EE542F" w:rsidP="00FC50CA">
            <w:pPr>
              <w:rPr>
                <w:rFonts w:asciiTheme="minorHAnsi" w:hAnsiTheme="minorHAnsi" w:cstheme="minorHAnsi"/>
                <w:sz w:val="20"/>
                <w:szCs w:val="20"/>
              </w:rPr>
            </w:pPr>
          </w:p>
        </w:tc>
        <w:tc>
          <w:tcPr>
            <w:tcW w:w="3267" w:type="dxa"/>
          </w:tcPr>
          <w:p w:rsidR="00EE542F" w:rsidRPr="00C64FE5" w:rsidRDefault="00EE542F" w:rsidP="00FC50CA">
            <w:pPr>
              <w:rPr>
                <w:rFonts w:asciiTheme="minorHAnsi" w:hAnsiTheme="minorHAnsi" w:cstheme="minorHAnsi"/>
                <w:sz w:val="20"/>
                <w:szCs w:val="20"/>
              </w:rPr>
            </w:pPr>
            <w:r w:rsidRPr="00C64FE5">
              <w:rPr>
                <w:rFonts w:asciiTheme="minorHAnsi" w:hAnsiTheme="minorHAnsi" w:cstheme="minorHAnsi"/>
                <w:sz w:val="20"/>
                <w:szCs w:val="20"/>
              </w:rPr>
              <w:t>2 AND 3 AND NOT 4 AND NOT 5</w:t>
            </w:r>
          </w:p>
        </w:tc>
        <w:tc>
          <w:tcPr>
            <w:tcW w:w="1203" w:type="dxa"/>
            <w:vMerge/>
          </w:tcPr>
          <w:p w:rsidR="00EE542F" w:rsidRPr="00C64FE5" w:rsidRDefault="00EE542F" w:rsidP="00FC50CA">
            <w:pPr>
              <w:rPr>
                <w:rFonts w:asciiTheme="minorHAnsi" w:hAnsiTheme="minorHAnsi" w:cstheme="minorHAnsi"/>
                <w:sz w:val="20"/>
                <w:szCs w:val="20"/>
              </w:rPr>
            </w:pPr>
          </w:p>
        </w:tc>
        <w:tc>
          <w:tcPr>
            <w:tcW w:w="923" w:type="dxa"/>
          </w:tcPr>
          <w:p w:rsidR="00EE542F" w:rsidRPr="00C64FE5" w:rsidRDefault="00EE542F" w:rsidP="00FC50CA">
            <w:pPr>
              <w:rPr>
                <w:rFonts w:asciiTheme="minorHAnsi" w:hAnsiTheme="minorHAnsi" w:cstheme="minorHAnsi"/>
                <w:sz w:val="20"/>
                <w:szCs w:val="20"/>
              </w:rPr>
            </w:pPr>
            <w:r w:rsidRPr="00C64FE5">
              <w:rPr>
                <w:rFonts w:asciiTheme="minorHAnsi" w:hAnsiTheme="minorHAnsi" w:cstheme="minorHAnsi"/>
                <w:sz w:val="20"/>
                <w:szCs w:val="20"/>
              </w:rPr>
              <w:t>6</w:t>
            </w:r>
          </w:p>
        </w:tc>
        <w:tc>
          <w:tcPr>
            <w:tcW w:w="994" w:type="dxa"/>
          </w:tcPr>
          <w:p w:rsidR="00EE542F" w:rsidRPr="00C64FE5" w:rsidRDefault="00EE542F" w:rsidP="00FC50CA">
            <w:pPr>
              <w:rPr>
                <w:rFonts w:asciiTheme="minorHAnsi" w:hAnsiTheme="minorHAnsi" w:cstheme="minorHAnsi"/>
                <w:sz w:val="20"/>
                <w:szCs w:val="20"/>
              </w:rPr>
            </w:pPr>
            <w:r w:rsidRPr="00C64FE5">
              <w:rPr>
                <w:rFonts w:asciiTheme="minorHAnsi" w:hAnsiTheme="minorHAnsi" w:cstheme="minorHAnsi"/>
                <w:sz w:val="20"/>
                <w:szCs w:val="20"/>
              </w:rPr>
              <w:t>4</w:t>
            </w:r>
          </w:p>
        </w:tc>
        <w:tc>
          <w:tcPr>
            <w:tcW w:w="1408" w:type="dxa"/>
          </w:tcPr>
          <w:p w:rsidR="00EE542F" w:rsidRPr="00C64FE5" w:rsidRDefault="00EE542F" w:rsidP="00FC50CA">
            <w:pPr>
              <w:pStyle w:val="Heading1"/>
              <w:shd w:val="clear" w:color="auto" w:fill="FFFFFF"/>
              <w:rPr>
                <w:rFonts w:asciiTheme="minorHAnsi" w:hAnsiTheme="minorHAnsi" w:cstheme="minorHAnsi"/>
                <w:b/>
                <w:bCs/>
                <w:color w:val="1C1D1E"/>
                <w:sz w:val="20"/>
                <w:szCs w:val="20"/>
              </w:rPr>
            </w:pPr>
            <w:r w:rsidRPr="00C64FE5">
              <w:rPr>
                <w:rFonts w:asciiTheme="minorHAnsi" w:hAnsiTheme="minorHAnsi" w:cstheme="minorHAnsi"/>
                <w:color w:val="1C1D1E"/>
                <w:sz w:val="20"/>
                <w:szCs w:val="20"/>
              </w:rPr>
              <w:t>0</w:t>
            </w:r>
          </w:p>
        </w:tc>
      </w:tr>
      <w:tr w:rsidR="00EE542F" w:rsidRPr="00C64FE5" w:rsidTr="00FC50CA">
        <w:tc>
          <w:tcPr>
            <w:tcW w:w="1555" w:type="dxa"/>
            <w:vMerge w:val="restart"/>
          </w:tcPr>
          <w:p w:rsidR="00EE542F" w:rsidRPr="00C64FE5" w:rsidRDefault="00EE542F" w:rsidP="00FC50CA">
            <w:pPr>
              <w:rPr>
                <w:rFonts w:asciiTheme="minorHAnsi" w:hAnsiTheme="minorHAnsi" w:cstheme="minorHAnsi"/>
                <w:sz w:val="20"/>
                <w:szCs w:val="20"/>
              </w:rPr>
            </w:pPr>
            <w:r w:rsidRPr="00C64FE5">
              <w:rPr>
                <w:rFonts w:asciiTheme="minorHAnsi" w:hAnsiTheme="minorHAnsi" w:cstheme="minorHAnsi"/>
                <w:sz w:val="20"/>
                <w:szCs w:val="20"/>
              </w:rPr>
              <w:t>EBSCOhost: CINAHL, MEDLINE, APA PsycInfo</w:t>
            </w:r>
          </w:p>
        </w:tc>
        <w:tc>
          <w:tcPr>
            <w:tcW w:w="3267" w:type="dxa"/>
          </w:tcPr>
          <w:p w:rsidR="00EE542F" w:rsidRPr="00C64FE5" w:rsidRDefault="00EE542F" w:rsidP="00FC50CA">
            <w:pPr>
              <w:rPr>
                <w:rFonts w:asciiTheme="minorHAnsi" w:hAnsiTheme="minorHAnsi" w:cstheme="minorHAnsi"/>
                <w:sz w:val="20"/>
                <w:szCs w:val="20"/>
              </w:rPr>
            </w:pPr>
            <w:r w:rsidRPr="00C64FE5">
              <w:rPr>
                <w:rFonts w:asciiTheme="minorHAnsi" w:hAnsiTheme="minorHAnsi" w:cstheme="minorHAnsi"/>
                <w:sz w:val="20"/>
                <w:szCs w:val="20"/>
              </w:rPr>
              <w:t>1. "Sensory motor integration" OR "sensory integration" OR "sensory therapy" OR "sensory modality" OR "sensory disorder*" OR "sensation disorder*" OR "sensory based intervention" OR "somatosensory" OR "sensory processing" OR "sensory modulation" OR "sensory stimulation" OR "movement instability"</w:t>
            </w:r>
          </w:p>
          <w:p w:rsidR="00EE542F" w:rsidRPr="00C64FE5" w:rsidRDefault="00EE542F" w:rsidP="00FC50CA">
            <w:pPr>
              <w:rPr>
                <w:rFonts w:asciiTheme="minorHAnsi" w:hAnsiTheme="minorHAnsi" w:cstheme="minorHAnsi"/>
                <w:sz w:val="20"/>
                <w:szCs w:val="20"/>
              </w:rPr>
            </w:pPr>
          </w:p>
          <w:p w:rsidR="00EE542F" w:rsidRPr="00C64FE5" w:rsidRDefault="00EE542F" w:rsidP="00FC50CA">
            <w:pPr>
              <w:rPr>
                <w:rFonts w:asciiTheme="minorHAnsi" w:hAnsiTheme="minorHAnsi" w:cstheme="minorHAnsi"/>
                <w:sz w:val="20"/>
                <w:szCs w:val="20"/>
              </w:rPr>
            </w:pPr>
            <w:r w:rsidRPr="00C64FE5">
              <w:rPr>
                <w:rFonts w:asciiTheme="minorHAnsi" w:hAnsiTheme="minorHAnsi" w:cstheme="minorHAnsi"/>
                <w:sz w:val="20"/>
                <w:szCs w:val="20"/>
              </w:rPr>
              <w:t>2. "movement disorder*" OR "Parkinson* disease" OR "parkinsonism" OR "dystonia" OR "Dystonic" OR "chorea" OR "Dementia" OR "Alzheimer*" OR “uncontrolled movement” OR “involuntary uncontrolled movement” OR “tremor” OR “</w:t>
            </w:r>
            <w:r w:rsidRPr="00C64FE5">
              <w:rPr>
                <w:rFonts w:asciiTheme="minorHAnsi" w:hAnsiTheme="minorHAnsi" w:cstheme="minorHAnsi"/>
                <w:color w:val="262626"/>
                <w:sz w:val="20"/>
                <w:szCs w:val="20"/>
              </w:rPr>
              <w:t>Dyskinesias</w:t>
            </w:r>
            <w:r w:rsidRPr="00C64FE5">
              <w:rPr>
                <w:rFonts w:asciiTheme="minorHAnsi" w:hAnsiTheme="minorHAnsi" w:cstheme="minorHAnsi"/>
                <w:sz w:val="20"/>
                <w:szCs w:val="20"/>
              </w:rPr>
              <w:t>” OR “Multiple Sclerosis” OR “Cerebellar Ataxia” OR “ataxia”</w:t>
            </w:r>
          </w:p>
          <w:p w:rsidR="00EE542F" w:rsidRPr="00C64FE5" w:rsidRDefault="00EE542F" w:rsidP="00FC50CA">
            <w:pPr>
              <w:rPr>
                <w:rFonts w:asciiTheme="minorHAnsi" w:hAnsiTheme="minorHAnsi" w:cstheme="minorHAnsi"/>
                <w:sz w:val="20"/>
                <w:szCs w:val="20"/>
              </w:rPr>
            </w:pPr>
          </w:p>
          <w:p w:rsidR="00EE542F" w:rsidRPr="00C64FE5" w:rsidRDefault="00EE542F" w:rsidP="00FC50CA">
            <w:pPr>
              <w:rPr>
                <w:rFonts w:asciiTheme="minorHAnsi" w:hAnsiTheme="minorHAnsi" w:cstheme="minorHAnsi"/>
                <w:sz w:val="20"/>
                <w:szCs w:val="20"/>
              </w:rPr>
            </w:pPr>
            <w:r w:rsidRPr="00C64FE5">
              <w:rPr>
                <w:rFonts w:asciiTheme="minorHAnsi" w:hAnsiTheme="minorHAnsi" w:cstheme="minorHAnsi"/>
                <w:sz w:val="20"/>
                <w:szCs w:val="20"/>
              </w:rPr>
              <w:t>3. "weighted blanket" OR "weighted jacket" OR "weighted cloth*" OR "weighted material" OR "weighted garment" OR "weighted vest"</w:t>
            </w:r>
          </w:p>
          <w:p w:rsidR="00EE542F" w:rsidRPr="00C64FE5" w:rsidRDefault="00EE542F" w:rsidP="00FC50CA">
            <w:pPr>
              <w:rPr>
                <w:rFonts w:asciiTheme="minorHAnsi" w:hAnsiTheme="minorHAnsi" w:cstheme="minorHAnsi"/>
                <w:sz w:val="20"/>
                <w:szCs w:val="20"/>
              </w:rPr>
            </w:pPr>
          </w:p>
          <w:p w:rsidR="00EE542F" w:rsidRPr="00C64FE5" w:rsidRDefault="00EE542F" w:rsidP="00FC50CA">
            <w:pPr>
              <w:rPr>
                <w:rFonts w:asciiTheme="minorHAnsi" w:hAnsiTheme="minorHAnsi" w:cstheme="minorHAnsi"/>
                <w:sz w:val="20"/>
                <w:szCs w:val="20"/>
              </w:rPr>
            </w:pPr>
            <w:r w:rsidRPr="00C64FE5">
              <w:rPr>
                <w:rFonts w:asciiTheme="minorHAnsi" w:hAnsiTheme="minorHAnsi" w:cstheme="minorHAnsi"/>
                <w:sz w:val="20"/>
                <w:szCs w:val="20"/>
              </w:rPr>
              <w:t>4. “mouse” OR “mice” OR “rat”</w:t>
            </w:r>
          </w:p>
          <w:p w:rsidR="00EE542F" w:rsidRPr="00C64FE5" w:rsidRDefault="00EE542F" w:rsidP="00FC50CA">
            <w:pPr>
              <w:rPr>
                <w:rFonts w:asciiTheme="minorHAnsi" w:hAnsiTheme="minorHAnsi" w:cstheme="minorHAnsi"/>
                <w:sz w:val="20"/>
                <w:szCs w:val="20"/>
              </w:rPr>
            </w:pPr>
          </w:p>
          <w:p w:rsidR="00EE542F" w:rsidRPr="00C64FE5" w:rsidRDefault="00EE542F" w:rsidP="00FC50CA">
            <w:pPr>
              <w:rPr>
                <w:rFonts w:asciiTheme="minorHAnsi" w:hAnsiTheme="minorHAnsi" w:cstheme="minorHAnsi"/>
                <w:sz w:val="20"/>
                <w:szCs w:val="20"/>
              </w:rPr>
            </w:pPr>
            <w:r w:rsidRPr="00C64FE5">
              <w:rPr>
                <w:rFonts w:asciiTheme="minorHAnsi" w:hAnsiTheme="minorHAnsi" w:cstheme="minorHAnsi"/>
                <w:sz w:val="20"/>
                <w:szCs w:val="20"/>
              </w:rPr>
              <w:t>5. “ASD” OR “Autism”</w:t>
            </w:r>
          </w:p>
        </w:tc>
        <w:tc>
          <w:tcPr>
            <w:tcW w:w="1203" w:type="dxa"/>
            <w:vMerge w:val="restart"/>
          </w:tcPr>
          <w:p w:rsidR="00EE542F" w:rsidRPr="00C64FE5" w:rsidRDefault="00EE542F" w:rsidP="00FC50CA">
            <w:pPr>
              <w:rPr>
                <w:rFonts w:asciiTheme="minorHAnsi" w:hAnsiTheme="minorHAnsi" w:cstheme="minorHAnsi"/>
                <w:sz w:val="20"/>
                <w:szCs w:val="20"/>
              </w:rPr>
            </w:pPr>
            <w:r w:rsidRPr="00C64FE5">
              <w:rPr>
                <w:rFonts w:asciiTheme="minorHAnsi" w:hAnsiTheme="minorHAnsi" w:cstheme="minorHAnsi"/>
                <w:sz w:val="20"/>
                <w:szCs w:val="20"/>
              </w:rPr>
              <w:t>1.English</w:t>
            </w:r>
          </w:p>
          <w:p w:rsidR="00EE542F" w:rsidRPr="00C64FE5" w:rsidRDefault="00EE542F" w:rsidP="00FC50CA">
            <w:pPr>
              <w:rPr>
                <w:rFonts w:asciiTheme="minorHAnsi" w:hAnsiTheme="minorHAnsi" w:cstheme="minorHAnsi"/>
                <w:sz w:val="20"/>
                <w:szCs w:val="20"/>
              </w:rPr>
            </w:pPr>
          </w:p>
          <w:p w:rsidR="00EE542F" w:rsidRPr="00C64FE5" w:rsidRDefault="00EE542F" w:rsidP="00FC50CA">
            <w:pPr>
              <w:rPr>
                <w:rFonts w:asciiTheme="minorHAnsi" w:hAnsiTheme="minorHAnsi" w:cstheme="minorHAnsi"/>
                <w:sz w:val="20"/>
                <w:szCs w:val="20"/>
              </w:rPr>
            </w:pPr>
            <w:r w:rsidRPr="00C64FE5">
              <w:rPr>
                <w:rFonts w:asciiTheme="minorHAnsi" w:hAnsiTheme="minorHAnsi" w:cstheme="minorHAnsi"/>
                <w:sz w:val="20"/>
                <w:szCs w:val="20"/>
              </w:rPr>
              <w:t>2.Journal Article</w:t>
            </w:r>
          </w:p>
          <w:p w:rsidR="00EE542F" w:rsidRPr="00C64FE5" w:rsidRDefault="00EE542F" w:rsidP="00FC50CA">
            <w:pPr>
              <w:rPr>
                <w:rFonts w:asciiTheme="minorHAnsi" w:hAnsiTheme="minorHAnsi" w:cstheme="minorHAnsi"/>
                <w:sz w:val="20"/>
                <w:szCs w:val="20"/>
              </w:rPr>
            </w:pPr>
          </w:p>
          <w:p w:rsidR="00EE542F" w:rsidRPr="00C64FE5" w:rsidRDefault="00EE542F" w:rsidP="00FC50CA">
            <w:pPr>
              <w:rPr>
                <w:rFonts w:asciiTheme="minorHAnsi" w:hAnsiTheme="minorHAnsi" w:cstheme="minorHAnsi"/>
                <w:sz w:val="20"/>
                <w:szCs w:val="20"/>
              </w:rPr>
            </w:pPr>
            <w:r w:rsidRPr="00C64FE5">
              <w:rPr>
                <w:rFonts w:asciiTheme="minorHAnsi" w:hAnsiTheme="minorHAnsi" w:cstheme="minorHAnsi"/>
                <w:sz w:val="20"/>
                <w:szCs w:val="20"/>
              </w:rPr>
              <w:t>3.2012-2022</w:t>
            </w:r>
          </w:p>
          <w:p w:rsidR="00EE542F" w:rsidRPr="00C64FE5" w:rsidRDefault="00EE542F" w:rsidP="00FC50CA">
            <w:pPr>
              <w:rPr>
                <w:rFonts w:asciiTheme="minorHAnsi" w:hAnsiTheme="minorHAnsi" w:cstheme="minorHAnsi"/>
                <w:sz w:val="20"/>
                <w:szCs w:val="20"/>
              </w:rPr>
            </w:pPr>
          </w:p>
          <w:p w:rsidR="00EE542F" w:rsidRPr="00C64FE5" w:rsidRDefault="00EE542F" w:rsidP="00FC50CA">
            <w:pPr>
              <w:rPr>
                <w:rFonts w:asciiTheme="minorHAnsi" w:hAnsiTheme="minorHAnsi" w:cstheme="minorHAnsi"/>
                <w:sz w:val="20"/>
                <w:szCs w:val="20"/>
              </w:rPr>
            </w:pPr>
            <w:r w:rsidRPr="00C64FE5">
              <w:rPr>
                <w:rFonts w:asciiTheme="minorHAnsi" w:hAnsiTheme="minorHAnsi" w:cstheme="minorHAnsi"/>
                <w:sz w:val="20"/>
                <w:szCs w:val="20"/>
              </w:rPr>
              <w:t>4.Peer Reviewed</w:t>
            </w:r>
          </w:p>
          <w:p w:rsidR="00EE542F" w:rsidRPr="00C64FE5" w:rsidRDefault="00EE542F" w:rsidP="00FC50CA">
            <w:pPr>
              <w:rPr>
                <w:rFonts w:asciiTheme="minorHAnsi" w:hAnsiTheme="minorHAnsi" w:cstheme="minorHAnsi"/>
                <w:sz w:val="20"/>
                <w:szCs w:val="20"/>
              </w:rPr>
            </w:pPr>
          </w:p>
          <w:p w:rsidR="00EE542F" w:rsidRPr="00C64FE5" w:rsidRDefault="00EE542F" w:rsidP="00FC50CA">
            <w:pPr>
              <w:rPr>
                <w:rFonts w:asciiTheme="minorHAnsi" w:hAnsiTheme="minorHAnsi" w:cstheme="minorHAnsi"/>
                <w:sz w:val="20"/>
                <w:szCs w:val="20"/>
              </w:rPr>
            </w:pPr>
            <w:r w:rsidRPr="00C64FE5">
              <w:rPr>
                <w:rFonts w:asciiTheme="minorHAnsi" w:hAnsiTheme="minorHAnsi" w:cstheme="minorHAnsi"/>
                <w:sz w:val="20"/>
                <w:szCs w:val="20"/>
              </w:rPr>
              <w:t>5.Full Text</w:t>
            </w:r>
          </w:p>
        </w:tc>
        <w:tc>
          <w:tcPr>
            <w:tcW w:w="923" w:type="dxa"/>
          </w:tcPr>
          <w:p w:rsidR="00EE542F" w:rsidRPr="00C64FE5" w:rsidRDefault="00EE542F" w:rsidP="00FC50CA">
            <w:pPr>
              <w:rPr>
                <w:rFonts w:asciiTheme="minorHAnsi" w:hAnsiTheme="minorHAnsi" w:cstheme="minorHAnsi"/>
                <w:sz w:val="20"/>
                <w:szCs w:val="20"/>
              </w:rPr>
            </w:pPr>
          </w:p>
        </w:tc>
        <w:tc>
          <w:tcPr>
            <w:tcW w:w="994" w:type="dxa"/>
          </w:tcPr>
          <w:p w:rsidR="00EE542F" w:rsidRPr="00C64FE5" w:rsidRDefault="00EE542F" w:rsidP="00FC50CA">
            <w:pPr>
              <w:rPr>
                <w:rFonts w:asciiTheme="minorHAnsi" w:hAnsiTheme="minorHAnsi" w:cstheme="minorHAnsi"/>
                <w:sz w:val="20"/>
                <w:szCs w:val="20"/>
              </w:rPr>
            </w:pPr>
          </w:p>
        </w:tc>
        <w:tc>
          <w:tcPr>
            <w:tcW w:w="1408" w:type="dxa"/>
          </w:tcPr>
          <w:p w:rsidR="00EE542F" w:rsidRPr="00C64FE5" w:rsidRDefault="00EE542F" w:rsidP="00FC50CA">
            <w:pPr>
              <w:rPr>
                <w:rFonts w:asciiTheme="minorHAnsi" w:hAnsiTheme="minorHAnsi" w:cstheme="minorHAnsi"/>
                <w:sz w:val="20"/>
                <w:szCs w:val="20"/>
              </w:rPr>
            </w:pPr>
          </w:p>
        </w:tc>
      </w:tr>
      <w:tr w:rsidR="00EE542F" w:rsidRPr="00C64FE5" w:rsidTr="00FC50CA">
        <w:tc>
          <w:tcPr>
            <w:tcW w:w="1555" w:type="dxa"/>
            <w:vMerge/>
          </w:tcPr>
          <w:p w:rsidR="00EE542F" w:rsidRPr="00C64FE5" w:rsidRDefault="00EE542F" w:rsidP="00FC50CA">
            <w:pPr>
              <w:rPr>
                <w:rFonts w:asciiTheme="minorHAnsi" w:hAnsiTheme="minorHAnsi" w:cstheme="minorHAnsi"/>
                <w:sz w:val="20"/>
                <w:szCs w:val="20"/>
              </w:rPr>
            </w:pPr>
          </w:p>
        </w:tc>
        <w:tc>
          <w:tcPr>
            <w:tcW w:w="3267" w:type="dxa"/>
          </w:tcPr>
          <w:p w:rsidR="00EE542F" w:rsidRPr="00C64FE5" w:rsidRDefault="00EE542F" w:rsidP="00FC50CA">
            <w:pPr>
              <w:rPr>
                <w:rFonts w:asciiTheme="minorHAnsi" w:hAnsiTheme="minorHAnsi" w:cstheme="minorHAnsi"/>
                <w:sz w:val="20"/>
                <w:szCs w:val="20"/>
              </w:rPr>
            </w:pPr>
            <w:r w:rsidRPr="00C64FE5">
              <w:rPr>
                <w:rFonts w:asciiTheme="minorHAnsi" w:hAnsiTheme="minorHAnsi" w:cstheme="minorHAnsi"/>
                <w:sz w:val="20"/>
                <w:szCs w:val="20"/>
              </w:rPr>
              <w:t>1 AND 2</w:t>
            </w:r>
          </w:p>
        </w:tc>
        <w:tc>
          <w:tcPr>
            <w:tcW w:w="1203" w:type="dxa"/>
            <w:vMerge/>
          </w:tcPr>
          <w:p w:rsidR="00EE542F" w:rsidRPr="00C64FE5" w:rsidRDefault="00EE542F" w:rsidP="00FC50CA">
            <w:pPr>
              <w:rPr>
                <w:rFonts w:asciiTheme="minorHAnsi" w:hAnsiTheme="minorHAnsi" w:cstheme="minorHAnsi"/>
                <w:sz w:val="20"/>
                <w:szCs w:val="20"/>
              </w:rPr>
            </w:pPr>
          </w:p>
        </w:tc>
        <w:tc>
          <w:tcPr>
            <w:tcW w:w="923" w:type="dxa"/>
          </w:tcPr>
          <w:p w:rsidR="00EE542F" w:rsidRPr="00C64FE5" w:rsidRDefault="00EE542F" w:rsidP="00FC50CA">
            <w:pPr>
              <w:rPr>
                <w:rFonts w:asciiTheme="minorHAnsi" w:hAnsiTheme="minorHAnsi" w:cstheme="minorHAnsi"/>
                <w:sz w:val="20"/>
                <w:szCs w:val="20"/>
              </w:rPr>
            </w:pPr>
            <w:r w:rsidRPr="00C64FE5">
              <w:rPr>
                <w:rFonts w:asciiTheme="minorHAnsi" w:hAnsiTheme="minorHAnsi" w:cstheme="minorHAnsi"/>
                <w:sz w:val="20"/>
                <w:szCs w:val="20"/>
              </w:rPr>
              <w:t>8,127</w:t>
            </w:r>
          </w:p>
        </w:tc>
        <w:tc>
          <w:tcPr>
            <w:tcW w:w="994" w:type="dxa"/>
          </w:tcPr>
          <w:p w:rsidR="00EE542F" w:rsidRPr="00C64FE5" w:rsidRDefault="00EE542F" w:rsidP="00FC50CA">
            <w:pPr>
              <w:rPr>
                <w:rFonts w:asciiTheme="minorHAnsi" w:hAnsiTheme="minorHAnsi" w:cstheme="minorHAnsi"/>
                <w:sz w:val="20"/>
                <w:szCs w:val="20"/>
              </w:rPr>
            </w:pPr>
            <w:r w:rsidRPr="00C64FE5">
              <w:rPr>
                <w:rFonts w:asciiTheme="minorHAnsi" w:hAnsiTheme="minorHAnsi" w:cstheme="minorHAnsi"/>
                <w:sz w:val="20"/>
                <w:szCs w:val="20"/>
              </w:rPr>
              <w:t>3,039</w:t>
            </w:r>
          </w:p>
        </w:tc>
        <w:tc>
          <w:tcPr>
            <w:tcW w:w="1408" w:type="dxa"/>
          </w:tcPr>
          <w:p w:rsidR="00EE542F" w:rsidRPr="00C64FE5" w:rsidRDefault="00EE542F" w:rsidP="00FC50CA">
            <w:pPr>
              <w:rPr>
                <w:rFonts w:asciiTheme="minorHAnsi" w:hAnsiTheme="minorHAnsi" w:cstheme="minorHAnsi"/>
                <w:sz w:val="20"/>
                <w:szCs w:val="20"/>
              </w:rPr>
            </w:pPr>
            <w:r w:rsidRPr="00C64FE5">
              <w:rPr>
                <w:rFonts w:asciiTheme="minorHAnsi" w:hAnsiTheme="minorHAnsi" w:cstheme="minorHAnsi"/>
                <w:sz w:val="20"/>
                <w:szCs w:val="20"/>
              </w:rPr>
              <w:t>0</w:t>
            </w:r>
          </w:p>
        </w:tc>
      </w:tr>
      <w:tr w:rsidR="00EE542F" w:rsidRPr="00C64FE5" w:rsidTr="00FC50CA">
        <w:tc>
          <w:tcPr>
            <w:tcW w:w="1555" w:type="dxa"/>
            <w:vMerge/>
          </w:tcPr>
          <w:p w:rsidR="00EE542F" w:rsidRPr="00C64FE5" w:rsidRDefault="00EE542F" w:rsidP="00FC50CA">
            <w:pPr>
              <w:rPr>
                <w:rFonts w:asciiTheme="minorHAnsi" w:hAnsiTheme="minorHAnsi" w:cstheme="minorHAnsi"/>
                <w:sz w:val="20"/>
                <w:szCs w:val="20"/>
              </w:rPr>
            </w:pPr>
          </w:p>
        </w:tc>
        <w:tc>
          <w:tcPr>
            <w:tcW w:w="3267" w:type="dxa"/>
          </w:tcPr>
          <w:p w:rsidR="00EE542F" w:rsidRPr="00C64FE5" w:rsidRDefault="00EE542F" w:rsidP="00FC50CA">
            <w:pPr>
              <w:rPr>
                <w:rFonts w:asciiTheme="minorHAnsi" w:hAnsiTheme="minorHAnsi" w:cstheme="minorHAnsi"/>
                <w:sz w:val="20"/>
                <w:szCs w:val="20"/>
              </w:rPr>
            </w:pPr>
            <w:r w:rsidRPr="00C64FE5">
              <w:rPr>
                <w:rFonts w:asciiTheme="minorHAnsi" w:hAnsiTheme="minorHAnsi" w:cstheme="minorHAnsi"/>
                <w:sz w:val="20"/>
                <w:szCs w:val="20"/>
              </w:rPr>
              <w:t>1 AND 3</w:t>
            </w:r>
          </w:p>
        </w:tc>
        <w:tc>
          <w:tcPr>
            <w:tcW w:w="1203" w:type="dxa"/>
            <w:vMerge/>
          </w:tcPr>
          <w:p w:rsidR="00EE542F" w:rsidRPr="00C64FE5" w:rsidRDefault="00EE542F" w:rsidP="00FC50CA">
            <w:pPr>
              <w:rPr>
                <w:rFonts w:asciiTheme="minorHAnsi" w:hAnsiTheme="minorHAnsi" w:cstheme="minorHAnsi"/>
                <w:sz w:val="20"/>
                <w:szCs w:val="20"/>
              </w:rPr>
            </w:pPr>
          </w:p>
        </w:tc>
        <w:tc>
          <w:tcPr>
            <w:tcW w:w="923" w:type="dxa"/>
          </w:tcPr>
          <w:p w:rsidR="00EE542F" w:rsidRPr="00C64FE5" w:rsidRDefault="00EE542F" w:rsidP="00FC50CA">
            <w:pPr>
              <w:rPr>
                <w:rFonts w:asciiTheme="minorHAnsi" w:hAnsiTheme="minorHAnsi" w:cstheme="minorHAnsi"/>
                <w:sz w:val="20"/>
                <w:szCs w:val="20"/>
              </w:rPr>
            </w:pPr>
            <w:r w:rsidRPr="00C64FE5">
              <w:rPr>
                <w:rFonts w:asciiTheme="minorHAnsi" w:hAnsiTheme="minorHAnsi" w:cstheme="minorHAnsi"/>
                <w:sz w:val="20"/>
                <w:szCs w:val="20"/>
              </w:rPr>
              <w:t>20</w:t>
            </w:r>
          </w:p>
        </w:tc>
        <w:tc>
          <w:tcPr>
            <w:tcW w:w="994" w:type="dxa"/>
          </w:tcPr>
          <w:p w:rsidR="00EE542F" w:rsidRPr="00C64FE5" w:rsidRDefault="00EE542F" w:rsidP="00FC50CA">
            <w:pPr>
              <w:rPr>
                <w:rFonts w:asciiTheme="minorHAnsi" w:hAnsiTheme="minorHAnsi" w:cstheme="minorHAnsi"/>
                <w:sz w:val="20"/>
                <w:szCs w:val="20"/>
              </w:rPr>
            </w:pPr>
            <w:r w:rsidRPr="00C64FE5">
              <w:rPr>
                <w:rFonts w:asciiTheme="minorHAnsi" w:hAnsiTheme="minorHAnsi" w:cstheme="minorHAnsi"/>
                <w:sz w:val="20"/>
                <w:szCs w:val="20"/>
              </w:rPr>
              <w:t>11</w:t>
            </w:r>
          </w:p>
        </w:tc>
        <w:tc>
          <w:tcPr>
            <w:tcW w:w="1408" w:type="dxa"/>
          </w:tcPr>
          <w:p w:rsidR="00EE542F" w:rsidRPr="00C64FE5" w:rsidRDefault="00EE542F" w:rsidP="00FC50CA">
            <w:pPr>
              <w:pStyle w:val="NormalWeb"/>
              <w:rPr>
                <w:rFonts w:asciiTheme="minorHAnsi" w:hAnsiTheme="minorHAnsi" w:cstheme="minorHAnsi"/>
                <w:sz w:val="20"/>
                <w:szCs w:val="20"/>
              </w:rPr>
            </w:pPr>
            <w:r w:rsidRPr="00C64FE5">
              <w:rPr>
                <w:rFonts w:asciiTheme="minorHAnsi" w:hAnsiTheme="minorHAnsi" w:cstheme="minorHAnsi"/>
                <w:sz w:val="20"/>
                <w:szCs w:val="20"/>
              </w:rPr>
              <w:t xml:space="preserve">Acute effects of axial loading on postural control during walking and turning in people with multiple sclerosis: A pilot study </w:t>
            </w:r>
          </w:p>
        </w:tc>
      </w:tr>
      <w:tr w:rsidR="00EE542F" w:rsidRPr="00C64FE5" w:rsidTr="00FC50CA">
        <w:tc>
          <w:tcPr>
            <w:tcW w:w="1555" w:type="dxa"/>
            <w:vMerge/>
          </w:tcPr>
          <w:p w:rsidR="00EE542F" w:rsidRPr="00C64FE5" w:rsidRDefault="00EE542F" w:rsidP="00FC50CA">
            <w:pPr>
              <w:rPr>
                <w:rFonts w:asciiTheme="minorHAnsi" w:hAnsiTheme="minorHAnsi" w:cstheme="minorHAnsi"/>
                <w:sz w:val="20"/>
                <w:szCs w:val="20"/>
              </w:rPr>
            </w:pPr>
          </w:p>
        </w:tc>
        <w:tc>
          <w:tcPr>
            <w:tcW w:w="3267" w:type="dxa"/>
          </w:tcPr>
          <w:p w:rsidR="00EE542F" w:rsidRPr="00C64FE5" w:rsidRDefault="00EE542F" w:rsidP="00FC50CA">
            <w:pPr>
              <w:rPr>
                <w:rFonts w:asciiTheme="minorHAnsi" w:hAnsiTheme="minorHAnsi" w:cstheme="minorHAnsi"/>
                <w:sz w:val="20"/>
                <w:szCs w:val="20"/>
              </w:rPr>
            </w:pPr>
            <w:r w:rsidRPr="00C64FE5">
              <w:rPr>
                <w:rFonts w:asciiTheme="minorHAnsi" w:hAnsiTheme="minorHAnsi" w:cstheme="minorHAnsi"/>
                <w:sz w:val="20"/>
                <w:szCs w:val="20"/>
              </w:rPr>
              <w:t>2 AND 3</w:t>
            </w:r>
          </w:p>
        </w:tc>
        <w:tc>
          <w:tcPr>
            <w:tcW w:w="1203" w:type="dxa"/>
            <w:vMerge/>
          </w:tcPr>
          <w:p w:rsidR="00EE542F" w:rsidRPr="00C64FE5" w:rsidRDefault="00EE542F" w:rsidP="00FC50CA">
            <w:pPr>
              <w:rPr>
                <w:rFonts w:asciiTheme="minorHAnsi" w:hAnsiTheme="minorHAnsi" w:cstheme="minorHAnsi"/>
                <w:sz w:val="20"/>
                <w:szCs w:val="20"/>
              </w:rPr>
            </w:pPr>
          </w:p>
        </w:tc>
        <w:tc>
          <w:tcPr>
            <w:tcW w:w="923" w:type="dxa"/>
          </w:tcPr>
          <w:p w:rsidR="00EE542F" w:rsidRPr="00C64FE5" w:rsidRDefault="00EE542F" w:rsidP="00FC50CA">
            <w:pPr>
              <w:rPr>
                <w:rFonts w:asciiTheme="minorHAnsi" w:hAnsiTheme="minorHAnsi" w:cstheme="minorHAnsi"/>
                <w:sz w:val="20"/>
                <w:szCs w:val="20"/>
              </w:rPr>
            </w:pPr>
            <w:r w:rsidRPr="00C64FE5">
              <w:rPr>
                <w:rFonts w:asciiTheme="minorHAnsi" w:hAnsiTheme="minorHAnsi" w:cstheme="minorHAnsi"/>
                <w:sz w:val="20"/>
                <w:szCs w:val="20"/>
              </w:rPr>
              <w:t>6</w:t>
            </w:r>
          </w:p>
        </w:tc>
        <w:tc>
          <w:tcPr>
            <w:tcW w:w="994" w:type="dxa"/>
          </w:tcPr>
          <w:p w:rsidR="00EE542F" w:rsidRPr="00C64FE5" w:rsidRDefault="00EE542F" w:rsidP="00FC50CA">
            <w:pPr>
              <w:rPr>
                <w:rFonts w:asciiTheme="minorHAnsi" w:hAnsiTheme="minorHAnsi" w:cstheme="minorHAnsi"/>
                <w:sz w:val="20"/>
                <w:szCs w:val="20"/>
              </w:rPr>
            </w:pPr>
            <w:r w:rsidRPr="00C64FE5">
              <w:rPr>
                <w:rFonts w:asciiTheme="minorHAnsi" w:hAnsiTheme="minorHAnsi" w:cstheme="minorHAnsi"/>
                <w:sz w:val="20"/>
                <w:szCs w:val="20"/>
              </w:rPr>
              <w:t>4</w:t>
            </w:r>
          </w:p>
        </w:tc>
        <w:tc>
          <w:tcPr>
            <w:tcW w:w="1408" w:type="dxa"/>
          </w:tcPr>
          <w:p w:rsidR="00EE542F" w:rsidRPr="00C64FE5" w:rsidRDefault="00EE542F" w:rsidP="00FC50CA">
            <w:pPr>
              <w:rPr>
                <w:rFonts w:asciiTheme="minorHAnsi" w:hAnsiTheme="minorHAnsi" w:cstheme="minorHAnsi"/>
                <w:sz w:val="20"/>
                <w:szCs w:val="20"/>
              </w:rPr>
            </w:pPr>
            <w:r w:rsidRPr="00C64FE5">
              <w:rPr>
                <w:rFonts w:asciiTheme="minorHAnsi" w:hAnsiTheme="minorHAnsi" w:cstheme="minorHAnsi"/>
                <w:sz w:val="20"/>
                <w:szCs w:val="20"/>
              </w:rPr>
              <w:t>0</w:t>
            </w:r>
          </w:p>
        </w:tc>
      </w:tr>
      <w:tr w:rsidR="00EE542F" w:rsidRPr="00C64FE5" w:rsidTr="00FC50CA">
        <w:tc>
          <w:tcPr>
            <w:tcW w:w="1555" w:type="dxa"/>
            <w:vMerge/>
          </w:tcPr>
          <w:p w:rsidR="00EE542F" w:rsidRPr="00C64FE5" w:rsidRDefault="00EE542F" w:rsidP="00FC50CA">
            <w:pPr>
              <w:rPr>
                <w:rFonts w:asciiTheme="minorHAnsi" w:hAnsiTheme="minorHAnsi" w:cstheme="minorHAnsi"/>
                <w:sz w:val="20"/>
                <w:szCs w:val="20"/>
              </w:rPr>
            </w:pPr>
          </w:p>
        </w:tc>
        <w:tc>
          <w:tcPr>
            <w:tcW w:w="3267" w:type="dxa"/>
          </w:tcPr>
          <w:p w:rsidR="00EE542F" w:rsidRPr="00C64FE5" w:rsidRDefault="00EE542F" w:rsidP="00FC50CA">
            <w:pPr>
              <w:rPr>
                <w:rFonts w:asciiTheme="minorHAnsi" w:hAnsiTheme="minorHAnsi" w:cstheme="minorHAnsi"/>
                <w:sz w:val="20"/>
                <w:szCs w:val="20"/>
              </w:rPr>
            </w:pPr>
            <w:r w:rsidRPr="00C64FE5">
              <w:rPr>
                <w:rFonts w:asciiTheme="minorHAnsi" w:hAnsiTheme="minorHAnsi" w:cstheme="minorHAnsi"/>
                <w:sz w:val="20"/>
                <w:szCs w:val="20"/>
              </w:rPr>
              <w:t>1 AND 2 AND 3</w:t>
            </w:r>
          </w:p>
        </w:tc>
        <w:tc>
          <w:tcPr>
            <w:tcW w:w="1203" w:type="dxa"/>
            <w:vMerge/>
          </w:tcPr>
          <w:p w:rsidR="00EE542F" w:rsidRPr="00C64FE5" w:rsidRDefault="00EE542F" w:rsidP="00FC50CA">
            <w:pPr>
              <w:rPr>
                <w:rFonts w:asciiTheme="minorHAnsi" w:hAnsiTheme="minorHAnsi" w:cstheme="minorHAnsi"/>
                <w:sz w:val="20"/>
                <w:szCs w:val="20"/>
              </w:rPr>
            </w:pPr>
          </w:p>
        </w:tc>
        <w:tc>
          <w:tcPr>
            <w:tcW w:w="923" w:type="dxa"/>
          </w:tcPr>
          <w:p w:rsidR="00EE542F" w:rsidRPr="00C64FE5" w:rsidRDefault="00EE542F" w:rsidP="00FC50CA">
            <w:pPr>
              <w:rPr>
                <w:rFonts w:asciiTheme="minorHAnsi" w:hAnsiTheme="minorHAnsi" w:cstheme="minorHAnsi"/>
                <w:sz w:val="20"/>
                <w:szCs w:val="20"/>
              </w:rPr>
            </w:pPr>
            <w:r w:rsidRPr="00C64FE5">
              <w:rPr>
                <w:rFonts w:asciiTheme="minorHAnsi" w:hAnsiTheme="minorHAnsi" w:cstheme="minorHAnsi"/>
                <w:sz w:val="20"/>
                <w:szCs w:val="20"/>
              </w:rPr>
              <w:t>1</w:t>
            </w:r>
          </w:p>
        </w:tc>
        <w:tc>
          <w:tcPr>
            <w:tcW w:w="994" w:type="dxa"/>
          </w:tcPr>
          <w:p w:rsidR="00EE542F" w:rsidRPr="00C64FE5" w:rsidRDefault="00EE542F" w:rsidP="00FC50CA">
            <w:pPr>
              <w:rPr>
                <w:rFonts w:asciiTheme="minorHAnsi" w:hAnsiTheme="minorHAnsi" w:cstheme="minorHAnsi"/>
                <w:sz w:val="20"/>
                <w:szCs w:val="20"/>
              </w:rPr>
            </w:pPr>
            <w:r w:rsidRPr="00C64FE5">
              <w:rPr>
                <w:rFonts w:asciiTheme="minorHAnsi" w:hAnsiTheme="minorHAnsi" w:cstheme="minorHAnsi"/>
                <w:sz w:val="20"/>
                <w:szCs w:val="20"/>
              </w:rPr>
              <w:t>1</w:t>
            </w:r>
          </w:p>
        </w:tc>
        <w:tc>
          <w:tcPr>
            <w:tcW w:w="1408" w:type="dxa"/>
          </w:tcPr>
          <w:p w:rsidR="00EE542F" w:rsidRPr="00C64FE5" w:rsidRDefault="00EE542F" w:rsidP="00FC50CA">
            <w:pPr>
              <w:rPr>
                <w:rFonts w:asciiTheme="minorHAnsi" w:hAnsiTheme="minorHAnsi" w:cstheme="minorHAnsi"/>
                <w:sz w:val="20"/>
                <w:szCs w:val="20"/>
              </w:rPr>
            </w:pPr>
            <w:r w:rsidRPr="00C64FE5">
              <w:rPr>
                <w:rFonts w:asciiTheme="minorHAnsi" w:hAnsiTheme="minorHAnsi" w:cstheme="minorHAnsi"/>
                <w:sz w:val="20"/>
                <w:szCs w:val="20"/>
              </w:rPr>
              <w:t>0</w:t>
            </w:r>
          </w:p>
        </w:tc>
      </w:tr>
      <w:tr w:rsidR="00EE542F" w:rsidRPr="00C64FE5" w:rsidTr="00FC50CA">
        <w:tc>
          <w:tcPr>
            <w:tcW w:w="1555" w:type="dxa"/>
            <w:vMerge/>
          </w:tcPr>
          <w:p w:rsidR="00EE542F" w:rsidRPr="00C64FE5" w:rsidRDefault="00EE542F" w:rsidP="00FC50CA">
            <w:pPr>
              <w:rPr>
                <w:rFonts w:asciiTheme="minorHAnsi" w:hAnsiTheme="minorHAnsi" w:cstheme="minorHAnsi"/>
                <w:sz w:val="20"/>
                <w:szCs w:val="20"/>
              </w:rPr>
            </w:pPr>
          </w:p>
        </w:tc>
        <w:tc>
          <w:tcPr>
            <w:tcW w:w="3267" w:type="dxa"/>
          </w:tcPr>
          <w:p w:rsidR="00EE542F" w:rsidRPr="00C64FE5" w:rsidRDefault="00EE542F" w:rsidP="00FC50CA">
            <w:pPr>
              <w:rPr>
                <w:rFonts w:asciiTheme="minorHAnsi" w:hAnsiTheme="minorHAnsi" w:cstheme="minorHAnsi"/>
                <w:sz w:val="20"/>
                <w:szCs w:val="20"/>
              </w:rPr>
            </w:pPr>
            <w:r w:rsidRPr="00C64FE5">
              <w:rPr>
                <w:rFonts w:asciiTheme="minorHAnsi" w:hAnsiTheme="minorHAnsi" w:cstheme="minorHAnsi"/>
                <w:sz w:val="20"/>
                <w:szCs w:val="20"/>
              </w:rPr>
              <w:t>1 AND 2 AND NOT 4 AND NOT 5</w:t>
            </w:r>
          </w:p>
        </w:tc>
        <w:tc>
          <w:tcPr>
            <w:tcW w:w="1203" w:type="dxa"/>
            <w:vMerge/>
          </w:tcPr>
          <w:p w:rsidR="00EE542F" w:rsidRPr="00C64FE5" w:rsidRDefault="00EE542F" w:rsidP="00FC50CA">
            <w:pPr>
              <w:rPr>
                <w:rFonts w:asciiTheme="minorHAnsi" w:hAnsiTheme="minorHAnsi" w:cstheme="minorHAnsi"/>
                <w:sz w:val="20"/>
                <w:szCs w:val="20"/>
              </w:rPr>
            </w:pPr>
          </w:p>
        </w:tc>
        <w:tc>
          <w:tcPr>
            <w:tcW w:w="923" w:type="dxa"/>
          </w:tcPr>
          <w:p w:rsidR="00EE542F" w:rsidRPr="00C64FE5" w:rsidRDefault="00EE542F" w:rsidP="00FC50CA">
            <w:pPr>
              <w:rPr>
                <w:rFonts w:asciiTheme="minorHAnsi" w:hAnsiTheme="minorHAnsi" w:cstheme="minorHAnsi"/>
                <w:sz w:val="20"/>
                <w:szCs w:val="20"/>
              </w:rPr>
            </w:pPr>
            <w:r w:rsidRPr="00C64FE5">
              <w:rPr>
                <w:rFonts w:asciiTheme="minorHAnsi" w:hAnsiTheme="minorHAnsi" w:cstheme="minorHAnsi"/>
                <w:sz w:val="20"/>
                <w:szCs w:val="20"/>
              </w:rPr>
              <w:t>7,553</w:t>
            </w:r>
          </w:p>
        </w:tc>
        <w:tc>
          <w:tcPr>
            <w:tcW w:w="994" w:type="dxa"/>
          </w:tcPr>
          <w:p w:rsidR="00EE542F" w:rsidRPr="00C64FE5" w:rsidRDefault="00EE542F" w:rsidP="00FC50CA">
            <w:pPr>
              <w:rPr>
                <w:rFonts w:asciiTheme="minorHAnsi" w:hAnsiTheme="minorHAnsi" w:cstheme="minorHAnsi"/>
                <w:sz w:val="20"/>
                <w:szCs w:val="20"/>
              </w:rPr>
            </w:pPr>
            <w:r w:rsidRPr="00C64FE5">
              <w:rPr>
                <w:rFonts w:asciiTheme="minorHAnsi" w:hAnsiTheme="minorHAnsi" w:cstheme="minorHAnsi"/>
                <w:sz w:val="20"/>
                <w:szCs w:val="20"/>
              </w:rPr>
              <w:t>2,747</w:t>
            </w:r>
          </w:p>
        </w:tc>
        <w:tc>
          <w:tcPr>
            <w:tcW w:w="1408" w:type="dxa"/>
          </w:tcPr>
          <w:p w:rsidR="00EE542F" w:rsidRPr="00C64FE5" w:rsidRDefault="00EE542F" w:rsidP="00FC50CA">
            <w:pPr>
              <w:rPr>
                <w:rFonts w:asciiTheme="minorHAnsi" w:hAnsiTheme="minorHAnsi" w:cstheme="minorHAnsi"/>
                <w:sz w:val="20"/>
                <w:szCs w:val="20"/>
              </w:rPr>
            </w:pPr>
            <w:r w:rsidRPr="00C64FE5">
              <w:rPr>
                <w:rFonts w:asciiTheme="minorHAnsi" w:hAnsiTheme="minorHAnsi" w:cstheme="minorHAnsi"/>
                <w:sz w:val="20"/>
                <w:szCs w:val="20"/>
              </w:rPr>
              <w:t>0</w:t>
            </w:r>
          </w:p>
        </w:tc>
      </w:tr>
      <w:tr w:rsidR="00EE542F" w:rsidRPr="00C64FE5" w:rsidTr="00FC50CA">
        <w:tc>
          <w:tcPr>
            <w:tcW w:w="1555" w:type="dxa"/>
            <w:vMerge/>
          </w:tcPr>
          <w:p w:rsidR="00EE542F" w:rsidRPr="00C64FE5" w:rsidRDefault="00EE542F" w:rsidP="00FC50CA">
            <w:pPr>
              <w:rPr>
                <w:rFonts w:asciiTheme="minorHAnsi" w:hAnsiTheme="minorHAnsi" w:cstheme="minorHAnsi"/>
                <w:sz w:val="20"/>
                <w:szCs w:val="20"/>
              </w:rPr>
            </w:pPr>
          </w:p>
        </w:tc>
        <w:tc>
          <w:tcPr>
            <w:tcW w:w="3267" w:type="dxa"/>
          </w:tcPr>
          <w:p w:rsidR="00EE542F" w:rsidRPr="00C64FE5" w:rsidRDefault="00EE542F" w:rsidP="00FC50CA">
            <w:pPr>
              <w:rPr>
                <w:rFonts w:asciiTheme="minorHAnsi" w:hAnsiTheme="minorHAnsi" w:cstheme="minorHAnsi"/>
                <w:sz w:val="20"/>
                <w:szCs w:val="20"/>
              </w:rPr>
            </w:pPr>
            <w:r w:rsidRPr="00C64FE5">
              <w:rPr>
                <w:rFonts w:asciiTheme="minorHAnsi" w:hAnsiTheme="minorHAnsi" w:cstheme="minorHAnsi"/>
                <w:sz w:val="20"/>
                <w:szCs w:val="20"/>
              </w:rPr>
              <w:t>1 AND 3 AND NOT 4 AND NOT 5</w:t>
            </w:r>
          </w:p>
        </w:tc>
        <w:tc>
          <w:tcPr>
            <w:tcW w:w="1203" w:type="dxa"/>
            <w:vMerge/>
          </w:tcPr>
          <w:p w:rsidR="00EE542F" w:rsidRPr="00C64FE5" w:rsidRDefault="00EE542F" w:rsidP="00FC50CA">
            <w:pPr>
              <w:rPr>
                <w:rFonts w:asciiTheme="minorHAnsi" w:hAnsiTheme="minorHAnsi" w:cstheme="minorHAnsi"/>
                <w:sz w:val="20"/>
                <w:szCs w:val="20"/>
              </w:rPr>
            </w:pPr>
          </w:p>
        </w:tc>
        <w:tc>
          <w:tcPr>
            <w:tcW w:w="923" w:type="dxa"/>
          </w:tcPr>
          <w:p w:rsidR="00EE542F" w:rsidRPr="00C64FE5" w:rsidRDefault="00EE542F" w:rsidP="00FC50CA">
            <w:pPr>
              <w:rPr>
                <w:rFonts w:asciiTheme="minorHAnsi" w:hAnsiTheme="minorHAnsi" w:cstheme="minorHAnsi"/>
                <w:sz w:val="20"/>
                <w:szCs w:val="20"/>
              </w:rPr>
            </w:pPr>
            <w:r>
              <w:rPr>
                <w:rFonts w:asciiTheme="minorHAnsi" w:hAnsiTheme="minorHAnsi" w:cstheme="minorHAnsi"/>
                <w:sz w:val="20"/>
                <w:szCs w:val="20"/>
              </w:rPr>
              <w:t>9</w:t>
            </w:r>
          </w:p>
        </w:tc>
        <w:tc>
          <w:tcPr>
            <w:tcW w:w="994" w:type="dxa"/>
          </w:tcPr>
          <w:p w:rsidR="00EE542F" w:rsidRPr="00C64FE5" w:rsidRDefault="00EE542F" w:rsidP="00FC50CA">
            <w:pPr>
              <w:rPr>
                <w:rFonts w:asciiTheme="minorHAnsi" w:hAnsiTheme="minorHAnsi" w:cstheme="minorHAnsi"/>
                <w:sz w:val="20"/>
                <w:szCs w:val="20"/>
              </w:rPr>
            </w:pPr>
            <w:r>
              <w:rPr>
                <w:rFonts w:asciiTheme="minorHAnsi" w:hAnsiTheme="minorHAnsi" w:cstheme="minorHAnsi"/>
                <w:sz w:val="20"/>
                <w:szCs w:val="20"/>
              </w:rPr>
              <w:t>6</w:t>
            </w:r>
          </w:p>
        </w:tc>
        <w:tc>
          <w:tcPr>
            <w:tcW w:w="1408" w:type="dxa"/>
          </w:tcPr>
          <w:p w:rsidR="00EE542F" w:rsidRPr="00C64FE5" w:rsidRDefault="00EE542F" w:rsidP="00FC50CA">
            <w:pPr>
              <w:rPr>
                <w:rFonts w:asciiTheme="minorHAnsi" w:hAnsiTheme="minorHAnsi" w:cstheme="minorHAnsi"/>
                <w:sz w:val="20"/>
                <w:szCs w:val="20"/>
              </w:rPr>
            </w:pPr>
            <w:r w:rsidRPr="00C64FE5">
              <w:rPr>
                <w:rFonts w:asciiTheme="minorHAnsi" w:hAnsiTheme="minorHAnsi" w:cstheme="minorHAnsi"/>
                <w:sz w:val="20"/>
                <w:szCs w:val="20"/>
              </w:rPr>
              <w:t>0</w:t>
            </w:r>
          </w:p>
        </w:tc>
      </w:tr>
      <w:tr w:rsidR="00EE542F" w:rsidRPr="00C64FE5" w:rsidTr="00FC50CA">
        <w:tc>
          <w:tcPr>
            <w:tcW w:w="1555" w:type="dxa"/>
            <w:vMerge w:val="restart"/>
          </w:tcPr>
          <w:p w:rsidR="00EE542F" w:rsidRPr="00C64FE5" w:rsidRDefault="00EE542F" w:rsidP="00FC50CA">
            <w:pPr>
              <w:rPr>
                <w:rFonts w:asciiTheme="minorHAnsi" w:hAnsiTheme="minorHAnsi" w:cstheme="minorHAnsi"/>
                <w:sz w:val="20"/>
                <w:szCs w:val="20"/>
              </w:rPr>
            </w:pPr>
            <w:r w:rsidRPr="00C64FE5">
              <w:rPr>
                <w:rFonts w:asciiTheme="minorHAnsi" w:hAnsiTheme="minorHAnsi" w:cstheme="minorHAnsi"/>
                <w:sz w:val="20"/>
                <w:szCs w:val="20"/>
              </w:rPr>
              <w:t>Web of Science</w:t>
            </w:r>
          </w:p>
        </w:tc>
        <w:tc>
          <w:tcPr>
            <w:tcW w:w="3267" w:type="dxa"/>
          </w:tcPr>
          <w:p w:rsidR="00EE542F" w:rsidRPr="00C64FE5" w:rsidRDefault="00EE542F" w:rsidP="00FC50CA">
            <w:pPr>
              <w:rPr>
                <w:rFonts w:asciiTheme="minorHAnsi" w:hAnsiTheme="minorHAnsi" w:cstheme="minorHAnsi"/>
                <w:sz w:val="20"/>
                <w:szCs w:val="20"/>
              </w:rPr>
            </w:pPr>
            <w:r w:rsidRPr="00C64FE5">
              <w:rPr>
                <w:rFonts w:asciiTheme="minorHAnsi" w:hAnsiTheme="minorHAnsi" w:cstheme="minorHAnsi"/>
                <w:sz w:val="20"/>
                <w:szCs w:val="20"/>
              </w:rPr>
              <w:t xml:space="preserve">1. "Sensory motor integration" OR "sensory integration" OR "sensory therapy" OR "sensory modality" OR "sensory disorder*" OR "sensation disorder*" OR "sensory based intervention" OR "somatosensory" OR "sensory processing" OR "sensory modulation" OR "sensory </w:t>
            </w:r>
            <w:r w:rsidRPr="00C64FE5">
              <w:rPr>
                <w:rFonts w:asciiTheme="minorHAnsi" w:hAnsiTheme="minorHAnsi" w:cstheme="minorHAnsi"/>
                <w:sz w:val="20"/>
                <w:szCs w:val="20"/>
              </w:rPr>
              <w:lastRenderedPageBreak/>
              <w:t>stimulation" OR "movement instability"</w:t>
            </w:r>
          </w:p>
          <w:p w:rsidR="00EE542F" w:rsidRPr="00C64FE5" w:rsidRDefault="00EE542F" w:rsidP="00FC50CA">
            <w:pPr>
              <w:rPr>
                <w:rFonts w:asciiTheme="minorHAnsi" w:hAnsiTheme="minorHAnsi" w:cstheme="minorHAnsi"/>
                <w:sz w:val="20"/>
                <w:szCs w:val="20"/>
              </w:rPr>
            </w:pPr>
          </w:p>
          <w:p w:rsidR="00EE542F" w:rsidRPr="00C64FE5" w:rsidRDefault="00EE542F" w:rsidP="00FC50CA">
            <w:pPr>
              <w:rPr>
                <w:rFonts w:asciiTheme="minorHAnsi" w:hAnsiTheme="minorHAnsi" w:cstheme="minorHAnsi"/>
                <w:sz w:val="20"/>
                <w:szCs w:val="20"/>
              </w:rPr>
            </w:pPr>
            <w:r w:rsidRPr="00C64FE5">
              <w:rPr>
                <w:rFonts w:asciiTheme="minorHAnsi" w:hAnsiTheme="minorHAnsi" w:cstheme="minorHAnsi"/>
                <w:sz w:val="20"/>
                <w:szCs w:val="20"/>
              </w:rPr>
              <w:t>2. "movement disorder*" OR "Parkinson* disease" OR "parkinsonism" OR "dystonia" OR "Dystonic" OR "chorea" OR "Dementia" OR "Alzheimer*" OR “uncontrolled movement” OR “involuntary uncontrolled movement” OR “tremor” OR “</w:t>
            </w:r>
            <w:r w:rsidRPr="00C64FE5">
              <w:rPr>
                <w:rFonts w:asciiTheme="minorHAnsi" w:hAnsiTheme="minorHAnsi" w:cstheme="minorHAnsi"/>
                <w:color w:val="262626"/>
                <w:sz w:val="20"/>
                <w:szCs w:val="20"/>
              </w:rPr>
              <w:t>Dyskinesias</w:t>
            </w:r>
            <w:r w:rsidRPr="00C64FE5">
              <w:rPr>
                <w:rFonts w:asciiTheme="minorHAnsi" w:hAnsiTheme="minorHAnsi" w:cstheme="minorHAnsi"/>
                <w:sz w:val="20"/>
                <w:szCs w:val="20"/>
              </w:rPr>
              <w:t>” OR “Multiple Sclerosis” OR “Cerebellar Ataxia” OR “ataxia”</w:t>
            </w:r>
          </w:p>
          <w:p w:rsidR="00EE542F" w:rsidRPr="00C64FE5" w:rsidRDefault="00EE542F" w:rsidP="00FC50CA">
            <w:pPr>
              <w:rPr>
                <w:rFonts w:asciiTheme="minorHAnsi" w:hAnsiTheme="minorHAnsi" w:cstheme="minorHAnsi"/>
                <w:sz w:val="20"/>
                <w:szCs w:val="20"/>
              </w:rPr>
            </w:pPr>
          </w:p>
          <w:p w:rsidR="00EE542F" w:rsidRPr="00C64FE5" w:rsidRDefault="00EE542F" w:rsidP="00FC50CA">
            <w:pPr>
              <w:rPr>
                <w:rFonts w:asciiTheme="minorHAnsi" w:hAnsiTheme="minorHAnsi" w:cstheme="minorHAnsi"/>
                <w:sz w:val="20"/>
                <w:szCs w:val="20"/>
              </w:rPr>
            </w:pPr>
            <w:r w:rsidRPr="00C64FE5">
              <w:rPr>
                <w:rFonts w:asciiTheme="minorHAnsi" w:hAnsiTheme="minorHAnsi" w:cstheme="minorHAnsi"/>
                <w:sz w:val="20"/>
                <w:szCs w:val="20"/>
              </w:rPr>
              <w:t>3. "weighted blanket" OR "weighted jacket" OR "weighted cloth*" OR "weighted material" OR "weighted garment" OR "weighted vest"</w:t>
            </w:r>
          </w:p>
          <w:p w:rsidR="00EE542F" w:rsidRPr="00C64FE5" w:rsidRDefault="00EE542F" w:rsidP="00FC50CA">
            <w:pPr>
              <w:rPr>
                <w:rFonts w:asciiTheme="minorHAnsi" w:hAnsiTheme="minorHAnsi" w:cstheme="minorHAnsi"/>
                <w:sz w:val="20"/>
                <w:szCs w:val="20"/>
              </w:rPr>
            </w:pPr>
          </w:p>
          <w:p w:rsidR="00EE542F" w:rsidRPr="00C64FE5" w:rsidRDefault="00EE542F" w:rsidP="00FC50CA">
            <w:pPr>
              <w:rPr>
                <w:rFonts w:asciiTheme="minorHAnsi" w:hAnsiTheme="minorHAnsi" w:cstheme="minorHAnsi"/>
                <w:sz w:val="20"/>
                <w:szCs w:val="20"/>
              </w:rPr>
            </w:pPr>
            <w:r w:rsidRPr="00C64FE5">
              <w:rPr>
                <w:rFonts w:asciiTheme="minorHAnsi" w:hAnsiTheme="minorHAnsi" w:cstheme="minorHAnsi"/>
                <w:sz w:val="20"/>
                <w:szCs w:val="20"/>
              </w:rPr>
              <w:t>4. “mouse” OR “mice” OR “rat”</w:t>
            </w:r>
          </w:p>
          <w:p w:rsidR="00EE542F" w:rsidRPr="00C64FE5" w:rsidRDefault="00EE542F" w:rsidP="00FC50CA">
            <w:pPr>
              <w:rPr>
                <w:rFonts w:asciiTheme="minorHAnsi" w:hAnsiTheme="minorHAnsi" w:cstheme="minorHAnsi"/>
                <w:sz w:val="20"/>
                <w:szCs w:val="20"/>
              </w:rPr>
            </w:pPr>
          </w:p>
          <w:p w:rsidR="00EE542F" w:rsidRPr="00C64FE5" w:rsidRDefault="00EE542F" w:rsidP="00FC50CA">
            <w:pPr>
              <w:rPr>
                <w:rFonts w:asciiTheme="minorHAnsi" w:hAnsiTheme="minorHAnsi" w:cstheme="minorHAnsi"/>
                <w:sz w:val="20"/>
                <w:szCs w:val="20"/>
              </w:rPr>
            </w:pPr>
            <w:r w:rsidRPr="00C64FE5">
              <w:rPr>
                <w:rFonts w:asciiTheme="minorHAnsi" w:hAnsiTheme="minorHAnsi" w:cstheme="minorHAnsi"/>
                <w:sz w:val="20"/>
                <w:szCs w:val="20"/>
              </w:rPr>
              <w:t>5. “ASD” OR “Autism”</w:t>
            </w:r>
          </w:p>
        </w:tc>
        <w:tc>
          <w:tcPr>
            <w:tcW w:w="1203" w:type="dxa"/>
            <w:vMerge w:val="restart"/>
          </w:tcPr>
          <w:p w:rsidR="00EE542F" w:rsidRPr="00C64FE5" w:rsidRDefault="00EE542F" w:rsidP="00FC50CA">
            <w:pPr>
              <w:rPr>
                <w:rFonts w:asciiTheme="minorHAnsi" w:hAnsiTheme="minorHAnsi" w:cstheme="minorHAnsi"/>
                <w:sz w:val="20"/>
                <w:szCs w:val="20"/>
              </w:rPr>
            </w:pPr>
            <w:r w:rsidRPr="00C64FE5">
              <w:rPr>
                <w:rFonts w:asciiTheme="minorHAnsi" w:hAnsiTheme="minorHAnsi" w:cstheme="minorHAnsi"/>
                <w:sz w:val="20"/>
                <w:szCs w:val="20"/>
              </w:rPr>
              <w:lastRenderedPageBreak/>
              <w:t>1.English</w:t>
            </w:r>
          </w:p>
          <w:p w:rsidR="00EE542F" w:rsidRPr="00C64FE5" w:rsidRDefault="00EE542F" w:rsidP="00FC50CA">
            <w:pPr>
              <w:rPr>
                <w:rFonts w:asciiTheme="minorHAnsi" w:hAnsiTheme="minorHAnsi" w:cstheme="minorHAnsi"/>
                <w:sz w:val="20"/>
                <w:szCs w:val="20"/>
              </w:rPr>
            </w:pPr>
          </w:p>
          <w:p w:rsidR="00EE542F" w:rsidRPr="00C64FE5" w:rsidRDefault="00EE542F" w:rsidP="00FC50CA">
            <w:pPr>
              <w:rPr>
                <w:rFonts w:asciiTheme="minorHAnsi" w:hAnsiTheme="minorHAnsi" w:cstheme="minorHAnsi"/>
                <w:sz w:val="20"/>
                <w:szCs w:val="20"/>
              </w:rPr>
            </w:pPr>
            <w:r w:rsidRPr="00C64FE5">
              <w:rPr>
                <w:rFonts w:asciiTheme="minorHAnsi" w:hAnsiTheme="minorHAnsi" w:cstheme="minorHAnsi"/>
                <w:sz w:val="20"/>
                <w:szCs w:val="20"/>
              </w:rPr>
              <w:t>2.Journal Article</w:t>
            </w:r>
          </w:p>
          <w:p w:rsidR="00EE542F" w:rsidRPr="00C64FE5" w:rsidRDefault="00EE542F" w:rsidP="00FC50CA">
            <w:pPr>
              <w:rPr>
                <w:rFonts w:asciiTheme="minorHAnsi" w:hAnsiTheme="minorHAnsi" w:cstheme="minorHAnsi"/>
                <w:sz w:val="20"/>
                <w:szCs w:val="20"/>
              </w:rPr>
            </w:pPr>
          </w:p>
          <w:p w:rsidR="00EE542F" w:rsidRPr="00C64FE5" w:rsidRDefault="00EE542F" w:rsidP="00FC50CA">
            <w:pPr>
              <w:rPr>
                <w:rFonts w:asciiTheme="minorHAnsi" w:hAnsiTheme="minorHAnsi" w:cstheme="minorHAnsi"/>
                <w:sz w:val="20"/>
                <w:szCs w:val="20"/>
              </w:rPr>
            </w:pPr>
            <w:r w:rsidRPr="00C64FE5">
              <w:rPr>
                <w:rFonts w:asciiTheme="minorHAnsi" w:hAnsiTheme="minorHAnsi" w:cstheme="minorHAnsi"/>
                <w:sz w:val="20"/>
                <w:szCs w:val="20"/>
              </w:rPr>
              <w:t>3.2012-2022</w:t>
            </w:r>
          </w:p>
          <w:p w:rsidR="00EE542F" w:rsidRPr="00C64FE5" w:rsidRDefault="00EE542F" w:rsidP="00FC50CA">
            <w:pPr>
              <w:rPr>
                <w:rFonts w:asciiTheme="minorHAnsi" w:hAnsiTheme="minorHAnsi" w:cstheme="minorHAnsi"/>
                <w:sz w:val="20"/>
                <w:szCs w:val="20"/>
              </w:rPr>
            </w:pPr>
          </w:p>
          <w:p w:rsidR="00EE542F" w:rsidRPr="00C64FE5" w:rsidRDefault="00EE542F" w:rsidP="00FC50CA">
            <w:pPr>
              <w:rPr>
                <w:rFonts w:asciiTheme="minorHAnsi" w:hAnsiTheme="minorHAnsi" w:cstheme="minorHAnsi"/>
                <w:sz w:val="20"/>
                <w:szCs w:val="20"/>
              </w:rPr>
            </w:pPr>
            <w:r w:rsidRPr="00C64FE5">
              <w:rPr>
                <w:rFonts w:asciiTheme="minorHAnsi" w:hAnsiTheme="minorHAnsi" w:cstheme="minorHAnsi"/>
                <w:sz w:val="20"/>
                <w:szCs w:val="20"/>
              </w:rPr>
              <w:lastRenderedPageBreak/>
              <w:t>4.Peer Reviewed</w:t>
            </w:r>
          </w:p>
          <w:p w:rsidR="00EE542F" w:rsidRPr="00C64FE5" w:rsidRDefault="00EE542F" w:rsidP="00FC50CA">
            <w:pPr>
              <w:rPr>
                <w:rFonts w:asciiTheme="minorHAnsi" w:hAnsiTheme="minorHAnsi" w:cstheme="minorHAnsi"/>
                <w:sz w:val="20"/>
                <w:szCs w:val="20"/>
              </w:rPr>
            </w:pPr>
          </w:p>
          <w:p w:rsidR="00EE542F" w:rsidRPr="00C64FE5" w:rsidRDefault="00EE542F" w:rsidP="00FC50CA">
            <w:pPr>
              <w:rPr>
                <w:rFonts w:asciiTheme="minorHAnsi" w:hAnsiTheme="minorHAnsi" w:cstheme="minorHAnsi"/>
                <w:sz w:val="20"/>
                <w:szCs w:val="20"/>
              </w:rPr>
            </w:pPr>
            <w:r w:rsidRPr="00C64FE5">
              <w:rPr>
                <w:rFonts w:asciiTheme="minorHAnsi" w:hAnsiTheme="minorHAnsi" w:cstheme="minorHAnsi"/>
                <w:sz w:val="20"/>
                <w:szCs w:val="20"/>
              </w:rPr>
              <w:t>5.Full Text</w:t>
            </w:r>
          </w:p>
        </w:tc>
        <w:tc>
          <w:tcPr>
            <w:tcW w:w="923" w:type="dxa"/>
          </w:tcPr>
          <w:p w:rsidR="00EE542F" w:rsidRPr="00C64FE5" w:rsidRDefault="00EE542F" w:rsidP="00FC50CA">
            <w:pPr>
              <w:rPr>
                <w:rFonts w:asciiTheme="minorHAnsi" w:hAnsiTheme="minorHAnsi" w:cstheme="minorHAnsi"/>
                <w:sz w:val="20"/>
                <w:szCs w:val="20"/>
              </w:rPr>
            </w:pPr>
          </w:p>
        </w:tc>
        <w:tc>
          <w:tcPr>
            <w:tcW w:w="994" w:type="dxa"/>
          </w:tcPr>
          <w:p w:rsidR="00EE542F" w:rsidRPr="00C64FE5" w:rsidRDefault="00EE542F" w:rsidP="00FC50CA">
            <w:pPr>
              <w:rPr>
                <w:rFonts w:asciiTheme="minorHAnsi" w:hAnsiTheme="minorHAnsi" w:cstheme="minorHAnsi"/>
                <w:sz w:val="20"/>
                <w:szCs w:val="20"/>
              </w:rPr>
            </w:pPr>
          </w:p>
        </w:tc>
        <w:tc>
          <w:tcPr>
            <w:tcW w:w="1408" w:type="dxa"/>
          </w:tcPr>
          <w:p w:rsidR="00EE542F" w:rsidRPr="00C64FE5" w:rsidRDefault="00EE542F" w:rsidP="00FC50CA">
            <w:pPr>
              <w:rPr>
                <w:rFonts w:asciiTheme="minorHAnsi" w:hAnsiTheme="minorHAnsi" w:cstheme="minorHAnsi"/>
                <w:sz w:val="20"/>
                <w:szCs w:val="20"/>
              </w:rPr>
            </w:pPr>
          </w:p>
        </w:tc>
      </w:tr>
      <w:tr w:rsidR="00EE542F" w:rsidRPr="00C64FE5" w:rsidTr="00FC50CA">
        <w:tc>
          <w:tcPr>
            <w:tcW w:w="1555" w:type="dxa"/>
            <w:vMerge/>
          </w:tcPr>
          <w:p w:rsidR="00EE542F" w:rsidRPr="00C64FE5" w:rsidRDefault="00EE542F" w:rsidP="00FC50CA">
            <w:pPr>
              <w:rPr>
                <w:rFonts w:asciiTheme="minorHAnsi" w:hAnsiTheme="minorHAnsi" w:cstheme="minorHAnsi"/>
                <w:sz w:val="20"/>
                <w:szCs w:val="20"/>
              </w:rPr>
            </w:pPr>
          </w:p>
        </w:tc>
        <w:tc>
          <w:tcPr>
            <w:tcW w:w="3267" w:type="dxa"/>
          </w:tcPr>
          <w:p w:rsidR="00EE542F" w:rsidRPr="00C64FE5" w:rsidRDefault="00EE542F" w:rsidP="00FC50CA">
            <w:pPr>
              <w:rPr>
                <w:rFonts w:asciiTheme="minorHAnsi" w:hAnsiTheme="minorHAnsi" w:cstheme="minorHAnsi"/>
                <w:sz w:val="20"/>
                <w:szCs w:val="20"/>
              </w:rPr>
            </w:pPr>
            <w:r w:rsidRPr="00C64FE5">
              <w:rPr>
                <w:rFonts w:asciiTheme="minorHAnsi" w:hAnsiTheme="minorHAnsi" w:cstheme="minorHAnsi"/>
                <w:sz w:val="20"/>
                <w:szCs w:val="20"/>
              </w:rPr>
              <w:t>1 AND 2</w:t>
            </w:r>
          </w:p>
        </w:tc>
        <w:tc>
          <w:tcPr>
            <w:tcW w:w="1203" w:type="dxa"/>
            <w:vMerge/>
          </w:tcPr>
          <w:p w:rsidR="00EE542F" w:rsidRPr="00C64FE5" w:rsidRDefault="00EE542F" w:rsidP="00FC50CA">
            <w:pPr>
              <w:rPr>
                <w:rFonts w:asciiTheme="minorHAnsi" w:hAnsiTheme="minorHAnsi" w:cstheme="minorHAnsi"/>
                <w:sz w:val="20"/>
                <w:szCs w:val="20"/>
              </w:rPr>
            </w:pPr>
          </w:p>
        </w:tc>
        <w:tc>
          <w:tcPr>
            <w:tcW w:w="923" w:type="dxa"/>
          </w:tcPr>
          <w:p w:rsidR="00EE542F" w:rsidRPr="00C64FE5" w:rsidRDefault="00EE542F" w:rsidP="00FC50CA">
            <w:pPr>
              <w:rPr>
                <w:rFonts w:asciiTheme="minorHAnsi" w:hAnsiTheme="minorHAnsi" w:cstheme="minorHAnsi"/>
                <w:sz w:val="20"/>
                <w:szCs w:val="20"/>
              </w:rPr>
            </w:pPr>
            <w:r w:rsidRPr="00C64FE5">
              <w:rPr>
                <w:rFonts w:asciiTheme="minorHAnsi" w:hAnsiTheme="minorHAnsi" w:cstheme="minorHAnsi"/>
                <w:sz w:val="20"/>
                <w:szCs w:val="20"/>
              </w:rPr>
              <w:t>3, 730</w:t>
            </w:r>
          </w:p>
        </w:tc>
        <w:tc>
          <w:tcPr>
            <w:tcW w:w="994" w:type="dxa"/>
          </w:tcPr>
          <w:p w:rsidR="00EE542F" w:rsidRPr="00C64FE5" w:rsidRDefault="00EE542F" w:rsidP="00FC50CA">
            <w:pPr>
              <w:rPr>
                <w:rFonts w:asciiTheme="minorHAnsi" w:hAnsiTheme="minorHAnsi" w:cstheme="minorHAnsi"/>
                <w:sz w:val="20"/>
                <w:szCs w:val="20"/>
              </w:rPr>
            </w:pPr>
            <w:r w:rsidRPr="00C64FE5">
              <w:rPr>
                <w:rFonts w:asciiTheme="minorHAnsi" w:hAnsiTheme="minorHAnsi" w:cstheme="minorHAnsi"/>
                <w:sz w:val="20"/>
                <w:szCs w:val="20"/>
              </w:rPr>
              <w:t>1, 697</w:t>
            </w:r>
          </w:p>
        </w:tc>
        <w:tc>
          <w:tcPr>
            <w:tcW w:w="1408" w:type="dxa"/>
          </w:tcPr>
          <w:p w:rsidR="00EE542F" w:rsidRPr="00C64FE5" w:rsidRDefault="00EE542F" w:rsidP="00FC50CA">
            <w:pPr>
              <w:rPr>
                <w:rFonts w:asciiTheme="minorHAnsi" w:hAnsiTheme="minorHAnsi" w:cstheme="minorHAnsi"/>
                <w:sz w:val="20"/>
                <w:szCs w:val="20"/>
              </w:rPr>
            </w:pPr>
            <w:r w:rsidRPr="00C64FE5">
              <w:rPr>
                <w:rFonts w:asciiTheme="minorHAnsi" w:hAnsiTheme="minorHAnsi" w:cstheme="minorHAnsi"/>
                <w:sz w:val="20"/>
                <w:szCs w:val="20"/>
              </w:rPr>
              <w:t>0</w:t>
            </w:r>
          </w:p>
        </w:tc>
      </w:tr>
      <w:tr w:rsidR="00EE542F" w:rsidRPr="00C64FE5" w:rsidTr="00FC50CA">
        <w:tc>
          <w:tcPr>
            <w:tcW w:w="1555" w:type="dxa"/>
            <w:vMerge/>
          </w:tcPr>
          <w:p w:rsidR="00EE542F" w:rsidRPr="00C64FE5" w:rsidRDefault="00EE542F" w:rsidP="00FC50CA">
            <w:pPr>
              <w:rPr>
                <w:rFonts w:asciiTheme="minorHAnsi" w:hAnsiTheme="minorHAnsi" w:cstheme="minorHAnsi"/>
                <w:sz w:val="20"/>
                <w:szCs w:val="20"/>
              </w:rPr>
            </w:pPr>
          </w:p>
        </w:tc>
        <w:tc>
          <w:tcPr>
            <w:tcW w:w="3267" w:type="dxa"/>
          </w:tcPr>
          <w:p w:rsidR="00EE542F" w:rsidRPr="00C64FE5" w:rsidRDefault="00EE542F" w:rsidP="00FC50CA">
            <w:pPr>
              <w:rPr>
                <w:rFonts w:asciiTheme="minorHAnsi" w:hAnsiTheme="minorHAnsi" w:cstheme="minorHAnsi"/>
                <w:sz w:val="20"/>
                <w:szCs w:val="20"/>
              </w:rPr>
            </w:pPr>
            <w:r w:rsidRPr="00C64FE5">
              <w:rPr>
                <w:rFonts w:asciiTheme="minorHAnsi" w:hAnsiTheme="minorHAnsi" w:cstheme="minorHAnsi"/>
                <w:sz w:val="20"/>
                <w:szCs w:val="20"/>
              </w:rPr>
              <w:t xml:space="preserve">1 AND 3 </w:t>
            </w:r>
          </w:p>
        </w:tc>
        <w:tc>
          <w:tcPr>
            <w:tcW w:w="1203" w:type="dxa"/>
            <w:vMerge/>
          </w:tcPr>
          <w:p w:rsidR="00EE542F" w:rsidRPr="00C64FE5" w:rsidRDefault="00EE542F" w:rsidP="00FC50CA">
            <w:pPr>
              <w:rPr>
                <w:rFonts w:asciiTheme="minorHAnsi" w:hAnsiTheme="minorHAnsi" w:cstheme="minorHAnsi"/>
                <w:sz w:val="20"/>
                <w:szCs w:val="20"/>
              </w:rPr>
            </w:pPr>
          </w:p>
        </w:tc>
        <w:tc>
          <w:tcPr>
            <w:tcW w:w="923" w:type="dxa"/>
          </w:tcPr>
          <w:p w:rsidR="00EE542F" w:rsidRPr="00C64FE5" w:rsidRDefault="00EE542F" w:rsidP="00FC50CA">
            <w:pPr>
              <w:rPr>
                <w:rFonts w:asciiTheme="minorHAnsi" w:hAnsiTheme="minorHAnsi" w:cstheme="minorHAnsi"/>
                <w:sz w:val="20"/>
                <w:szCs w:val="20"/>
              </w:rPr>
            </w:pPr>
            <w:r w:rsidRPr="00C64FE5">
              <w:rPr>
                <w:rFonts w:asciiTheme="minorHAnsi" w:hAnsiTheme="minorHAnsi" w:cstheme="minorHAnsi"/>
                <w:sz w:val="20"/>
                <w:szCs w:val="20"/>
              </w:rPr>
              <w:t>21</w:t>
            </w:r>
          </w:p>
        </w:tc>
        <w:tc>
          <w:tcPr>
            <w:tcW w:w="994" w:type="dxa"/>
          </w:tcPr>
          <w:p w:rsidR="00EE542F" w:rsidRPr="00C64FE5" w:rsidRDefault="00EE542F" w:rsidP="00FC50CA">
            <w:pPr>
              <w:rPr>
                <w:rFonts w:asciiTheme="minorHAnsi" w:hAnsiTheme="minorHAnsi" w:cstheme="minorHAnsi"/>
                <w:sz w:val="20"/>
                <w:szCs w:val="20"/>
              </w:rPr>
            </w:pPr>
            <w:r w:rsidRPr="00C64FE5">
              <w:rPr>
                <w:rFonts w:asciiTheme="minorHAnsi" w:hAnsiTheme="minorHAnsi" w:cstheme="minorHAnsi"/>
                <w:sz w:val="20"/>
                <w:szCs w:val="20"/>
              </w:rPr>
              <w:t>16</w:t>
            </w:r>
          </w:p>
        </w:tc>
        <w:tc>
          <w:tcPr>
            <w:tcW w:w="1408" w:type="dxa"/>
          </w:tcPr>
          <w:p w:rsidR="00EE542F" w:rsidRPr="00C64FE5" w:rsidRDefault="00EE542F" w:rsidP="00FC50CA">
            <w:pPr>
              <w:rPr>
                <w:rFonts w:asciiTheme="minorHAnsi" w:hAnsiTheme="minorHAnsi" w:cstheme="minorHAnsi"/>
                <w:sz w:val="20"/>
                <w:szCs w:val="20"/>
              </w:rPr>
            </w:pPr>
            <w:r w:rsidRPr="00C64FE5">
              <w:rPr>
                <w:rFonts w:asciiTheme="minorHAnsi" w:hAnsiTheme="minorHAnsi" w:cstheme="minorHAnsi"/>
                <w:sz w:val="20"/>
                <w:szCs w:val="20"/>
              </w:rPr>
              <w:t>0</w:t>
            </w:r>
          </w:p>
        </w:tc>
      </w:tr>
      <w:tr w:rsidR="00EE542F" w:rsidRPr="00C64FE5" w:rsidTr="00FC50CA">
        <w:tc>
          <w:tcPr>
            <w:tcW w:w="1555" w:type="dxa"/>
            <w:vMerge/>
          </w:tcPr>
          <w:p w:rsidR="00EE542F" w:rsidRPr="00C64FE5" w:rsidRDefault="00EE542F" w:rsidP="00FC50CA">
            <w:pPr>
              <w:rPr>
                <w:rFonts w:asciiTheme="minorHAnsi" w:hAnsiTheme="minorHAnsi" w:cstheme="minorHAnsi"/>
                <w:sz w:val="20"/>
                <w:szCs w:val="20"/>
              </w:rPr>
            </w:pPr>
          </w:p>
        </w:tc>
        <w:tc>
          <w:tcPr>
            <w:tcW w:w="3267" w:type="dxa"/>
          </w:tcPr>
          <w:p w:rsidR="00EE542F" w:rsidRPr="00C64FE5" w:rsidRDefault="00EE542F" w:rsidP="00FC50CA">
            <w:pPr>
              <w:rPr>
                <w:rFonts w:asciiTheme="minorHAnsi" w:hAnsiTheme="minorHAnsi" w:cstheme="minorHAnsi"/>
                <w:sz w:val="20"/>
                <w:szCs w:val="20"/>
              </w:rPr>
            </w:pPr>
            <w:r w:rsidRPr="00C64FE5">
              <w:rPr>
                <w:rFonts w:asciiTheme="minorHAnsi" w:hAnsiTheme="minorHAnsi" w:cstheme="minorHAnsi"/>
                <w:sz w:val="20"/>
                <w:szCs w:val="20"/>
              </w:rPr>
              <w:t xml:space="preserve">2 AND 3 </w:t>
            </w:r>
          </w:p>
        </w:tc>
        <w:tc>
          <w:tcPr>
            <w:tcW w:w="1203" w:type="dxa"/>
            <w:vMerge/>
          </w:tcPr>
          <w:p w:rsidR="00EE542F" w:rsidRPr="00C64FE5" w:rsidRDefault="00EE542F" w:rsidP="00FC50CA">
            <w:pPr>
              <w:rPr>
                <w:rFonts w:asciiTheme="minorHAnsi" w:hAnsiTheme="minorHAnsi" w:cstheme="minorHAnsi"/>
                <w:sz w:val="20"/>
                <w:szCs w:val="20"/>
              </w:rPr>
            </w:pPr>
          </w:p>
        </w:tc>
        <w:tc>
          <w:tcPr>
            <w:tcW w:w="923" w:type="dxa"/>
          </w:tcPr>
          <w:p w:rsidR="00EE542F" w:rsidRPr="00C64FE5" w:rsidRDefault="00EE542F" w:rsidP="00FC50CA">
            <w:pPr>
              <w:rPr>
                <w:rFonts w:asciiTheme="minorHAnsi" w:hAnsiTheme="minorHAnsi" w:cstheme="minorHAnsi"/>
                <w:sz w:val="20"/>
                <w:szCs w:val="20"/>
              </w:rPr>
            </w:pPr>
            <w:r w:rsidRPr="00C64FE5">
              <w:rPr>
                <w:rFonts w:asciiTheme="minorHAnsi" w:hAnsiTheme="minorHAnsi" w:cstheme="minorHAnsi"/>
                <w:sz w:val="20"/>
                <w:szCs w:val="20"/>
              </w:rPr>
              <w:t>10</w:t>
            </w:r>
          </w:p>
        </w:tc>
        <w:tc>
          <w:tcPr>
            <w:tcW w:w="994" w:type="dxa"/>
          </w:tcPr>
          <w:p w:rsidR="00EE542F" w:rsidRPr="00C64FE5" w:rsidRDefault="00EE542F" w:rsidP="00FC50CA">
            <w:pPr>
              <w:rPr>
                <w:rFonts w:asciiTheme="minorHAnsi" w:hAnsiTheme="minorHAnsi" w:cstheme="minorHAnsi"/>
                <w:sz w:val="20"/>
                <w:szCs w:val="20"/>
              </w:rPr>
            </w:pPr>
            <w:r w:rsidRPr="00C64FE5">
              <w:rPr>
                <w:rFonts w:asciiTheme="minorHAnsi" w:hAnsiTheme="minorHAnsi" w:cstheme="minorHAnsi"/>
                <w:sz w:val="20"/>
                <w:szCs w:val="20"/>
              </w:rPr>
              <w:t>9</w:t>
            </w:r>
          </w:p>
        </w:tc>
        <w:tc>
          <w:tcPr>
            <w:tcW w:w="1408" w:type="dxa"/>
          </w:tcPr>
          <w:p w:rsidR="00EE542F" w:rsidRPr="00C64FE5" w:rsidRDefault="00EE542F" w:rsidP="00FC50CA">
            <w:pPr>
              <w:rPr>
                <w:rFonts w:asciiTheme="minorHAnsi" w:hAnsiTheme="minorHAnsi" w:cstheme="minorHAnsi"/>
                <w:sz w:val="20"/>
                <w:szCs w:val="20"/>
              </w:rPr>
            </w:pPr>
            <w:r w:rsidRPr="00C64FE5">
              <w:rPr>
                <w:rFonts w:asciiTheme="minorHAnsi" w:hAnsiTheme="minorHAnsi" w:cstheme="minorHAnsi"/>
                <w:sz w:val="20"/>
                <w:szCs w:val="20"/>
              </w:rPr>
              <w:t>0</w:t>
            </w:r>
          </w:p>
        </w:tc>
      </w:tr>
      <w:tr w:rsidR="00EE542F" w:rsidRPr="00C64FE5" w:rsidTr="00FC50CA">
        <w:tc>
          <w:tcPr>
            <w:tcW w:w="1555" w:type="dxa"/>
            <w:vMerge/>
          </w:tcPr>
          <w:p w:rsidR="00EE542F" w:rsidRPr="00C64FE5" w:rsidRDefault="00EE542F" w:rsidP="00FC50CA">
            <w:pPr>
              <w:rPr>
                <w:rFonts w:asciiTheme="minorHAnsi" w:hAnsiTheme="minorHAnsi" w:cstheme="minorHAnsi"/>
                <w:sz w:val="20"/>
                <w:szCs w:val="20"/>
              </w:rPr>
            </w:pPr>
          </w:p>
        </w:tc>
        <w:tc>
          <w:tcPr>
            <w:tcW w:w="3267" w:type="dxa"/>
          </w:tcPr>
          <w:p w:rsidR="00EE542F" w:rsidRPr="00C64FE5" w:rsidRDefault="00EE542F" w:rsidP="00FC50CA">
            <w:pPr>
              <w:rPr>
                <w:rFonts w:asciiTheme="minorHAnsi" w:hAnsiTheme="minorHAnsi" w:cstheme="minorHAnsi"/>
                <w:sz w:val="20"/>
                <w:szCs w:val="20"/>
              </w:rPr>
            </w:pPr>
            <w:r w:rsidRPr="00C64FE5">
              <w:rPr>
                <w:rFonts w:asciiTheme="minorHAnsi" w:hAnsiTheme="minorHAnsi" w:cstheme="minorHAnsi"/>
                <w:sz w:val="20"/>
                <w:szCs w:val="20"/>
              </w:rPr>
              <w:t>1 AND 2 AND 3</w:t>
            </w:r>
          </w:p>
        </w:tc>
        <w:tc>
          <w:tcPr>
            <w:tcW w:w="1203" w:type="dxa"/>
            <w:vMerge/>
          </w:tcPr>
          <w:p w:rsidR="00EE542F" w:rsidRPr="00C64FE5" w:rsidRDefault="00EE542F" w:rsidP="00FC50CA">
            <w:pPr>
              <w:rPr>
                <w:rFonts w:asciiTheme="minorHAnsi" w:hAnsiTheme="minorHAnsi" w:cstheme="minorHAnsi"/>
                <w:sz w:val="20"/>
                <w:szCs w:val="20"/>
              </w:rPr>
            </w:pPr>
          </w:p>
        </w:tc>
        <w:tc>
          <w:tcPr>
            <w:tcW w:w="923" w:type="dxa"/>
          </w:tcPr>
          <w:p w:rsidR="00EE542F" w:rsidRPr="00C64FE5" w:rsidRDefault="00EE542F" w:rsidP="00FC50CA">
            <w:pPr>
              <w:rPr>
                <w:rFonts w:asciiTheme="minorHAnsi" w:hAnsiTheme="minorHAnsi" w:cstheme="minorHAnsi"/>
                <w:sz w:val="20"/>
                <w:szCs w:val="20"/>
              </w:rPr>
            </w:pPr>
            <w:r w:rsidRPr="00C64FE5">
              <w:rPr>
                <w:rFonts w:asciiTheme="minorHAnsi" w:hAnsiTheme="minorHAnsi" w:cstheme="minorHAnsi"/>
                <w:sz w:val="20"/>
                <w:szCs w:val="20"/>
              </w:rPr>
              <w:t>1</w:t>
            </w:r>
          </w:p>
        </w:tc>
        <w:tc>
          <w:tcPr>
            <w:tcW w:w="994" w:type="dxa"/>
          </w:tcPr>
          <w:p w:rsidR="00EE542F" w:rsidRPr="00C64FE5" w:rsidRDefault="00EE542F" w:rsidP="00FC50CA">
            <w:pPr>
              <w:rPr>
                <w:rFonts w:asciiTheme="minorHAnsi" w:hAnsiTheme="minorHAnsi" w:cstheme="minorHAnsi"/>
                <w:sz w:val="20"/>
                <w:szCs w:val="20"/>
              </w:rPr>
            </w:pPr>
            <w:r w:rsidRPr="00C64FE5">
              <w:rPr>
                <w:rFonts w:asciiTheme="minorHAnsi" w:hAnsiTheme="minorHAnsi" w:cstheme="minorHAnsi"/>
                <w:sz w:val="20"/>
                <w:szCs w:val="20"/>
              </w:rPr>
              <w:t>1</w:t>
            </w:r>
          </w:p>
        </w:tc>
        <w:tc>
          <w:tcPr>
            <w:tcW w:w="1408" w:type="dxa"/>
          </w:tcPr>
          <w:p w:rsidR="00EE542F" w:rsidRPr="00C64FE5" w:rsidRDefault="00EE542F" w:rsidP="00FC50CA">
            <w:pPr>
              <w:rPr>
                <w:rFonts w:asciiTheme="minorHAnsi" w:hAnsiTheme="minorHAnsi" w:cstheme="minorHAnsi"/>
                <w:sz w:val="20"/>
                <w:szCs w:val="20"/>
              </w:rPr>
            </w:pPr>
            <w:r w:rsidRPr="00C64FE5">
              <w:rPr>
                <w:rFonts w:asciiTheme="minorHAnsi" w:hAnsiTheme="minorHAnsi" w:cstheme="minorHAnsi"/>
                <w:sz w:val="20"/>
                <w:szCs w:val="20"/>
              </w:rPr>
              <w:t>0</w:t>
            </w:r>
          </w:p>
        </w:tc>
      </w:tr>
      <w:tr w:rsidR="00EE542F" w:rsidRPr="00C64FE5" w:rsidTr="00FC50CA">
        <w:tc>
          <w:tcPr>
            <w:tcW w:w="1555" w:type="dxa"/>
            <w:vMerge/>
          </w:tcPr>
          <w:p w:rsidR="00EE542F" w:rsidRPr="00C64FE5" w:rsidRDefault="00EE542F" w:rsidP="00FC50CA">
            <w:pPr>
              <w:rPr>
                <w:rFonts w:asciiTheme="minorHAnsi" w:hAnsiTheme="minorHAnsi" w:cstheme="minorHAnsi"/>
                <w:sz w:val="20"/>
                <w:szCs w:val="20"/>
              </w:rPr>
            </w:pPr>
          </w:p>
        </w:tc>
        <w:tc>
          <w:tcPr>
            <w:tcW w:w="3267" w:type="dxa"/>
          </w:tcPr>
          <w:p w:rsidR="00EE542F" w:rsidRPr="00C64FE5" w:rsidRDefault="00EE542F" w:rsidP="00FC50CA">
            <w:pPr>
              <w:rPr>
                <w:rFonts w:asciiTheme="minorHAnsi" w:hAnsiTheme="minorHAnsi" w:cstheme="minorHAnsi"/>
                <w:sz w:val="20"/>
                <w:szCs w:val="20"/>
              </w:rPr>
            </w:pPr>
            <w:r w:rsidRPr="00C64FE5">
              <w:rPr>
                <w:rFonts w:asciiTheme="minorHAnsi" w:hAnsiTheme="minorHAnsi" w:cstheme="minorHAnsi"/>
                <w:sz w:val="20"/>
                <w:szCs w:val="20"/>
              </w:rPr>
              <w:t>1 AND 2 AND NOT 4 AND NOT 5</w:t>
            </w:r>
          </w:p>
        </w:tc>
        <w:tc>
          <w:tcPr>
            <w:tcW w:w="1203" w:type="dxa"/>
            <w:vMerge/>
          </w:tcPr>
          <w:p w:rsidR="00EE542F" w:rsidRPr="00C64FE5" w:rsidRDefault="00EE542F" w:rsidP="00FC50CA">
            <w:pPr>
              <w:rPr>
                <w:rFonts w:asciiTheme="minorHAnsi" w:hAnsiTheme="minorHAnsi" w:cstheme="minorHAnsi"/>
                <w:sz w:val="20"/>
                <w:szCs w:val="20"/>
              </w:rPr>
            </w:pPr>
          </w:p>
        </w:tc>
        <w:tc>
          <w:tcPr>
            <w:tcW w:w="923" w:type="dxa"/>
          </w:tcPr>
          <w:p w:rsidR="00EE542F" w:rsidRPr="00C64FE5" w:rsidRDefault="00EE542F" w:rsidP="00FC50CA">
            <w:pPr>
              <w:rPr>
                <w:rFonts w:asciiTheme="minorHAnsi" w:hAnsiTheme="minorHAnsi" w:cstheme="minorHAnsi"/>
                <w:sz w:val="20"/>
                <w:szCs w:val="20"/>
              </w:rPr>
            </w:pPr>
            <w:r w:rsidRPr="00C64FE5">
              <w:rPr>
                <w:rFonts w:asciiTheme="minorHAnsi" w:hAnsiTheme="minorHAnsi" w:cstheme="minorHAnsi"/>
                <w:sz w:val="20"/>
                <w:szCs w:val="20"/>
              </w:rPr>
              <w:t>3, 149</w:t>
            </w:r>
          </w:p>
        </w:tc>
        <w:tc>
          <w:tcPr>
            <w:tcW w:w="994" w:type="dxa"/>
          </w:tcPr>
          <w:p w:rsidR="00EE542F" w:rsidRPr="00C64FE5" w:rsidRDefault="00EE542F" w:rsidP="00FC50CA">
            <w:pPr>
              <w:rPr>
                <w:rFonts w:asciiTheme="minorHAnsi" w:hAnsiTheme="minorHAnsi" w:cstheme="minorHAnsi"/>
                <w:sz w:val="20"/>
                <w:szCs w:val="20"/>
              </w:rPr>
            </w:pPr>
            <w:r w:rsidRPr="00C64FE5">
              <w:rPr>
                <w:rFonts w:asciiTheme="minorHAnsi" w:hAnsiTheme="minorHAnsi" w:cstheme="minorHAnsi"/>
                <w:sz w:val="20"/>
                <w:szCs w:val="20"/>
              </w:rPr>
              <w:t>1, 377</w:t>
            </w:r>
          </w:p>
        </w:tc>
        <w:tc>
          <w:tcPr>
            <w:tcW w:w="1408" w:type="dxa"/>
          </w:tcPr>
          <w:p w:rsidR="00EE542F" w:rsidRPr="00C64FE5" w:rsidRDefault="00EE542F" w:rsidP="00FC50CA">
            <w:pPr>
              <w:rPr>
                <w:rFonts w:asciiTheme="minorHAnsi" w:hAnsiTheme="minorHAnsi" w:cstheme="minorHAnsi"/>
                <w:sz w:val="20"/>
                <w:szCs w:val="20"/>
              </w:rPr>
            </w:pPr>
            <w:r w:rsidRPr="00C64FE5">
              <w:rPr>
                <w:rFonts w:asciiTheme="minorHAnsi" w:hAnsiTheme="minorHAnsi" w:cstheme="minorHAnsi"/>
                <w:sz w:val="20"/>
                <w:szCs w:val="20"/>
              </w:rPr>
              <w:t>0</w:t>
            </w:r>
          </w:p>
        </w:tc>
      </w:tr>
      <w:tr w:rsidR="00EE542F" w:rsidRPr="00C64FE5" w:rsidTr="00FC50CA">
        <w:tc>
          <w:tcPr>
            <w:tcW w:w="1555" w:type="dxa"/>
          </w:tcPr>
          <w:p w:rsidR="00EE542F" w:rsidRPr="00C64FE5" w:rsidRDefault="00EE542F" w:rsidP="00FC50CA">
            <w:pPr>
              <w:rPr>
                <w:rFonts w:cstheme="minorHAnsi"/>
                <w:sz w:val="20"/>
                <w:szCs w:val="20"/>
              </w:rPr>
            </w:pPr>
            <w:r>
              <w:rPr>
                <w:rFonts w:cstheme="minorHAnsi"/>
                <w:sz w:val="20"/>
                <w:szCs w:val="20"/>
              </w:rPr>
              <w:t>Grey Literature</w:t>
            </w:r>
          </w:p>
        </w:tc>
        <w:tc>
          <w:tcPr>
            <w:tcW w:w="3267" w:type="dxa"/>
          </w:tcPr>
          <w:p w:rsidR="00EE542F" w:rsidRPr="00C64FE5" w:rsidRDefault="00EE542F" w:rsidP="00FC50CA">
            <w:pPr>
              <w:rPr>
                <w:rFonts w:cstheme="minorHAnsi"/>
                <w:sz w:val="20"/>
                <w:szCs w:val="20"/>
              </w:rPr>
            </w:pPr>
          </w:p>
        </w:tc>
        <w:tc>
          <w:tcPr>
            <w:tcW w:w="1203" w:type="dxa"/>
          </w:tcPr>
          <w:p w:rsidR="00EE542F" w:rsidRPr="00C64FE5" w:rsidRDefault="00EE542F" w:rsidP="00FC50CA">
            <w:pPr>
              <w:rPr>
                <w:rFonts w:cstheme="minorHAnsi"/>
                <w:sz w:val="20"/>
                <w:szCs w:val="20"/>
              </w:rPr>
            </w:pPr>
          </w:p>
        </w:tc>
        <w:tc>
          <w:tcPr>
            <w:tcW w:w="923" w:type="dxa"/>
          </w:tcPr>
          <w:p w:rsidR="00EE542F" w:rsidRPr="00C64FE5" w:rsidRDefault="00EE542F" w:rsidP="00FC50CA">
            <w:pPr>
              <w:rPr>
                <w:rFonts w:cstheme="minorHAnsi"/>
                <w:sz w:val="20"/>
                <w:szCs w:val="20"/>
              </w:rPr>
            </w:pPr>
          </w:p>
        </w:tc>
        <w:tc>
          <w:tcPr>
            <w:tcW w:w="994" w:type="dxa"/>
          </w:tcPr>
          <w:p w:rsidR="00EE542F" w:rsidRPr="00C64FE5" w:rsidRDefault="00EE542F" w:rsidP="00FC50CA">
            <w:pPr>
              <w:rPr>
                <w:rFonts w:cstheme="minorHAnsi"/>
                <w:sz w:val="20"/>
                <w:szCs w:val="20"/>
              </w:rPr>
            </w:pPr>
          </w:p>
        </w:tc>
        <w:tc>
          <w:tcPr>
            <w:tcW w:w="1408" w:type="dxa"/>
          </w:tcPr>
          <w:p w:rsidR="00EE542F" w:rsidRPr="00F00730" w:rsidRDefault="00EE542F" w:rsidP="00FC50CA">
            <w:pPr>
              <w:rPr>
                <w:sz w:val="20"/>
                <w:szCs w:val="20"/>
              </w:rPr>
            </w:pPr>
            <w:r w:rsidRPr="00F00730">
              <w:rPr>
                <w:sz w:val="20"/>
                <w:szCs w:val="20"/>
              </w:rPr>
              <w:t>Gait changes with balance-based torso-weighting in people with multiple sclerosis</w:t>
            </w:r>
          </w:p>
          <w:p w:rsidR="00EE542F" w:rsidRPr="00F00730" w:rsidRDefault="00EE542F" w:rsidP="00FC50CA">
            <w:pPr>
              <w:rPr>
                <w:sz w:val="20"/>
                <w:szCs w:val="20"/>
              </w:rPr>
            </w:pPr>
          </w:p>
          <w:p w:rsidR="00EE542F" w:rsidRPr="00F00730" w:rsidRDefault="00EE542F" w:rsidP="00FC50CA">
            <w:pPr>
              <w:rPr>
                <w:rFonts w:cstheme="minorHAnsi"/>
                <w:sz w:val="20"/>
                <w:szCs w:val="20"/>
              </w:rPr>
            </w:pPr>
            <w:r w:rsidRPr="00F00730">
              <w:rPr>
                <w:sz w:val="20"/>
                <w:szCs w:val="20"/>
              </w:rPr>
              <w:t>The immediate effect of trunk weighting on balance and functional measures of people with Parkinson’s disease</w:t>
            </w:r>
          </w:p>
        </w:tc>
      </w:tr>
    </w:tbl>
    <w:p w:rsidR="00EE542F" w:rsidRDefault="00EE542F" w:rsidP="00EE542F"/>
    <w:p w:rsidR="00EE542F" w:rsidRDefault="00EE542F" w:rsidP="00EE542F"/>
    <w:p w:rsidR="003F2756" w:rsidRDefault="003F2756" w:rsidP="00EE542F">
      <w:pPr>
        <w:rPr>
          <w:b/>
          <w:bCs/>
          <w:u w:val="single"/>
        </w:rPr>
      </w:pPr>
    </w:p>
    <w:p w:rsidR="003F2756" w:rsidRDefault="003F2756" w:rsidP="00EE542F">
      <w:pPr>
        <w:rPr>
          <w:b/>
          <w:bCs/>
          <w:u w:val="single"/>
        </w:rPr>
      </w:pPr>
    </w:p>
    <w:p w:rsidR="003F2756" w:rsidRDefault="003F2756" w:rsidP="00EE542F">
      <w:pPr>
        <w:rPr>
          <w:b/>
          <w:bCs/>
          <w:u w:val="single"/>
        </w:rPr>
      </w:pPr>
    </w:p>
    <w:p w:rsidR="003F2756" w:rsidRDefault="003F2756" w:rsidP="00EE542F">
      <w:pPr>
        <w:rPr>
          <w:b/>
          <w:bCs/>
          <w:u w:val="single"/>
        </w:rPr>
      </w:pPr>
    </w:p>
    <w:p w:rsidR="003F2756" w:rsidRDefault="003F2756" w:rsidP="00EE542F">
      <w:pPr>
        <w:rPr>
          <w:b/>
          <w:bCs/>
          <w:u w:val="single"/>
        </w:rPr>
      </w:pPr>
    </w:p>
    <w:p w:rsidR="003F2756" w:rsidRDefault="003F2756" w:rsidP="00EE542F">
      <w:pPr>
        <w:rPr>
          <w:b/>
          <w:bCs/>
          <w:u w:val="single"/>
        </w:rPr>
      </w:pPr>
    </w:p>
    <w:p w:rsidR="003F2756" w:rsidRDefault="003F2756" w:rsidP="00EE542F">
      <w:pPr>
        <w:rPr>
          <w:b/>
          <w:bCs/>
          <w:u w:val="single"/>
        </w:rPr>
      </w:pPr>
    </w:p>
    <w:p w:rsidR="003F2756" w:rsidRDefault="003F2756" w:rsidP="00EE542F">
      <w:pPr>
        <w:rPr>
          <w:b/>
          <w:bCs/>
          <w:u w:val="single"/>
        </w:rPr>
      </w:pPr>
    </w:p>
    <w:p w:rsidR="003F2756" w:rsidRDefault="003F2756" w:rsidP="00EE542F">
      <w:pPr>
        <w:rPr>
          <w:b/>
          <w:bCs/>
          <w:u w:val="single"/>
        </w:rPr>
      </w:pPr>
    </w:p>
    <w:p w:rsidR="00EE542F" w:rsidRPr="00786C7D" w:rsidRDefault="00EE542F" w:rsidP="00EE542F">
      <w:pPr>
        <w:rPr>
          <w:b/>
          <w:bCs/>
          <w:u w:val="single"/>
        </w:rPr>
      </w:pPr>
      <w:r w:rsidRPr="00786C7D">
        <w:rPr>
          <w:b/>
          <w:bCs/>
          <w:u w:val="single"/>
        </w:rPr>
        <w:lastRenderedPageBreak/>
        <w:t xml:space="preserve">Appendix 4: Critical Appraisal </w:t>
      </w:r>
    </w:p>
    <w:p w:rsidR="00EE542F" w:rsidRDefault="00EE542F" w:rsidP="00EE542F"/>
    <w:tbl>
      <w:tblPr>
        <w:tblStyle w:val="TableGrid"/>
        <w:tblW w:w="0" w:type="auto"/>
        <w:tblLayout w:type="fixed"/>
        <w:tblLook w:val="04A0" w:firstRow="1" w:lastRow="0" w:firstColumn="1" w:lastColumn="0" w:noHBand="0" w:noVBand="1"/>
      </w:tblPr>
      <w:tblGrid>
        <w:gridCol w:w="988"/>
        <w:gridCol w:w="1275"/>
        <w:gridCol w:w="1134"/>
        <w:gridCol w:w="1560"/>
        <w:gridCol w:w="1417"/>
        <w:gridCol w:w="1559"/>
        <w:gridCol w:w="1077"/>
      </w:tblGrid>
      <w:tr w:rsidR="00EE542F" w:rsidRPr="003A75C3" w:rsidTr="00FC50CA">
        <w:tc>
          <w:tcPr>
            <w:tcW w:w="988" w:type="dxa"/>
          </w:tcPr>
          <w:p w:rsidR="00EE542F" w:rsidRPr="003A75C3" w:rsidRDefault="00EE542F" w:rsidP="00FC50CA">
            <w:pPr>
              <w:rPr>
                <w:rFonts w:cstheme="minorHAnsi"/>
                <w:sz w:val="20"/>
                <w:szCs w:val="20"/>
              </w:rPr>
            </w:pPr>
            <w:r w:rsidRPr="003A75C3">
              <w:rPr>
                <w:rFonts w:cstheme="minorHAnsi"/>
                <w:sz w:val="20"/>
                <w:szCs w:val="20"/>
              </w:rPr>
              <w:t>Author, year, country</w:t>
            </w:r>
          </w:p>
        </w:tc>
        <w:tc>
          <w:tcPr>
            <w:tcW w:w="1275" w:type="dxa"/>
          </w:tcPr>
          <w:p w:rsidR="00EE542F" w:rsidRPr="003A75C3" w:rsidRDefault="00EE542F" w:rsidP="00FC50CA">
            <w:pPr>
              <w:rPr>
                <w:rFonts w:cstheme="minorHAnsi"/>
                <w:sz w:val="20"/>
                <w:szCs w:val="20"/>
              </w:rPr>
            </w:pPr>
            <w:r w:rsidRPr="003A75C3">
              <w:rPr>
                <w:rFonts w:cstheme="minorHAnsi"/>
                <w:sz w:val="20"/>
                <w:szCs w:val="20"/>
              </w:rPr>
              <w:t>Purpose of Research</w:t>
            </w:r>
          </w:p>
        </w:tc>
        <w:tc>
          <w:tcPr>
            <w:tcW w:w="1134" w:type="dxa"/>
          </w:tcPr>
          <w:p w:rsidR="00EE542F" w:rsidRPr="003A75C3" w:rsidRDefault="00EE542F" w:rsidP="00FC50CA">
            <w:pPr>
              <w:rPr>
                <w:rFonts w:cstheme="minorHAnsi"/>
                <w:sz w:val="20"/>
                <w:szCs w:val="20"/>
              </w:rPr>
            </w:pPr>
            <w:r w:rsidRPr="003A75C3">
              <w:rPr>
                <w:rFonts w:cstheme="minorHAnsi"/>
                <w:sz w:val="20"/>
                <w:szCs w:val="20"/>
              </w:rPr>
              <w:t>Population</w:t>
            </w:r>
          </w:p>
        </w:tc>
        <w:tc>
          <w:tcPr>
            <w:tcW w:w="1560" w:type="dxa"/>
          </w:tcPr>
          <w:p w:rsidR="00EE542F" w:rsidRPr="003A75C3" w:rsidRDefault="00EE542F" w:rsidP="00FC50CA">
            <w:pPr>
              <w:rPr>
                <w:rFonts w:cstheme="minorHAnsi"/>
                <w:sz w:val="20"/>
                <w:szCs w:val="20"/>
              </w:rPr>
            </w:pPr>
            <w:r w:rsidRPr="003A75C3">
              <w:rPr>
                <w:rFonts w:cstheme="minorHAnsi"/>
                <w:sz w:val="20"/>
                <w:szCs w:val="20"/>
              </w:rPr>
              <w:t>Method</w:t>
            </w:r>
          </w:p>
        </w:tc>
        <w:tc>
          <w:tcPr>
            <w:tcW w:w="1417" w:type="dxa"/>
          </w:tcPr>
          <w:p w:rsidR="00EE542F" w:rsidRPr="003A75C3" w:rsidRDefault="00EE542F" w:rsidP="00FC50CA">
            <w:pPr>
              <w:rPr>
                <w:rFonts w:cstheme="minorHAnsi"/>
                <w:sz w:val="20"/>
                <w:szCs w:val="20"/>
              </w:rPr>
            </w:pPr>
            <w:r w:rsidRPr="003A75C3">
              <w:rPr>
                <w:rFonts w:cstheme="minorHAnsi"/>
                <w:sz w:val="20"/>
                <w:szCs w:val="20"/>
              </w:rPr>
              <w:t>Main Findings</w:t>
            </w:r>
          </w:p>
        </w:tc>
        <w:tc>
          <w:tcPr>
            <w:tcW w:w="1559" w:type="dxa"/>
          </w:tcPr>
          <w:p w:rsidR="00EE542F" w:rsidRPr="003A75C3" w:rsidRDefault="00EE542F" w:rsidP="00FC50CA">
            <w:pPr>
              <w:rPr>
                <w:rFonts w:cstheme="minorHAnsi"/>
                <w:sz w:val="20"/>
                <w:szCs w:val="20"/>
              </w:rPr>
            </w:pPr>
            <w:r w:rsidRPr="003A75C3">
              <w:rPr>
                <w:rFonts w:cstheme="minorHAnsi"/>
                <w:sz w:val="20"/>
                <w:szCs w:val="20"/>
              </w:rPr>
              <w:t>Strengths</w:t>
            </w:r>
          </w:p>
        </w:tc>
        <w:tc>
          <w:tcPr>
            <w:tcW w:w="1077" w:type="dxa"/>
          </w:tcPr>
          <w:p w:rsidR="00EE542F" w:rsidRPr="003A75C3" w:rsidRDefault="00EE542F" w:rsidP="00FC50CA">
            <w:pPr>
              <w:rPr>
                <w:rFonts w:cstheme="minorHAnsi"/>
                <w:sz w:val="20"/>
                <w:szCs w:val="20"/>
              </w:rPr>
            </w:pPr>
            <w:r w:rsidRPr="003A75C3">
              <w:rPr>
                <w:rFonts w:cstheme="minorHAnsi"/>
                <w:sz w:val="20"/>
                <w:szCs w:val="20"/>
              </w:rPr>
              <w:t>Limitations</w:t>
            </w:r>
          </w:p>
        </w:tc>
      </w:tr>
      <w:tr w:rsidR="00EE542F" w:rsidRPr="003A75C3" w:rsidTr="00FC50CA">
        <w:tc>
          <w:tcPr>
            <w:tcW w:w="988" w:type="dxa"/>
          </w:tcPr>
          <w:p w:rsidR="00EE542F" w:rsidRPr="003A75C3" w:rsidRDefault="00EE542F" w:rsidP="00FC50CA">
            <w:pPr>
              <w:rPr>
                <w:rFonts w:cstheme="minorHAnsi"/>
                <w:sz w:val="20"/>
                <w:szCs w:val="20"/>
              </w:rPr>
            </w:pPr>
            <w:r w:rsidRPr="003A75C3">
              <w:rPr>
                <w:rFonts w:cstheme="minorHAnsi"/>
                <w:sz w:val="20"/>
                <w:szCs w:val="20"/>
              </w:rPr>
              <w:t>Widener et al. 2019, USA</w:t>
            </w:r>
          </w:p>
        </w:tc>
        <w:tc>
          <w:tcPr>
            <w:tcW w:w="1275" w:type="dxa"/>
          </w:tcPr>
          <w:p w:rsidR="00EE542F" w:rsidRPr="003A75C3" w:rsidRDefault="00EE542F" w:rsidP="00FC50CA">
            <w:pPr>
              <w:rPr>
                <w:rFonts w:cstheme="minorHAnsi"/>
                <w:sz w:val="20"/>
                <w:szCs w:val="20"/>
              </w:rPr>
            </w:pPr>
            <w:r w:rsidRPr="003A75C3">
              <w:rPr>
                <w:rFonts w:cstheme="minorHAnsi"/>
                <w:sz w:val="20"/>
                <w:szCs w:val="20"/>
              </w:rPr>
              <w:t>Determining if a single session of strategic torso-weighting changed immediate standing and/or functional movement in people with cerebellar ataxia.</w:t>
            </w:r>
          </w:p>
        </w:tc>
        <w:tc>
          <w:tcPr>
            <w:tcW w:w="1134" w:type="dxa"/>
          </w:tcPr>
          <w:p w:rsidR="00EE542F" w:rsidRPr="003A75C3" w:rsidRDefault="00EE542F" w:rsidP="00FC50CA">
            <w:pPr>
              <w:rPr>
                <w:rFonts w:cstheme="minorHAnsi"/>
                <w:sz w:val="20"/>
                <w:szCs w:val="20"/>
              </w:rPr>
            </w:pPr>
            <w:r w:rsidRPr="003A75C3">
              <w:rPr>
                <w:rFonts w:cstheme="minorHAnsi"/>
                <w:sz w:val="20"/>
                <w:szCs w:val="20"/>
              </w:rPr>
              <w:t xml:space="preserve">10 people with cerebellar ataxia and 10 matched controls. </w:t>
            </w:r>
          </w:p>
          <w:p w:rsidR="00EE542F" w:rsidRPr="003A75C3" w:rsidRDefault="00EE542F" w:rsidP="00FC50CA">
            <w:pPr>
              <w:rPr>
                <w:rFonts w:cstheme="minorHAnsi"/>
                <w:sz w:val="20"/>
                <w:szCs w:val="20"/>
              </w:rPr>
            </w:pPr>
          </w:p>
          <w:p w:rsidR="00EE542F" w:rsidRPr="003A75C3" w:rsidRDefault="00EE542F" w:rsidP="00FC50CA">
            <w:pPr>
              <w:rPr>
                <w:rFonts w:cstheme="minorHAnsi"/>
                <w:sz w:val="20"/>
                <w:szCs w:val="20"/>
              </w:rPr>
            </w:pPr>
            <w:r w:rsidRPr="003A75C3">
              <w:rPr>
                <w:rFonts w:cstheme="minorHAnsi"/>
                <w:sz w:val="20"/>
                <w:szCs w:val="20"/>
              </w:rPr>
              <w:t xml:space="preserve">All had to be English speaking, over the age of 18, able to ambulate for at least 20ft with a cane or no assistive device, and able to stand unsupported for 60 seconds. </w:t>
            </w:r>
          </w:p>
        </w:tc>
        <w:tc>
          <w:tcPr>
            <w:tcW w:w="1560" w:type="dxa"/>
          </w:tcPr>
          <w:p w:rsidR="00EE542F" w:rsidRPr="003A75C3" w:rsidRDefault="00EE542F" w:rsidP="00FC50CA">
            <w:pPr>
              <w:rPr>
                <w:rFonts w:cstheme="minorHAnsi"/>
                <w:sz w:val="20"/>
                <w:szCs w:val="20"/>
              </w:rPr>
            </w:pPr>
            <w:r w:rsidRPr="003A75C3">
              <w:rPr>
                <w:rFonts w:cstheme="minorHAnsi"/>
                <w:sz w:val="20"/>
                <w:szCs w:val="20"/>
              </w:rPr>
              <w:t xml:space="preserve">Single 2-hour session Quasi-experimental pilot study. </w:t>
            </w:r>
          </w:p>
          <w:p w:rsidR="00EE542F" w:rsidRPr="003A75C3" w:rsidRDefault="00EE542F" w:rsidP="00FC50CA">
            <w:pPr>
              <w:rPr>
                <w:rFonts w:cstheme="minorHAnsi"/>
                <w:sz w:val="20"/>
                <w:szCs w:val="20"/>
              </w:rPr>
            </w:pPr>
            <w:r w:rsidRPr="003A75C3">
              <w:rPr>
                <w:rFonts w:cstheme="minorHAnsi"/>
                <w:sz w:val="20"/>
                <w:szCs w:val="20"/>
              </w:rPr>
              <w:br/>
              <w:t xml:space="preserve">Weights (0.06, 0.11, or 0.23kg) – equivalent to 0.7% to 1.4% of body mass were placed in a vest-like garment (BalanceWear, Motion Therapeutics). </w:t>
            </w:r>
          </w:p>
          <w:p w:rsidR="00EE542F" w:rsidRPr="003A75C3" w:rsidRDefault="00EE542F" w:rsidP="00FC50CA">
            <w:pPr>
              <w:rPr>
                <w:rFonts w:cstheme="minorHAnsi"/>
                <w:sz w:val="20"/>
                <w:szCs w:val="20"/>
              </w:rPr>
            </w:pPr>
          </w:p>
          <w:p w:rsidR="00EE542F" w:rsidRPr="003A75C3" w:rsidRDefault="00EE542F" w:rsidP="00FC50CA">
            <w:pPr>
              <w:rPr>
                <w:rFonts w:cstheme="minorHAnsi"/>
                <w:sz w:val="20"/>
                <w:szCs w:val="20"/>
              </w:rPr>
            </w:pPr>
            <w:r w:rsidRPr="003A75C3">
              <w:rPr>
                <w:rFonts w:cstheme="minorHAnsi"/>
                <w:sz w:val="20"/>
                <w:szCs w:val="20"/>
              </w:rPr>
              <w:t xml:space="preserve">Location of weights in garment were customized to each individual to counter their balance loss, asymmetry of resistance and latency of response to perturbations. </w:t>
            </w:r>
          </w:p>
          <w:p w:rsidR="00EE542F" w:rsidRPr="003A75C3" w:rsidRDefault="00EE542F" w:rsidP="00FC50CA">
            <w:pPr>
              <w:rPr>
                <w:rFonts w:cstheme="minorHAnsi"/>
                <w:sz w:val="20"/>
                <w:szCs w:val="20"/>
              </w:rPr>
            </w:pPr>
          </w:p>
          <w:p w:rsidR="00EE542F" w:rsidRPr="003A75C3" w:rsidRDefault="00EE542F" w:rsidP="00FC50CA">
            <w:pPr>
              <w:rPr>
                <w:rFonts w:cstheme="minorHAnsi"/>
                <w:sz w:val="20"/>
                <w:szCs w:val="20"/>
              </w:rPr>
            </w:pPr>
            <w:r w:rsidRPr="003A75C3">
              <w:rPr>
                <w:rFonts w:cstheme="minorHAnsi"/>
                <w:sz w:val="20"/>
                <w:szCs w:val="20"/>
              </w:rPr>
              <w:t xml:space="preserve">Measured standing ability through the Modified Clinical Test of Sensory Interaction on Balance (mCTSIB). Participants stood on firm and foam surfaces, with eyes open and eyes closed for 30sec each. Each task was only performed once. “Body sway” was recorded by body-worn inertial sensors. </w:t>
            </w:r>
          </w:p>
          <w:p w:rsidR="00EE542F" w:rsidRPr="003A75C3" w:rsidRDefault="00EE542F" w:rsidP="00FC50CA">
            <w:pPr>
              <w:rPr>
                <w:rFonts w:cstheme="minorHAnsi"/>
                <w:sz w:val="20"/>
                <w:szCs w:val="20"/>
              </w:rPr>
            </w:pPr>
          </w:p>
          <w:p w:rsidR="00EE542F" w:rsidRPr="003A75C3" w:rsidRDefault="00EE542F" w:rsidP="00FC50CA">
            <w:pPr>
              <w:rPr>
                <w:rFonts w:cstheme="minorHAnsi"/>
                <w:sz w:val="20"/>
                <w:szCs w:val="20"/>
              </w:rPr>
            </w:pPr>
            <w:r w:rsidRPr="003A75C3">
              <w:rPr>
                <w:rFonts w:cstheme="minorHAnsi"/>
                <w:sz w:val="20"/>
                <w:szCs w:val="20"/>
              </w:rPr>
              <w:t xml:space="preserve">For dynamic stability, the </w:t>
            </w:r>
            <w:r w:rsidRPr="003A75C3">
              <w:rPr>
                <w:rFonts w:cstheme="minorHAnsi"/>
                <w:sz w:val="20"/>
                <w:szCs w:val="20"/>
              </w:rPr>
              <w:lastRenderedPageBreak/>
              <w:t xml:space="preserve">Timed UP and Go (TUG) was performed twice – once for practice, the second for recorded trial. Each participant stood up from a chair, walked 3 metres, turned around, walked back, and sat down in the chair again. </w:t>
            </w:r>
          </w:p>
          <w:p w:rsidR="00EE542F" w:rsidRPr="003A75C3" w:rsidRDefault="00EE542F" w:rsidP="00FC50CA">
            <w:pPr>
              <w:rPr>
                <w:rFonts w:cstheme="minorHAnsi"/>
                <w:sz w:val="20"/>
                <w:szCs w:val="20"/>
              </w:rPr>
            </w:pPr>
          </w:p>
          <w:p w:rsidR="00EE542F" w:rsidRPr="003A75C3" w:rsidRDefault="00EE542F" w:rsidP="00FC50CA">
            <w:pPr>
              <w:rPr>
                <w:rFonts w:cstheme="minorHAnsi"/>
                <w:sz w:val="20"/>
                <w:szCs w:val="20"/>
              </w:rPr>
            </w:pPr>
            <w:r w:rsidRPr="003A75C3">
              <w:rPr>
                <w:rFonts w:cstheme="minorHAnsi"/>
                <w:sz w:val="20"/>
                <w:szCs w:val="20"/>
              </w:rPr>
              <w:t xml:space="preserve">The participants performed all testing tasks without weights before undergoing the Balance-based torso-weighting (BBTW) procedure. Tasks were performed again after receiving BBTW weights. </w:t>
            </w:r>
          </w:p>
          <w:p w:rsidR="00EE542F" w:rsidRPr="003A75C3" w:rsidRDefault="00EE542F" w:rsidP="00FC50CA">
            <w:pPr>
              <w:rPr>
                <w:rFonts w:cstheme="minorHAnsi"/>
                <w:sz w:val="20"/>
                <w:szCs w:val="20"/>
              </w:rPr>
            </w:pPr>
          </w:p>
          <w:p w:rsidR="00EE542F" w:rsidRPr="003A75C3" w:rsidRDefault="00EE542F" w:rsidP="00FC50CA">
            <w:pPr>
              <w:rPr>
                <w:rFonts w:cstheme="minorHAnsi"/>
                <w:sz w:val="20"/>
                <w:szCs w:val="20"/>
              </w:rPr>
            </w:pPr>
            <w:r w:rsidRPr="003A75C3">
              <w:rPr>
                <w:rFonts w:cstheme="minorHAnsi"/>
                <w:sz w:val="20"/>
                <w:szCs w:val="20"/>
              </w:rPr>
              <w:t xml:space="preserve">Participants also completed the Activities-specific Balance Confidence (ABC) scale. </w:t>
            </w:r>
          </w:p>
          <w:p w:rsidR="00EE542F" w:rsidRPr="003A75C3" w:rsidRDefault="00EE542F" w:rsidP="00FC50CA">
            <w:pPr>
              <w:rPr>
                <w:rFonts w:cstheme="minorHAnsi"/>
                <w:sz w:val="20"/>
                <w:szCs w:val="20"/>
              </w:rPr>
            </w:pPr>
            <w:r w:rsidRPr="003A75C3">
              <w:rPr>
                <w:rFonts w:cstheme="minorHAnsi"/>
                <w:sz w:val="20"/>
                <w:szCs w:val="20"/>
              </w:rPr>
              <w:t xml:space="preserve">Participants with Ataxia also underwent testing using the Scale for the Assessment and Rating of Ataxia (SARA) to provide an indication of Ataxia severity. </w:t>
            </w:r>
          </w:p>
        </w:tc>
        <w:tc>
          <w:tcPr>
            <w:tcW w:w="1417" w:type="dxa"/>
          </w:tcPr>
          <w:p w:rsidR="00EE542F" w:rsidRPr="003A75C3" w:rsidRDefault="00EE542F" w:rsidP="00FC50CA">
            <w:pPr>
              <w:rPr>
                <w:rFonts w:cstheme="minorHAnsi"/>
                <w:sz w:val="20"/>
                <w:szCs w:val="20"/>
              </w:rPr>
            </w:pPr>
            <w:r>
              <w:rPr>
                <w:rFonts w:cstheme="minorHAnsi"/>
                <w:sz w:val="20"/>
                <w:szCs w:val="20"/>
              </w:rPr>
              <w:lastRenderedPageBreak/>
              <w:t>The standing time for Ataxic participants was significantly longer during weighted trials, and the contrls stood for maximum time under weighted and unweighted conditions.</w:t>
            </w:r>
            <w:r w:rsidRPr="003A75C3">
              <w:rPr>
                <w:rFonts w:cstheme="minorHAnsi"/>
                <w:sz w:val="20"/>
                <w:szCs w:val="20"/>
              </w:rPr>
              <w:t xml:space="preserve"> </w:t>
            </w:r>
          </w:p>
          <w:p w:rsidR="00EE542F" w:rsidRPr="003A75C3" w:rsidRDefault="00EE542F" w:rsidP="00FC50CA">
            <w:pPr>
              <w:rPr>
                <w:rFonts w:cstheme="minorHAnsi"/>
                <w:sz w:val="20"/>
                <w:szCs w:val="20"/>
              </w:rPr>
            </w:pPr>
          </w:p>
          <w:p w:rsidR="00EE542F" w:rsidRPr="003A75C3" w:rsidRDefault="00EE542F" w:rsidP="00FC50CA">
            <w:pPr>
              <w:rPr>
                <w:rFonts w:cstheme="minorHAnsi"/>
                <w:sz w:val="20"/>
                <w:szCs w:val="20"/>
              </w:rPr>
            </w:pPr>
            <w:r>
              <w:rPr>
                <w:rFonts w:cstheme="minorHAnsi"/>
                <w:sz w:val="20"/>
                <w:szCs w:val="20"/>
              </w:rPr>
              <w:t>Increased severity of Ataxia was moderately correlated with increased improvements in standing time during the BBTW condtion.</w:t>
            </w:r>
          </w:p>
          <w:p w:rsidR="00EE542F" w:rsidRPr="003A75C3" w:rsidRDefault="00EE542F" w:rsidP="00FC50CA">
            <w:pPr>
              <w:rPr>
                <w:rFonts w:cstheme="minorHAnsi"/>
                <w:sz w:val="20"/>
                <w:szCs w:val="20"/>
              </w:rPr>
            </w:pPr>
          </w:p>
          <w:p w:rsidR="00EE542F" w:rsidRDefault="00EE542F" w:rsidP="00FC50CA">
            <w:pPr>
              <w:rPr>
                <w:rFonts w:cstheme="minorHAnsi"/>
                <w:sz w:val="20"/>
                <w:szCs w:val="20"/>
              </w:rPr>
            </w:pPr>
            <w:r>
              <w:rPr>
                <w:rFonts w:cstheme="minorHAnsi"/>
                <w:sz w:val="20"/>
                <w:szCs w:val="20"/>
              </w:rPr>
              <w:t>Postural sway decreased in conditions with greater sensory challenges with weighted vest.</w:t>
            </w:r>
          </w:p>
          <w:p w:rsidR="00EE542F" w:rsidRPr="003A75C3" w:rsidRDefault="00EE542F" w:rsidP="00FC50CA">
            <w:pPr>
              <w:rPr>
                <w:rFonts w:cstheme="minorHAnsi"/>
                <w:sz w:val="20"/>
                <w:szCs w:val="20"/>
              </w:rPr>
            </w:pPr>
          </w:p>
          <w:p w:rsidR="00EE542F" w:rsidRPr="003A75C3" w:rsidRDefault="00EE542F" w:rsidP="00FC50CA">
            <w:pPr>
              <w:rPr>
                <w:rFonts w:cstheme="minorHAnsi"/>
                <w:sz w:val="20"/>
                <w:szCs w:val="20"/>
              </w:rPr>
            </w:pPr>
            <w:r>
              <w:rPr>
                <w:rFonts w:cstheme="minorHAnsi"/>
                <w:sz w:val="20"/>
                <w:szCs w:val="20"/>
              </w:rPr>
              <w:t>Torso weighting in Ataxic participants did not change the TUG time.</w:t>
            </w:r>
            <w:r w:rsidRPr="003A75C3">
              <w:rPr>
                <w:rFonts w:cstheme="minorHAnsi"/>
                <w:sz w:val="20"/>
                <w:szCs w:val="20"/>
              </w:rPr>
              <w:t xml:space="preserve"> </w:t>
            </w:r>
          </w:p>
        </w:tc>
        <w:tc>
          <w:tcPr>
            <w:tcW w:w="1559" w:type="dxa"/>
          </w:tcPr>
          <w:p w:rsidR="00EE542F" w:rsidRPr="003A75C3" w:rsidRDefault="00EE542F" w:rsidP="00FC50CA">
            <w:pPr>
              <w:rPr>
                <w:rFonts w:cstheme="minorHAnsi"/>
                <w:sz w:val="20"/>
                <w:szCs w:val="20"/>
              </w:rPr>
            </w:pPr>
            <w:r w:rsidRPr="003A75C3">
              <w:rPr>
                <w:rFonts w:cstheme="minorHAnsi"/>
                <w:sz w:val="20"/>
                <w:szCs w:val="20"/>
              </w:rPr>
              <w:t xml:space="preserve">The study was able to provide </w:t>
            </w:r>
            <w:r>
              <w:rPr>
                <w:rFonts w:cstheme="minorHAnsi"/>
                <w:sz w:val="20"/>
                <w:szCs w:val="20"/>
              </w:rPr>
              <w:t xml:space="preserve">preliminary </w:t>
            </w:r>
            <w:r w:rsidRPr="003A75C3">
              <w:rPr>
                <w:rFonts w:cstheme="minorHAnsi"/>
                <w:sz w:val="20"/>
                <w:szCs w:val="20"/>
              </w:rPr>
              <w:t xml:space="preserve">evidence </w:t>
            </w:r>
            <w:r>
              <w:rPr>
                <w:rFonts w:cstheme="minorHAnsi"/>
                <w:sz w:val="20"/>
                <w:szCs w:val="20"/>
              </w:rPr>
              <w:t xml:space="preserve">for the </w:t>
            </w:r>
            <w:r w:rsidRPr="003A75C3">
              <w:rPr>
                <w:rFonts w:cstheme="minorHAnsi"/>
                <w:sz w:val="20"/>
                <w:szCs w:val="20"/>
              </w:rPr>
              <w:t xml:space="preserve">feasibility of BBTW for individuals with Ataxia through reduction in postural sway and ability to stand for longer durations. </w:t>
            </w:r>
          </w:p>
          <w:p w:rsidR="00EE542F" w:rsidRPr="003A75C3" w:rsidRDefault="00EE542F" w:rsidP="00FC50CA">
            <w:pPr>
              <w:rPr>
                <w:rFonts w:cstheme="minorHAnsi"/>
                <w:sz w:val="20"/>
                <w:szCs w:val="20"/>
              </w:rPr>
            </w:pPr>
          </w:p>
          <w:p w:rsidR="00EE542F" w:rsidRPr="003A75C3" w:rsidRDefault="00EE542F" w:rsidP="00FC50CA">
            <w:pPr>
              <w:rPr>
                <w:rFonts w:cstheme="minorHAnsi"/>
                <w:sz w:val="20"/>
                <w:szCs w:val="20"/>
              </w:rPr>
            </w:pPr>
            <w:r>
              <w:rPr>
                <w:rFonts w:cstheme="minorHAnsi"/>
                <w:sz w:val="20"/>
                <w:szCs w:val="20"/>
              </w:rPr>
              <w:t xml:space="preserve">Static and dynamic balances tasks were examined. </w:t>
            </w:r>
          </w:p>
          <w:p w:rsidR="00EE542F" w:rsidRPr="003A75C3" w:rsidRDefault="00EE542F" w:rsidP="00FC50CA">
            <w:pPr>
              <w:rPr>
                <w:rFonts w:cstheme="minorHAnsi"/>
                <w:sz w:val="20"/>
                <w:szCs w:val="20"/>
              </w:rPr>
            </w:pPr>
          </w:p>
          <w:p w:rsidR="00EE542F" w:rsidRPr="003A75C3" w:rsidRDefault="00EE542F" w:rsidP="00FC50CA">
            <w:pPr>
              <w:rPr>
                <w:rFonts w:cstheme="minorHAnsi"/>
                <w:sz w:val="20"/>
                <w:szCs w:val="20"/>
              </w:rPr>
            </w:pPr>
            <w:r w:rsidRPr="003A75C3">
              <w:rPr>
                <w:rFonts w:cstheme="minorHAnsi"/>
                <w:sz w:val="20"/>
                <w:szCs w:val="20"/>
              </w:rPr>
              <w:t xml:space="preserve">Used relevant primary and secondary outcome measures to take the symptoms of Ataxia into consideration when consolidating the results. </w:t>
            </w:r>
          </w:p>
        </w:tc>
        <w:tc>
          <w:tcPr>
            <w:tcW w:w="1077" w:type="dxa"/>
          </w:tcPr>
          <w:p w:rsidR="00EE542F" w:rsidRPr="003A75C3" w:rsidRDefault="00EE542F" w:rsidP="00FC50CA">
            <w:pPr>
              <w:rPr>
                <w:rFonts w:cstheme="minorHAnsi"/>
                <w:sz w:val="20"/>
                <w:szCs w:val="20"/>
              </w:rPr>
            </w:pPr>
            <w:r w:rsidRPr="003A75C3">
              <w:rPr>
                <w:rFonts w:cstheme="minorHAnsi"/>
                <w:sz w:val="20"/>
                <w:szCs w:val="20"/>
              </w:rPr>
              <w:t xml:space="preserve">Small sample size </w:t>
            </w:r>
          </w:p>
          <w:p w:rsidR="00EE542F" w:rsidRPr="003A75C3" w:rsidRDefault="00EE542F" w:rsidP="00FC50CA">
            <w:pPr>
              <w:rPr>
                <w:rFonts w:cstheme="minorHAnsi"/>
                <w:sz w:val="20"/>
                <w:szCs w:val="20"/>
              </w:rPr>
            </w:pPr>
          </w:p>
          <w:p w:rsidR="00EE542F" w:rsidRPr="003A75C3" w:rsidRDefault="00EE542F" w:rsidP="00FC50CA">
            <w:pPr>
              <w:rPr>
                <w:rFonts w:cstheme="minorHAnsi"/>
                <w:sz w:val="20"/>
                <w:szCs w:val="20"/>
              </w:rPr>
            </w:pPr>
            <w:r>
              <w:rPr>
                <w:rFonts w:cstheme="minorHAnsi"/>
                <w:sz w:val="20"/>
                <w:szCs w:val="20"/>
              </w:rPr>
              <w:t xml:space="preserve">The sample size was further restricted due to inertial sensor technical difficulties. </w:t>
            </w:r>
          </w:p>
          <w:p w:rsidR="00EE542F" w:rsidRPr="003A75C3" w:rsidRDefault="00EE542F" w:rsidP="00FC50CA">
            <w:pPr>
              <w:rPr>
                <w:rFonts w:cstheme="minorHAnsi"/>
                <w:sz w:val="20"/>
                <w:szCs w:val="20"/>
              </w:rPr>
            </w:pPr>
          </w:p>
          <w:p w:rsidR="00EE542F" w:rsidRPr="003A75C3" w:rsidRDefault="00EE542F" w:rsidP="00FC50CA">
            <w:pPr>
              <w:rPr>
                <w:rFonts w:cstheme="minorHAnsi"/>
                <w:sz w:val="20"/>
                <w:szCs w:val="20"/>
              </w:rPr>
            </w:pPr>
            <w:r w:rsidRPr="003A75C3">
              <w:rPr>
                <w:rFonts w:cstheme="minorHAnsi"/>
                <w:sz w:val="20"/>
                <w:szCs w:val="20"/>
              </w:rPr>
              <w:t>Participants limited practice time with BBTW.</w:t>
            </w:r>
          </w:p>
          <w:p w:rsidR="00EE542F" w:rsidRPr="003A75C3" w:rsidRDefault="00EE542F" w:rsidP="00FC50CA">
            <w:pPr>
              <w:rPr>
                <w:rFonts w:cstheme="minorHAnsi"/>
                <w:sz w:val="20"/>
                <w:szCs w:val="20"/>
              </w:rPr>
            </w:pPr>
          </w:p>
          <w:p w:rsidR="00EE542F" w:rsidRPr="003A75C3" w:rsidRDefault="00EE542F" w:rsidP="00FC50CA">
            <w:pPr>
              <w:rPr>
                <w:rFonts w:cstheme="minorHAnsi"/>
                <w:sz w:val="20"/>
                <w:szCs w:val="20"/>
              </w:rPr>
            </w:pPr>
            <w:r w:rsidRPr="003A75C3">
              <w:rPr>
                <w:rFonts w:cstheme="minorHAnsi"/>
                <w:sz w:val="20"/>
                <w:szCs w:val="20"/>
              </w:rPr>
              <w:t>Used too short of a walking distance to accurately collect gait velocity.</w:t>
            </w:r>
          </w:p>
        </w:tc>
      </w:tr>
      <w:tr w:rsidR="00EE542F" w:rsidRPr="003A75C3" w:rsidTr="00FC50CA">
        <w:tc>
          <w:tcPr>
            <w:tcW w:w="988" w:type="dxa"/>
          </w:tcPr>
          <w:p w:rsidR="00EE542F" w:rsidRPr="003A75C3" w:rsidRDefault="00EE542F" w:rsidP="00FC50CA">
            <w:pPr>
              <w:rPr>
                <w:rFonts w:cstheme="minorHAnsi"/>
                <w:sz w:val="20"/>
                <w:szCs w:val="20"/>
              </w:rPr>
            </w:pPr>
            <w:r w:rsidRPr="003A75C3">
              <w:rPr>
                <w:rFonts w:cstheme="minorHAnsi"/>
                <w:sz w:val="20"/>
                <w:szCs w:val="20"/>
              </w:rPr>
              <w:t>Little et al. 2022, USA</w:t>
            </w:r>
          </w:p>
        </w:tc>
        <w:tc>
          <w:tcPr>
            <w:tcW w:w="1275" w:type="dxa"/>
          </w:tcPr>
          <w:p w:rsidR="00EE542F" w:rsidRPr="003A75C3" w:rsidRDefault="00EE542F" w:rsidP="00FC50CA">
            <w:pPr>
              <w:rPr>
                <w:rFonts w:cstheme="minorHAnsi"/>
                <w:sz w:val="20"/>
                <w:szCs w:val="20"/>
              </w:rPr>
            </w:pPr>
            <w:r w:rsidRPr="003A75C3">
              <w:rPr>
                <w:rFonts w:cstheme="minorHAnsi"/>
                <w:sz w:val="20"/>
                <w:szCs w:val="20"/>
              </w:rPr>
              <w:t xml:space="preserve">The purpose of this study was to investigate the acute effects of non-specific axial loading on gait velocity and quality during </w:t>
            </w:r>
            <w:r w:rsidRPr="003A75C3">
              <w:rPr>
                <w:rFonts w:cstheme="minorHAnsi"/>
                <w:sz w:val="20"/>
                <w:szCs w:val="20"/>
              </w:rPr>
              <w:lastRenderedPageBreak/>
              <w:t xml:space="preserve">forward walking and turning in individuals with Multiple Sclerosis (MS). </w:t>
            </w:r>
          </w:p>
        </w:tc>
        <w:tc>
          <w:tcPr>
            <w:tcW w:w="1134" w:type="dxa"/>
          </w:tcPr>
          <w:p w:rsidR="00EE542F" w:rsidRPr="003A75C3" w:rsidRDefault="00EE542F" w:rsidP="00FC50CA">
            <w:pPr>
              <w:rPr>
                <w:rFonts w:cstheme="minorHAnsi"/>
                <w:sz w:val="20"/>
                <w:szCs w:val="20"/>
              </w:rPr>
            </w:pPr>
            <w:r w:rsidRPr="003A75C3">
              <w:rPr>
                <w:rFonts w:cstheme="minorHAnsi"/>
                <w:sz w:val="20"/>
                <w:szCs w:val="20"/>
              </w:rPr>
              <w:lastRenderedPageBreak/>
              <w:t xml:space="preserve">12 participants with MS and 11 age and gender matched healthy individuals (controls). Age ranged from 44-75 </w:t>
            </w:r>
            <w:r w:rsidRPr="003A75C3">
              <w:rPr>
                <w:rFonts w:cstheme="minorHAnsi"/>
                <w:sz w:val="20"/>
                <w:szCs w:val="20"/>
              </w:rPr>
              <w:lastRenderedPageBreak/>
              <w:t xml:space="preserve">years old. </w:t>
            </w:r>
          </w:p>
          <w:p w:rsidR="00EE542F" w:rsidRPr="003A75C3" w:rsidRDefault="00EE542F" w:rsidP="00FC50CA">
            <w:pPr>
              <w:rPr>
                <w:rFonts w:cstheme="minorHAnsi"/>
                <w:sz w:val="20"/>
                <w:szCs w:val="20"/>
              </w:rPr>
            </w:pPr>
          </w:p>
          <w:p w:rsidR="00EE542F" w:rsidRPr="003A75C3" w:rsidRDefault="00EE542F" w:rsidP="00FC50CA">
            <w:pPr>
              <w:rPr>
                <w:rFonts w:cstheme="minorHAnsi"/>
                <w:sz w:val="20"/>
                <w:szCs w:val="20"/>
              </w:rPr>
            </w:pPr>
            <w:r w:rsidRPr="003A75C3">
              <w:rPr>
                <w:rFonts w:cstheme="minorHAnsi"/>
                <w:sz w:val="20"/>
                <w:szCs w:val="20"/>
              </w:rPr>
              <w:t xml:space="preserve">Participants with MS had to be clinically diagnosed, have a self-reported score of 0-4 on the Patient Determined Disease Steps (PDDS) scale, and acknowledged an absence of disease exacerbation in the previous month. </w:t>
            </w:r>
          </w:p>
        </w:tc>
        <w:tc>
          <w:tcPr>
            <w:tcW w:w="1560" w:type="dxa"/>
          </w:tcPr>
          <w:p w:rsidR="00EE542F" w:rsidRPr="003A75C3" w:rsidRDefault="00EE542F" w:rsidP="00FC50CA">
            <w:pPr>
              <w:rPr>
                <w:rFonts w:cstheme="minorHAnsi"/>
                <w:sz w:val="20"/>
                <w:szCs w:val="20"/>
              </w:rPr>
            </w:pPr>
            <w:r w:rsidRPr="003A75C3">
              <w:rPr>
                <w:rFonts w:cstheme="minorHAnsi"/>
                <w:sz w:val="20"/>
                <w:szCs w:val="20"/>
              </w:rPr>
              <w:lastRenderedPageBreak/>
              <w:t>Cross sectional study.</w:t>
            </w:r>
          </w:p>
          <w:p w:rsidR="00EE542F" w:rsidRPr="003A75C3" w:rsidRDefault="00EE542F" w:rsidP="00FC50CA">
            <w:pPr>
              <w:rPr>
                <w:rFonts w:cstheme="minorHAnsi"/>
                <w:sz w:val="20"/>
                <w:szCs w:val="20"/>
              </w:rPr>
            </w:pPr>
          </w:p>
          <w:p w:rsidR="00EE542F" w:rsidRPr="003A75C3" w:rsidRDefault="00EE542F" w:rsidP="00FC50CA">
            <w:pPr>
              <w:rPr>
                <w:rFonts w:cstheme="minorHAnsi"/>
                <w:sz w:val="20"/>
                <w:szCs w:val="20"/>
              </w:rPr>
            </w:pPr>
            <w:r w:rsidRPr="003A75C3">
              <w:rPr>
                <w:rFonts w:cstheme="minorHAnsi"/>
                <w:sz w:val="20"/>
                <w:szCs w:val="20"/>
              </w:rPr>
              <w:t xml:space="preserve">All participants completed five trials of continuous walking with turns wearing weighted vests at 0%, 2%, 4%, 5% and then 0% </w:t>
            </w:r>
            <w:r w:rsidRPr="003A75C3">
              <w:rPr>
                <w:rFonts w:cstheme="minorHAnsi"/>
                <w:sz w:val="20"/>
                <w:szCs w:val="20"/>
              </w:rPr>
              <w:lastRenderedPageBreak/>
              <w:t xml:space="preserve">of their body weight. </w:t>
            </w:r>
          </w:p>
          <w:p w:rsidR="00EE542F" w:rsidRPr="003A75C3" w:rsidRDefault="00EE542F" w:rsidP="00FC50CA">
            <w:pPr>
              <w:rPr>
                <w:rFonts w:cstheme="minorHAnsi"/>
                <w:sz w:val="20"/>
                <w:szCs w:val="20"/>
              </w:rPr>
            </w:pPr>
          </w:p>
          <w:p w:rsidR="00EE542F" w:rsidRPr="003A75C3" w:rsidRDefault="00EE542F" w:rsidP="00FC50CA">
            <w:pPr>
              <w:rPr>
                <w:rFonts w:cstheme="minorHAnsi"/>
                <w:sz w:val="20"/>
                <w:szCs w:val="20"/>
              </w:rPr>
            </w:pPr>
            <w:r w:rsidRPr="003A75C3">
              <w:rPr>
                <w:rFonts w:cstheme="minorHAnsi"/>
                <w:sz w:val="20"/>
                <w:szCs w:val="20"/>
              </w:rPr>
              <w:t xml:space="preserve">Gait parameters were measured using wireless inertial sensors. </w:t>
            </w:r>
          </w:p>
          <w:p w:rsidR="00EE542F" w:rsidRPr="003A75C3" w:rsidRDefault="00EE542F" w:rsidP="00FC50CA">
            <w:pPr>
              <w:rPr>
                <w:rFonts w:cstheme="minorHAnsi"/>
                <w:sz w:val="20"/>
                <w:szCs w:val="20"/>
              </w:rPr>
            </w:pPr>
          </w:p>
          <w:p w:rsidR="00EE542F" w:rsidRPr="003A75C3" w:rsidRDefault="00EE542F" w:rsidP="00FC50CA">
            <w:pPr>
              <w:rPr>
                <w:rFonts w:cstheme="minorHAnsi"/>
                <w:sz w:val="20"/>
                <w:szCs w:val="20"/>
              </w:rPr>
            </w:pPr>
            <w:r w:rsidRPr="003A75C3">
              <w:rPr>
                <w:rFonts w:cstheme="minorHAnsi"/>
                <w:sz w:val="20"/>
                <w:szCs w:val="20"/>
              </w:rPr>
              <w:t xml:space="preserve">Perceived ambulation disability was assessed with the Multiple Sclerosis Walking Scale-12 (MSWS). </w:t>
            </w:r>
          </w:p>
          <w:p w:rsidR="00EE542F" w:rsidRPr="003A75C3" w:rsidRDefault="00EE542F" w:rsidP="00FC50CA">
            <w:pPr>
              <w:rPr>
                <w:rFonts w:cstheme="minorHAnsi"/>
                <w:sz w:val="20"/>
                <w:szCs w:val="20"/>
              </w:rPr>
            </w:pPr>
          </w:p>
          <w:p w:rsidR="00EE542F" w:rsidRPr="003A75C3" w:rsidRDefault="00EE542F" w:rsidP="00FC50CA">
            <w:pPr>
              <w:rPr>
                <w:rFonts w:cstheme="minorHAnsi"/>
                <w:sz w:val="20"/>
                <w:szCs w:val="20"/>
              </w:rPr>
            </w:pPr>
            <w:r w:rsidRPr="003A75C3">
              <w:rPr>
                <w:rFonts w:cstheme="minorHAnsi"/>
                <w:sz w:val="20"/>
                <w:szCs w:val="20"/>
              </w:rPr>
              <w:t xml:space="preserve">Falls Efficacy Scale – International (FES-I) was used to assess participants concerns about falling when performing seven activities of daily living. </w:t>
            </w:r>
          </w:p>
          <w:p w:rsidR="00EE542F" w:rsidRPr="003A75C3" w:rsidRDefault="00EE542F" w:rsidP="00FC50CA">
            <w:pPr>
              <w:rPr>
                <w:rFonts w:cstheme="minorHAnsi"/>
                <w:sz w:val="20"/>
                <w:szCs w:val="20"/>
              </w:rPr>
            </w:pPr>
            <w:r w:rsidRPr="003A75C3">
              <w:rPr>
                <w:rFonts w:cstheme="minorHAnsi"/>
                <w:sz w:val="20"/>
                <w:szCs w:val="20"/>
              </w:rPr>
              <w:t xml:space="preserve">The effect of perceived fatigue on performance of various daily activities was assessed using the Modified Fatigue Impact Scale (MFIS). </w:t>
            </w:r>
          </w:p>
        </w:tc>
        <w:tc>
          <w:tcPr>
            <w:tcW w:w="1417" w:type="dxa"/>
          </w:tcPr>
          <w:p w:rsidR="00EE542F" w:rsidRPr="003A75C3" w:rsidRDefault="00EE542F" w:rsidP="00FC50CA">
            <w:pPr>
              <w:rPr>
                <w:rFonts w:cstheme="minorHAnsi"/>
                <w:sz w:val="20"/>
                <w:szCs w:val="20"/>
              </w:rPr>
            </w:pPr>
            <w:r w:rsidRPr="003A75C3">
              <w:rPr>
                <w:rFonts w:cstheme="minorHAnsi"/>
                <w:sz w:val="20"/>
                <w:szCs w:val="20"/>
              </w:rPr>
              <w:lastRenderedPageBreak/>
              <w:t xml:space="preserve">The gait variables of double-limb support time, gait speed, stride length, and turn velocity were statistically significant between groups </w:t>
            </w:r>
            <w:r w:rsidRPr="003A75C3">
              <w:rPr>
                <w:rFonts w:cstheme="minorHAnsi"/>
                <w:sz w:val="20"/>
                <w:szCs w:val="20"/>
              </w:rPr>
              <w:lastRenderedPageBreak/>
              <w:t xml:space="preserve">showing a larger impairment in the MS group. </w:t>
            </w:r>
          </w:p>
          <w:p w:rsidR="00EE542F" w:rsidRPr="003A75C3" w:rsidRDefault="00EE542F" w:rsidP="00FC50CA">
            <w:pPr>
              <w:rPr>
                <w:rFonts w:cstheme="minorHAnsi"/>
                <w:sz w:val="20"/>
                <w:szCs w:val="20"/>
              </w:rPr>
            </w:pPr>
          </w:p>
          <w:p w:rsidR="00EE542F" w:rsidRDefault="00EE542F" w:rsidP="00FC50CA">
            <w:pPr>
              <w:rPr>
                <w:rFonts w:cstheme="minorHAnsi"/>
                <w:sz w:val="20"/>
                <w:szCs w:val="20"/>
              </w:rPr>
            </w:pPr>
            <w:r>
              <w:rPr>
                <w:rFonts w:cstheme="minorHAnsi"/>
                <w:sz w:val="20"/>
                <w:szCs w:val="20"/>
              </w:rPr>
              <w:t xml:space="preserve">There was no significant effect between groups under either of the weighted vest conditions. </w:t>
            </w:r>
          </w:p>
          <w:p w:rsidR="00EE542F" w:rsidRPr="003A75C3" w:rsidRDefault="00EE542F" w:rsidP="00FC50CA">
            <w:pPr>
              <w:rPr>
                <w:rFonts w:cstheme="minorHAnsi"/>
                <w:sz w:val="20"/>
                <w:szCs w:val="20"/>
              </w:rPr>
            </w:pPr>
          </w:p>
          <w:p w:rsidR="00EE542F" w:rsidRPr="003A75C3" w:rsidRDefault="00EE542F" w:rsidP="00FC50CA">
            <w:pPr>
              <w:rPr>
                <w:rFonts w:cstheme="minorHAnsi"/>
                <w:sz w:val="20"/>
                <w:szCs w:val="20"/>
              </w:rPr>
            </w:pPr>
            <w:r w:rsidRPr="003A75C3">
              <w:rPr>
                <w:rFonts w:cstheme="minorHAnsi"/>
                <w:sz w:val="20"/>
                <w:szCs w:val="20"/>
              </w:rPr>
              <w:t>Within the MS group, significance was found with an increased cadence while wearing the 2%, 4% and 0% Post weighted vest and gait speed increased while wearing the 2% and 0% Post weighted vest. Although it did not reach significance, there was shorter time spent in double support for all weighted categories.</w:t>
            </w:r>
          </w:p>
          <w:p w:rsidR="00EE542F" w:rsidRPr="003A75C3" w:rsidRDefault="00EE542F" w:rsidP="00FC50CA">
            <w:pPr>
              <w:rPr>
                <w:rFonts w:cstheme="minorHAnsi"/>
                <w:sz w:val="20"/>
                <w:szCs w:val="20"/>
              </w:rPr>
            </w:pPr>
          </w:p>
          <w:p w:rsidR="00EE542F" w:rsidRPr="003A75C3" w:rsidRDefault="00EE542F" w:rsidP="00FC50CA">
            <w:pPr>
              <w:rPr>
                <w:rFonts w:cstheme="minorHAnsi"/>
                <w:sz w:val="20"/>
                <w:szCs w:val="20"/>
              </w:rPr>
            </w:pPr>
            <w:r>
              <w:rPr>
                <w:rFonts w:cstheme="minorHAnsi"/>
                <w:sz w:val="20"/>
                <w:szCs w:val="20"/>
              </w:rPr>
              <w:t>T</w:t>
            </w:r>
            <w:r w:rsidRPr="003A75C3">
              <w:rPr>
                <w:rFonts w:cstheme="minorHAnsi"/>
                <w:sz w:val="20"/>
                <w:szCs w:val="20"/>
              </w:rPr>
              <w:t xml:space="preserve">he control group, faster cadence significance was found in the 2%, 5%, and 0% Post weighted vests. Gait speed significance was found in the 2% and 0% Post weighted vest. Double support time was decreased and reached </w:t>
            </w:r>
            <w:r w:rsidRPr="003A75C3">
              <w:rPr>
                <w:rFonts w:cstheme="minorHAnsi"/>
                <w:sz w:val="20"/>
                <w:szCs w:val="20"/>
              </w:rPr>
              <w:lastRenderedPageBreak/>
              <w:t xml:space="preserve">significance in 4%, 5% and 0% POST weighted vests.  Finally, turn velocity significance was reached in the 0% POST. </w:t>
            </w:r>
          </w:p>
        </w:tc>
        <w:tc>
          <w:tcPr>
            <w:tcW w:w="1559" w:type="dxa"/>
          </w:tcPr>
          <w:p w:rsidR="00EE542F" w:rsidRDefault="00EE542F" w:rsidP="00FC50CA">
            <w:pPr>
              <w:rPr>
                <w:rFonts w:cstheme="minorHAnsi"/>
                <w:sz w:val="20"/>
                <w:szCs w:val="20"/>
              </w:rPr>
            </w:pPr>
            <w:r>
              <w:rPr>
                <w:rFonts w:cstheme="minorHAnsi"/>
                <w:sz w:val="20"/>
                <w:szCs w:val="20"/>
              </w:rPr>
              <w:lastRenderedPageBreak/>
              <w:t xml:space="preserve">Negative changes in gait are predictive of falls and is not captured under many clinical tests; the use of wearable gait sensors allows for the collection of movement data </w:t>
            </w:r>
            <w:r>
              <w:rPr>
                <w:rFonts w:cstheme="minorHAnsi"/>
                <w:sz w:val="20"/>
                <w:szCs w:val="20"/>
              </w:rPr>
              <w:lastRenderedPageBreak/>
              <w:t xml:space="preserve">to detect these changes. </w:t>
            </w:r>
          </w:p>
          <w:p w:rsidR="00EE542F" w:rsidRPr="003A75C3" w:rsidRDefault="00EE542F" w:rsidP="00FC50CA">
            <w:pPr>
              <w:rPr>
                <w:rFonts w:cstheme="minorHAnsi"/>
                <w:sz w:val="20"/>
                <w:szCs w:val="20"/>
              </w:rPr>
            </w:pPr>
          </w:p>
          <w:p w:rsidR="00EE542F" w:rsidRDefault="00EE542F" w:rsidP="00FC50CA">
            <w:pPr>
              <w:rPr>
                <w:rFonts w:cstheme="minorHAnsi"/>
                <w:sz w:val="20"/>
                <w:szCs w:val="20"/>
              </w:rPr>
            </w:pPr>
            <w:r>
              <w:rPr>
                <w:rFonts w:cstheme="minorHAnsi"/>
                <w:sz w:val="20"/>
                <w:szCs w:val="20"/>
              </w:rPr>
              <w:t>The results illustrated a weighted vests ability to improve gait parameter</w:t>
            </w:r>
            <w:r w:rsidRPr="003A75C3">
              <w:rPr>
                <w:rFonts w:cstheme="minorHAnsi"/>
                <w:sz w:val="20"/>
                <w:szCs w:val="20"/>
              </w:rPr>
              <w:t>s</w:t>
            </w:r>
            <w:r>
              <w:rPr>
                <w:rFonts w:cstheme="minorHAnsi"/>
                <w:sz w:val="20"/>
                <w:szCs w:val="20"/>
              </w:rPr>
              <w:t xml:space="preserve"> and </w:t>
            </w:r>
            <w:r w:rsidRPr="003A75C3">
              <w:rPr>
                <w:rFonts w:cstheme="minorHAnsi"/>
                <w:sz w:val="20"/>
                <w:szCs w:val="20"/>
              </w:rPr>
              <w:t>provides</w:t>
            </w:r>
            <w:r>
              <w:rPr>
                <w:rFonts w:cstheme="minorHAnsi"/>
                <w:sz w:val="20"/>
                <w:szCs w:val="20"/>
              </w:rPr>
              <w:t xml:space="preserve"> </w:t>
            </w:r>
            <w:r w:rsidRPr="003A75C3">
              <w:rPr>
                <w:rFonts w:cstheme="minorHAnsi"/>
                <w:sz w:val="20"/>
                <w:szCs w:val="20"/>
              </w:rPr>
              <w:t>further evidence for generalizable, low-cost, and accessible intervention</w:t>
            </w:r>
            <w:r>
              <w:rPr>
                <w:rFonts w:cstheme="minorHAnsi"/>
                <w:sz w:val="20"/>
                <w:szCs w:val="20"/>
              </w:rPr>
              <w:t xml:space="preserve">. </w:t>
            </w:r>
          </w:p>
          <w:p w:rsidR="00EE542F" w:rsidRDefault="00EE542F" w:rsidP="00FC50CA">
            <w:pPr>
              <w:rPr>
                <w:rFonts w:cstheme="minorHAnsi"/>
                <w:sz w:val="20"/>
                <w:szCs w:val="20"/>
              </w:rPr>
            </w:pPr>
          </w:p>
          <w:p w:rsidR="00EE542F" w:rsidRPr="003A75C3" w:rsidRDefault="00EE542F" w:rsidP="00FC50CA">
            <w:pPr>
              <w:rPr>
                <w:rFonts w:cstheme="minorHAnsi"/>
                <w:sz w:val="20"/>
                <w:szCs w:val="20"/>
              </w:rPr>
            </w:pPr>
            <w:r>
              <w:rPr>
                <w:rFonts w:cstheme="minorHAnsi"/>
                <w:sz w:val="20"/>
                <w:szCs w:val="20"/>
              </w:rPr>
              <w:t xml:space="preserve">This </w:t>
            </w:r>
            <w:r w:rsidRPr="003A75C3">
              <w:rPr>
                <w:rFonts w:cstheme="minorHAnsi"/>
                <w:sz w:val="20"/>
                <w:szCs w:val="20"/>
              </w:rPr>
              <w:t>alternative</w:t>
            </w:r>
            <w:r>
              <w:rPr>
                <w:rFonts w:cstheme="minorHAnsi"/>
                <w:sz w:val="20"/>
                <w:szCs w:val="20"/>
              </w:rPr>
              <w:t xml:space="preserve"> may</w:t>
            </w:r>
            <w:r w:rsidRPr="003A75C3">
              <w:rPr>
                <w:rFonts w:cstheme="minorHAnsi"/>
                <w:sz w:val="20"/>
                <w:szCs w:val="20"/>
              </w:rPr>
              <w:t xml:space="preserve"> improve walking for MS</w:t>
            </w:r>
            <w:r>
              <w:rPr>
                <w:rFonts w:cstheme="minorHAnsi"/>
                <w:sz w:val="20"/>
                <w:szCs w:val="20"/>
              </w:rPr>
              <w:t xml:space="preserve"> Individuals and,</w:t>
            </w:r>
            <w:r w:rsidRPr="003A75C3">
              <w:rPr>
                <w:rFonts w:cstheme="minorHAnsi"/>
                <w:sz w:val="20"/>
                <w:szCs w:val="20"/>
              </w:rPr>
              <w:t xml:space="preserve"> Non-specific axial loading </w:t>
            </w:r>
            <w:r>
              <w:rPr>
                <w:rFonts w:cstheme="minorHAnsi"/>
                <w:sz w:val="20"/>
                <w:szCs w:val="20"/>
              </w:rPr>
              <w:t xml:space="preserve">is more accessible as it </w:t>
            </w:r>
            <w:r w:rsidRPr="003A75C3">
              <w:rPr>
                <w:rFonts w:cstheme="minorHAnsi"/>
                <w:sz w:val="20"/>
                <w:szCs w:val="20"/>
              </w:rPr>
              <w:t xml:space="preserve">does not require gait analysis to determine specific weight placements like the balance-based torso weighting. </w:t>
            </w:r>
          </w:p>
          <w:p w:rsidR="00EE542F" w:rsidRPr="003A75C3" w:rsidRDefault="00EE542F" w:rsidP="00FC50CA">
            <w:pPr>
              <w:rPr>
                <w:rFonts w:cstheme="minorHAnsi"/>
                <w:sz w:val="20"/>
                <w:szCs w:val="20"/>
              </w:rPr>
            </w:pPr>
          </w:p>
          <w:p w:rsidR="00EE542F" w:rsidRPr="003A75C3" w:rsidRDefault="00EE542F" w:rsidP="00FC50CA">
            <w:pPr>
              <w:rPr>
                <w:rFonts w:cstheme="minorHAnsi"/>
                <w:sz w:val="20"/>
                <w:szCs w:val="20"/>
              </w:rPr>
            </w:pPr>
            <w:r w:rsidRPr="003A75C3">
              <w:rPr>
                <w:rFonts w:cstheme="minorHAnsi"/>
                <w:sz w:val="20"/>
                <w:szCs w:val="20"/>
              </w:rPr>
              <w:t xml:space="preserve">By completing another 0% weight trail at the end of the weighted trials, the study was able to examine if there was a lasting positive effect on gait. </w:t>
            </w:r>
          </w:p>
        </w:tc>
        <w:tc>
          <w:tcPr>
            <w:tcW w:w="1077" w:type="dxa"/>
          </w:tcPr>
          <w:p w:rsidR="00EE542F" w:rsidRPr="003A75C3" w:rsidRDefault="00EE542F" w:rsidP="00FC50CA">
            <w:pPr>
              <w:rPr>
                <w:rFonts w:cstheme="minorHAnsi"/>
                <w:sz w:val="20"/>
                <w:szCs w:val="20"/>
              </w:rPr>
            </w:pPr>
            <w:r w:rsidRPr="003A75C3">
              <w:rPr>
                <w:rFonts w:cstheme="minorHAnsi"/>
                <w:sz w:val="20"/>
                <w:szCs w:val="20"/>
              </w:rPr>
              <w:lastRenderedPageBreak/>
              <w:t>Small sample that may not be representative of the general MS population.</w:t>
            </w:r>
          </w:p>
          <w:p w:rsidR="00EE542F" w:rsidRPr="003A75C3" w:rsidRDefault="00EE542F" w:rsidP="00FC50CA">
            <w:pPr>
              <w:rPr>
                <w:rFonts w:cstheme="minorHAnsi"/>
                <w:sz w:val="20"/>
                <w:szCs w:val="20"/>
              </w:rPr>
            </w:pPr>
          </w:p>
          <w:p w:rsidR="00EE542F" w:rsidRPr="003A75C3" w:rsidRDefault="00EE542F" w:rsidP="00FC50CA">
            <w:pPr>
              <w:rPr>
                <w:rFonts w:cstheme="minorHAnsi"/>
                <w:sz w:val="20"/>
                <w:szCs w:val="20"/>
              </w:rPr>
            </w:pPr>
            <w:r w:rsidRPr="003A75C3">
              <w:rPr>
                <w:rFonts w:cstheme="minorHAnsi"/>
                <w:sz w:val="20"/>
                <w:szCs w:val="20"/>
              </w:rPr>
              <w:t xml:space="preserve">All </w:t>
            </w:r>
            <w:r w:rsidRPr="003A75C3">
              <w:rPr>
                <w:rFonts w:cstheme="minorHAnsi"/>
                <w:sz w:val="20"/>
                <w:szCs w:val="20"/>
              </w:rPr>
              <w:lastRenderedPageBreak/>
              <w:t xml:space="preserve">participants in the study were middle-aged and reported mild to moderate gait impairment, </w:t>
            </w:r>
            <w:r>
              <w:rPr>
                <w:rFonts w:cstheme="minorHAnsi"/>
                <w:sz w:val="20"/>
                <w:szCs w:val="20"/>
              </w:rPr>
              <w:t xml:space="preserve">only reported a </w:t>
            </w:r>
            <w:r w:rsidRPr="003A75C3">
              <w:rPr>
                <w:rFonts w:cstheme="minorHAnsi"/>
                <w:sz w:val="20"/>
                <w:szCs w:val="20"/>
              </w:rPr>
              <w:t xml:space="preserve"> moderate concern about falling. </w:t>
            </w:r>
            <w:r>
              <w:rPr>
                <w:rFonts w:cstheme="minorHAnsi"/>
                <w:sz w:val="20"/>
                <w:szCs w:val="20"/>
              </w:rPr>
              <w:t xml:space="preserve">Diverse samples </w:t>
            </w:r>
            <w:r w:rsidRPr="003A75C3">
              <w:rPr>
                <w:rFonts w:cstheme="minorHAnsi"/>
                <w:sz w:val="20"/>
                <w:szCs w:val="20"/>
              </w:rPr>
              <w:t xml:space="preserve"> is warranted in future research</w:t>
            </w:r>
            <w:r>
              <w:rPr>
                <w:rFonts w:cstheme="minorHAnsi"/>
                <w:sz w:val="20"/>
                <w:szCs w:val="20"/>
              </w:rPr>
              <w:t xml:space="preserve"> to increase generalizability. </w:t>
            </w:r>
          </w:p>
          <w:p w:rsidR="00EE542F" w:rsidRPr="003A75C3" w:rsidRDefault="00EE542F" w:rsidP="00FC50CA">
            <w:pPr>
              <w:rPr>
                <w:rFonts w:cstheme="minorHAnsi"/>
                <w:sz w:val="20"/>
                <w:szCs w:val="20"/>
              </w:rPr>
            </w:pPr>
          </w:p>
          <w:p w:rsidR="00EE542F" w:rsidRPr="003A75C3" w:rsidRDefault="00EE542F" w:rsidP="00FC50CA">
            <w:pPr>
              <w:rPr>
                <w:rFonts w:cstheme="minorHAnsi"/>
                <w:sz w:val="20"/>
                <w:szCs w:val="20"/>
              </w:rPr>
            </w:pPr>
            <w:r>
              <w:rPr>
                <w:rFonts w:cstheme="minorHAnsi"/>
                <w:sz w:val="20"/>
                <w:szCs w:val="20"/>
              </w:rPr>
              <w:t>During the trials, participants were told to walk at a comfortable walking speed</w:t>
            </w:r>
            <w:r w:rsidRPr="003A75C3">
              <w:rPr>
                <w:rFonts w:cstheme="minorHAnsi"/>
                <w:sz w:val="20"/>
                <w:szCs w:val="20"/>
              </w:rPr>
              <w:t xml:space="preserve">. Walking at a faster pace </w:t>
            </w:r>
            <w:r>
              <w:rPr>
                <w:rFonts w:cstheme="minorHAnsi"/>
                <w:sz w:val="20"/>
                <w:szCs w:val="20"/>
              </w:rPr>
              <w:t>may have challenged the participants</w:t>
            </w:r>
            <w:r w:rsidRPr="003A75C3">
              <w:rPr>
                <w:rFonts w:cstheme="minorHAnsi"/>
                <w:sz w:val="20"/>
                <w:szCs w:val="20"/>
              </w:rPr>
              <w:t xml:space="preserve">. Due to this factor not being controlled, it could have led to a potential decrease in more significant findings. </w:t>
            </w:r>
          </w:p>
        </w:tc>
      </w:tr>
      <w:tr w:rsidR="00EE542F" w:rsidRPr="003A75C3" w:rsidTr="00FC50CA">
        <w:tc>
          <w:tcPr>
            <w:tcW w:w="988" w:type="dxa"/>
          </w:tcPr>
          <w:p w:rsidR="00EE542F" w:rsidRDefault="00EE542F" w:rsidP="00FC50CA">
            <w:pPr>
              <w:rPr>
                <w:rFonts w:cstheme="minorHAnsi"/>
                <w:sz w:val="20"/>
                <w:szCs w:val="20"/>
              </w:rPr>
            </w:pPr>
            <w:r>
              <w:rPr>
                <w:rFonts w:cstheme="minorHAnsi"/>
                <w:sz w:val="20"/>
                <w:szCs w:val="20"/>
              </w:rPr>
              <w:lastRenderedPageBreak/>
              <w:t>Gorgas et al. 2014.</w:t>
            </w:r>
          </w:p>
          <w:p w:rsidR="00EE542F" w:rsidRPr="003A75C3" w:rsidRDefault="00EE542F" w:rsidP="00FC50CA">
            <w:pPr>
              <w:rPr>
                <w:rFonts w:cstheme="minorHAnsi"/>
                <w:sz w:val="20"/>
                <w:szCs w:val="20"/>
              </w:rPr>
            </w:pPr>
            <w:r>
              <w:rPr>
                <w:rFonts w:cstheme="minorHAnsi"/>
                <w:sz w:val="20"/>
                <w:szCs w:val="20"/>
              </w:rPr>
              <w:t>USA</w:t>
            </w:r>
          </w:p>
        </w:tc>
        <w:tc>
          <w:tcPr>
            <w:tcW w:w="1275" w:type="dxa"/>
          </w:tcPr>
          <w:p w:rsidR="00EE542F" w:rsidRPr="003A75C3" w:rsidRDefault="00EE542F" w:rsidP="00FC50CA">
            <w:pPr>
              <w:rPr>
                <w:rFonts w:cstheme="minorHAnsi"/>
                <w:sz w:val="20"/>
                <w:szCs w:val="20"/>
              </w:rPr>
            </w:pPr>
            <w:r>
              <w:rPr>
                <w:rFonts w:cstheme="minorHAnsi"/>
                <w:sz w:val="20"/>
                <w:szCs w:val="20"/>
              </w:rPr>
              <w:t xml:space="preserve">The purpose of this study was to investigate the effects of BBTW on gait parameters in people with MS and healthy controls. </w:t>
            </w:r>
          </w:p>
        </w:tc>
        <w:tc>
          <w:tcPr>
            <w:tcW w:w="1134" w:type="dxa"/>
          </w:tcPr>
          <w:p w:rsidR="00EE542F" w:rsidRDefault="00EE542F" w:rsidP="00FC50CA">
            <w:pPr>
              <w:rPr>
                <w:rFonts w:cstheme="minorHAnsi"/>
                <w:sz w:val="20"/>
                <w:szCs w:val="20"/>
              </w:rPr>
            </w:pPr>
            <w:r>
              <w:rPr>
                <w:rFonts w:cstheme="minorHAnsi"/>
                <w:sz w:val="20"/>
                <w:szCs w:val="20"/>
              </w:rPr>
              <w:t>40 total participants were enrolled including 20 with MS and 20 healthy controls</w:t>
            </w:r>
          </w:p>
          <w:p w:rsidR="00EE542F" w:rsidRDefault="00EE542F" w:rsidP="00FC50CA">
            <w:pPr>
              <w:rPr>
                <w:rFonts w:cstheme="minorHAnsi"/>
                <w:sz w:val="20"/>
                <w:szCs w:val="20"/>
              </w:rPr>
            </w:pPr>
          </w:p>
          <w:p w:rsidR="00EE542F" w:rsidRDefault="00EE542F" w:rsidP="00FC50CA">
            <w:pPr>
              <w:rPr>
                <w:rFonts w:cstheme="minorHAnsi"/>
                <w:sz w:val="20"/>
                <w:szCs w:val="20"/>
              </w:rPr>
            </w:pPr>
            <w:r>
              <w:rPr>
                <w:rFonts w:cstheme="minorHAnsi"/>
                <w:sz w:val="20"/>
                <w:szCs w:val="20"/>
              </w:rPr>
              <w:t xml:space="preserve">Inclusion criteria: </w:t>
            </w:r>
          </w:p>
          <w:p w:rsidR="00EE542F" w:rsidRPr="003A75C3" w:rsidRDefault="00EE542F" w:rsidP="00FC50CA">
            <w:pPr>
              <w:rPr>
                <w:rFonts w:cstheme="minorHAnsi"/>
                <w:sz w:val="20"/>
                <w:szCs w:val="20"/>
              </w:rPr>
            </w:pPr>
            <w:r>
              <w:rPr>
                <w:rFonts w:cstheme="minorHAnsi"/>
                <w:sz w:val="20"/>
                <w:szCs w:val="20"/>
              </w:rPr>
              <w:t xml:space="preserve">MS diagnosis, ability to walk 25ft with or without a cane, must have difficulties with balance or mobility. </w:t>
            </w:r>
          </w:p>
        </w:tc>
        <w:tc>
          <w:tcPr>
            <w:tcW w:w="1560" w:type="dxa"/>
          </w:tcPr>
          <w:p w:rsidR="00EE542F" w:rsidRDefault="00EE542F" w:rsidP="00FC50CA">
            <w:pPr>
              <w:rPr>
                <w:rFonts w:cstheme="minorHAnsi"/>
                <w:sz w:val="20"/>
                <w:szCs w:val="20"/>
              </w:rPr>
            </w:pPr>
            <w:r w:rsidRPr="003A75C3">
              <w:rPr>
                <w:rFonts w:cstheme="minorHAnsi"/>
                <w:sz w:val="20"/>
                <w:szCs w:val="20"/>
              </w:rPr>
              <w:t xml:space="preserve"> </w:t>
            </w:r>
            <w:r>
              <w:rPr>
                <w:rFonts w:cstheme="minorHAnsi"/>
                <w:sz w:val="20"/>
                <w:szCs w:val="20"/>
              </w:rPr>
              <w:t xml:space="preserve">Non-randomized controlled experiment. </w:t>
            </w:r>
          </w:p>
          <w:p w:rsidR="00EE542F" w:rsidRDefault="00EE542F" w:rsidP="00FC50CA">
            <w:pPr>
              <w:rPr>
                <w:rFonts w:cstheme="minorHAnsi"/>
                <w:sz w:val="20"/>
                <w:szCs w:val="20"/>
              </w:rPr>
            </w:pPr>
          </w:p>
          <w:p w:rsidR="00EE542F" w:rsidRDefault="00EE542F" w:rsidP="00FC50CA">
            <w:pPr>
              <w:rPr>
                <w:rFonts w:cstheme="minorHAnsi"/>
                <w:sz w:val="20"/>
                <w:szCs w:val="20"/>
              </w:rPr>
            </w:pPr>
            <w:r>
              <w:rPr>
                <w:rFonts w:cstheme="minorHAnsi"/>
                <w:sz w:val="20"/>
                <w:szCs w:val="20"/>
              </w:rPr>
              <w:t>People with MS walked on an instrumented mat at their fastest speed for three trials each under BBTW vest condition and no weighted condition. Healthy controls walked in both weighted and unweighted conditions first at their fastest speed and then at a matched velocity for those with MS.</w:t>
            </w:r>
          </w:p>
          <w:p w:rsidR="00EE542F" w:rsidRDefault="00EE542F" w:rsidP="00FC50CA">
            <w:pPr>
              <w:rPr>
                <w:rFonts w:cstheme="minorHAnsi"/>
                <w:sz w:val="20"/>
                <w:szCs w:val="20"/>
              </w:rPr>
            </w:pPr>
          </w:p>
          <w:p w:rsidR="00EE542F" w:rsidRPr="003A75C3" w:rsidRDefault="00EE542F" w:rsidP="00FC50CA">
            <w:pPr>
              <w:rPr>
                <w:rFonts w:cstheme="minorHAnsi"/>
                <w:sz w:val="20"/>
                <w:szCs w:val="20"/>
              </w:rPr>
            </w:pPr>
            <w:r>
              <w:rPr>
                <w:rFonts w:cstheme="minorHAnsi"/>
                <w:sz w:val="20"/>
                <w:szCs w:val="20"/>
              </w:rPr>
              <w:t xml:space="preserve">The instrumented mat measured velocity, cadence, time spent in single-limb / double limb support, step length, and support base. </w:t>
            </w:r>
          </w:p>
        </w:tc>
        <w:tc>
          <w:tcPr>
            <w:tcW w:w="1417" w:type="dxa"/>
          </w:tcPr>
          <w:p w:rsidR="00EE542F" w:rsidRDefault="00EE542F" w:rsidP="00FC50CA">
            <w:pPr>
              <w:rPr>
                <w:rFonts w:cstheme="minorHAnsi"/>
                <w:sz w:val="20"/>
                <w:szCs w:val="20"/>
              </w:rPr>
            </w:pPr>
            <w:r w:rsidRPr="003A75C3">
              <w:rPr>
                <w:rFonts w:cstheme="minorHAnsi"/>
                <w:sz w:val="20"/>
                <w:szCs w:val="20"/>
              </w:rPr>
              <w:t xml:space="preserve"> </w:t>
            </w:r>
            <w:r>
              <w:rPr>
                <w:rFonts w:cstheme="minorHAnsi"/>
                <w:sz w:val="20"/>
                <w:szCs w:val="20"/>
              </w:rPr>
              <w:t xml:space="preserve">BBTW vests significantly increased velocity, cadence, and time spent in single-limb support time for the MS participants. </w:t>
            </w:r>
          </w:p>
          <w:p w:rsidR="00EE542F" w:rsidRDefault="00EE542F" w:rsidP="00FC50CA">
            <w:pPr>
              <w:rPr>
                <w:rFonts w:cstheme="minorHAnsi"/>
                <w:sz w:val="20"/>
                <w:szCs w:val="20"/>
              </w:rPr>
            </w:pPr>
          </w:p>
          <w:p w:rsidR="00EE542F" w:rsidRDefault="00EE542F" w:rsidP="00FC50CA">
            <w:pPr>
              <w:rPr>
                <w:rFonts w:cstheme="minorHAnsi"/>
                <w:sz w:val="20"/>
                <w:szCs w:val="20"/>
              </w:rPr>
            </w:pPr>
            <w:r>
              <w:rPr>
                <w:rFonts w:cstheme="minorHAnsi"/>
                <w:sz w:val="20"/>
                <w:szCs w:val="20"/>
              </w:rPr>
              <w:t xml:space="preserve">Significantly increased velocity, cadence, and decreased support based was found in the fast trial while wearing BBTW vest for healthy participants. </w:t>
            </w:r>
          </w:p>
          <w:p w:rsidR="00EE542F" w:rsidRDefault="00EE542F" w:rsidP="00FC50CA">
            <w:pPr>
              <w:rPr>
                <w:rFonts w:cstheme="minorHAnsi"/>
                <w:sz w:val="20"/>
                <w:szCs w:val="20"/>
              </w:rPr>
            </w:pPr>
          </w:p>
          <w:p w:rsidR="00EE542F" w:rsidRPr="003A75C3" w:rsidRDefault="00EE542F" w:rsidP="00FC50CA">
            <w:pPr>
              <w:rPr>
                <w:rFonts w:cstheme="minorHAnsi"/>
                <w:sz w:val="20"/>
                <w:szCs w:val="20"/>
              </w:rPr>
            </w:pPr>
            <w:r>
              <w:rPr>
                <w:rFonts w:cstheme="minorHAnsi"/>
                <w:sz w:val="20"/>
                <w:szCs w:val="20"/>
              </w:rPr>
              <w:t xml:space="preserve">All participant displayed increased gait velocity and cadence during the fast walk while wearing a BBTW vest. Improvements with time spent in single-limb support and less time in double-limb support for MS participants may indicate greater stability in gait while wearing the BBTW vest. </w:t>
            </w:r>
          </w:p>
        </w:tc>
        <w:tc>
          <w:tcPr>
            <w:tcW w:w="1559" w:type="dxa"/>
          </w:tcPr>
          <w:p w:rsidR="00EE542F" w:rsidRDefault="00EE542F" w:rsidP="00FC50CA">
            <w:pPr>
              <w:rPr>
                <w:rFonts w:cstheme="minorHAnsi"/>
                <w:sz w:val="20"/>
                <w:szCs w:val="20"/>
              </w:rPr>
            </w:pPr>
            <w:r>
              <w:rPr>
                <w:rFonts w:cstheme="minorHAnsi"/>
                <w:sz w:val="20"/>
                <w:szCs w:val="20"/>
              </w:rPr>
              <w:t xml:space="preserve">Improvements were seen in healthy controls and MS participants with BBTW vest. This finding might indicate that there may be a more universal application for the use of BBTW vest outside of movement disorders. </w:t>
            </w:r>
          </w:p>
          <w:p w:rsidR="00EE542F" w:rsidRDefault="00EE542F" w:rsidP="00FC50CA">
            <w:pPr>
              <w:rPr>
                <w:rFonts w:cstheme="minorHAnsi"/>
                <w:sz w:val="20"/>
                <w:szCs w:val="20"/>
              </w:rPr>
            </w:pPr>
          </w:p>
          <w:p w:rsidR="00EE542F" w:rsidRDefault="00EE542F" w:rsidP="00FC50CA">
            <w:pPr>
              <w:rPr>
                <w:rFonts w:cstheme="minorHAnsi"/>
                <w:sz w:val="20"/>
                <w:szCs w:val="20"/>
              </w:rPr>
            </w:pPr>
            <w:r>
              <w:rPr>
                <w:rFonts w:cstheme="minorHAnsi"/>
                <w:sz w:val="20"/>
                <w:szCs w:val="20"/>
              </w:rPr>
              <w:t xml:space="preserve">Healthy participants completed trials with matched velocities for the MS participants. </w:t>
            </w:r>
          </w:p>
          <w:p w:rsidR="00EE542F" w:rsidRDefault="00EE542F" w:rsidP="00FC50CA">
            <w:pPr>
              <w:rPr>
                <w:rFonts w:cstheme="minorHAnsi"/>
                <w:sz w:val="20"/>
                <w:szCs w:val="20"/>
              </w:rPr>
            </w:pPr>
          </w:p>
          <w:p w:rsidR="00EE542F" w:rsidRPr="003A75C3" w:rsidRDefault="00EE542F" w:rsidP="00FC50CA">
            <w:pPr>
              <w:rPr>
                <w:rFonts w:cstheme="minorHAnsi"/>
                <w:sz w:val="20"/>
                <w:szCs w:val="20"/>
              </w:rPr>
            </w:pPr>
          </w:p>
          <w:p w:rsidR="00EE542F" w:rsidRPr="003A75C3" w:rsidRDefault="00EE542F" w:rsidP="00FC50CA">
            <w:pPr>
              <w:rPr>
                <w:rFonts w:cstheme="minorHAnsi"/>
                <w:sz w:val="20"/>
                <w:szCs w:val="20"/>
              </w:rPr>
            </w:pPr>
          </w:p>
        </w:tc>
        <w:tc>
          <w:tcPr>
            <w:tcW w:w="1077" w:type="dxa"/>
          </w:tcPr>
          <w:p w:rsidR="00EE542F" w:rsidRDefault="00EE542F" w:rsidP="00FC50CA">
            <w:pPr>
              <w:rPr>
                <w:rFonts w:cstheme="minorHAnsi"/>
                <w:sz w:val="20"/>
                <w:szCs w:val="20"/>
              </w:rPr>
            </w:pPr>
            <w:r>
              <w:rPr>
                <w:rFonts w:cstheme="minorHAnsi"/>
                <w:sz w:val="20"/>
                <w:szCs w:val="20"/>
              </w:rPr>
              <w:t>Relatively small sample size</w:t>
            </w:r>
          </w:p>
          <w:p w:rsidR="00EE542F" w:rsidRDefault="00EE542F" w:rsidP="00FC50CA">
            <w:pPr>
              <w:rPr>
                <w:rFonts w:cstheme="minorHAnsi"/>
                <w:sz w:val="20"/>
                <w:szCs w:val="20"/>
              </w:rPr>
            </w:pPr>
          </w:p>
          <w:p w:rsidR="00EE542F" w:rsidRDefault="00EE542F" w:rsidP="00FC50CA">
            <w:pPr>
              <w:rPr>
                <w:rFonts w:cstheme="minorHAnsi"/>
                <w:sz w:val="20"/>
                <w:szCs w:val="20"/>
              </w:rPr>
            </w:pPr>
            <w:r>
              <w:rPr>
                <w:rFonts w:cstheme="minorHAnsi"/>
                <w:sz w:val="20"/>
                <w:szCs w:val="20"/>
              </w:rPr>
              <w:t>Lack of male participants</w:t>
            </w:r>
          </w:p>
          <w:p w:rsidR="00EE542F" w:rsidRDefault="00EE542F" w:rsidP="00FC50CA">
            <w:pPr>
              <w:rPr>
                <w:rFonts w:cstheme="minorHAnsi"/>
                <w:sz w:val="20"/>
                <w:szCs w:val="20"/>
              </w:rPr>
            </w:pPr>
          </w:p>
          <w:p w:rsidR="00EE542F" w:rsidRPr="003A75C3" w:rsidRDefault="00EE542F" w:rsidP="00FC50CA">
            <w:pPr>
              <w:rPr>
                <w:rFonts w:cstheme="minorHAnsi"/>
                <w:sz w:val="20"/>
                <w:szCs w:val="20"/>
              </w:rPr>
            </w:pPr>
            <w:r>
              <w:rPr>
                <w:rFonts w:cstheme="minorHAnsi"/>
                <w:sz w:val="20"/>
                <w:szCs w:val="20"/>
              </w:rPr>
              <w:t>No Boniferroni or post-hoc test  was used.</w:t>
            </w:r>
          </w:p>
        </w:tc>
      </w:tr>
      <w:tr w:rsidR="00EE542F" w:rsidRPr="003A75C3" w:rsidTr="00FC50CA">
        <w:tc>
          <w:tcPr>
            <w:tcW w:w="988" w:type="dxa"/>
          </w:tcPr>
          <w:p w:rsidR="00EE542F" w:rsidRPr="003A75C3" w:rsidRDefault="00EE542F" w:rsidP="00FC50CA">
            <w:pPr>
              <w:rPr>
                <w:rFonts w:cstheme="minorHAnsi"/>
                <w:sz w:val="20"/>
                <w:szCs w:val="20"/>
              </w:rPr>
            </w:pPr>
            <w:r w:rsidRPr="003A75C3">
              <w:rPr>
                <w:rFonts w:cstheme="minorHAnsi"/>
                <w:sz w:val="20"/>
                <w:szCs w:val="20"/>
              </w:rPr>
              <w:t xml:space="preserve">Porciuncula et al. </w:t>
            </w:r>
            <w:r w:rsidRPr="003A75C3">
              <w:rPr>
                <w:rFonts w:cstheme="minorHAnsi"/>
                <w:sz w:val="20"/>
                <w:szCs w:val="20"/>
              </w:rPr>
              <w:lastRenderedPageBreak/>
              <w:t>2020. USA</w:t>
            </w:r>
          </w:p>
        </w:tc>
        <w:tc>
          <w:tcPr>
            <w:tcW w:w="1275" w:type="dxa"/>
          </w:tcPr>
          <w:p w:rsidR="00EE542F" w:rsidRPr="003A75C3" w:rsidRDefault="00EE542F" w:rsidP="00FC50CA">
            <w:pPr>
              <w:rPr>
                <w:rFonts w:cstheme="minorHAnsi"/>
                <w:sz w:val="20"/>
                <w:szCs w:val="20"/>
              </w:rPr>
            </w:pPr>
            <w:r>
              <w:rPr>
                <w:rFonts w:cstheme="minorHAnsi"/>
                <w:sz w:val="20"/>
                <w:szCs w:val="20"/>
              </w:rPr>
              <w:lastRenderedPageBreak/>
              <w:t>T</w:t>
            </w:r>
            <w:r w:rsidRPr="003A75C3">
              <w:rPr>
                <w:rFonts w:cstheme="minorHAnsi"/>
                <w:sz w:val="20"/>
                <w:szCs w:val="20"/>
              </w:rPr>
              <w:t xml:space="preserve">he purpose of this study </w:t>
            </w:r>
            <w:r w:rsidRPr="003A75C3">
              <w:rPr>
                <w:rFonts w:cstheme="minorHAnsi"/>
                <w:sz w:val="20"/>
                <w:szCs w:val="20"/>
              </w:rPr>
              <w:lastRenderedPageBreak/>
              <w:t xml:space="preserve">was to systematically examine the integrity of the postural control system across the spectrum of HD using wearable sensors by examining sensory modulation in different positions and in states where sensory cues are attenuated and enhanced. </w:t>
            </w:r>
          </w:p>
        </w:tc>
        <w:tc>
          <w:tcPr>
            <w:tcW w:w="1134" w:type="dxa"/>
          </w:tcPr>
          <w:p w:rsidR="00EE542F" w:rsidRPr="003A75C3" w:rsidRDefault="00EE542F" w:rsidP="00FC50CA">
            <w:pPr>
              <w:rPr>
                <w:rFonts w:cstheme="minorHAnsi"/>
                <w:sz w:val="20"/>
                <w:szCs w:val="20"/>
              </w:rPr>
            </w:pPr>
            <w:r w:rsidRPr="003A75C3">
              <w:rPr>
                <w:rFonts w:cstheme="minorHAnsi"/>
                <w:sz w:val="20"/>
                <w:szCs w:val="20"/>
              </w:rPr>
              <w:lastRenderedPageBreak/>
              <w:t>39 total participant</w:t>
            </w:r>
            <w:r w:rsidRPr="003A75C3">
              <w:rPr>
                <w:rFonts w:cstheme="minorHAnsi"/>
                <w:sz w:val="20"/>
                <w:szCs w:val="20"/>
              </w:rPr>
              <w:lastRenderedPageBreak/>
              <w:t xml:space="preserve">s were enrolled including 11 healthy controls, 17 premanifest HD (pHD) patients and 11 manifest HD (mHD) patients. </w:t>
            </w:r>
          </w:p>
          <w:p w:rsidR="00EE542F" w:rsidRPr="003A75C3" w:rsidRDefault="00EE542F" w:rsidP="00FC50CA">
            <w:pPr>
              <w:rPr>
                <w:rFonts w:cstheme="minorHAnsi"/>
                <w:sz w:val="20"/>
                <w:szCs w:val="20"/>
              </w:rPr>
            </w:pPr>
          </w:p>
          <w:p w:rsidR="00EE542F" w:rsidRPr="003A75C3" w:rsidRDefault="00EE542F" w:rsidP="00FC50CA">
            <w:pPr>
              <w:rPr>
                <w:rFonts w:cstheme="minorHAnsi"/>
                <w:sz w:val="20"/>
                <w:szCs w:val="20"/>
              </w:rPr>
            </w:pPr>
            <w:r w:rsidRPr="003A75C3">
              <w:rPr>
                <w:rFonts w:cstheme="minorHAnsi"/>
                <w:sz w:val="20"/>
                <w:szCs w:val="20"/>
              </w:rPr>
              <w:t xml:space="preserve">Inclusion criteria for pHD and mHD participants: 1. Age 21-65 years old, 2. Able to walk 20m without an assistive device, 3. Genetic confirmation and diagnostic confidence score (DCS) of &lt;4 for pHD, and 4. Genetic confirmation or known family history and DCS of 4 for mHD. </w:t>
            </w:r>
          </w:p>
        </w:tc>
        <w:tc>
          <w:tcPr>
            <w:tcW w:w="1560" w:type="dxa"/>
          </w:tcPr>
          <w:p w:rsidR="00EE542F" w:rsidRPr="003A75C3" w:rsidRDefault="00EE542F" w:rsidP="00FC50CA">
            <w:pPr>
              <w:rPr>
                <w:rFonts w:cstheme="minorHAnsi"/>
                <w:sz w:val="20"/>
                <w:szCs w:val="20"/>
              </w:rPr>
            </w:pPr>
            <w:r w:rsidRPr="003A75C3">
              <w:rPr>
                <w:rFonts w:cstheme="minorHAnsi"/>
                <w:sz w:val="20"/>
                <w:szCs w:val="20"/>
              </w:rPr>
              <w:lastRenderedPageBreak/>
              <w:t xml:space="preserve">An observational </w:t>
            </w:r>
            <w:r w:rsidRPr="003A75C3">
              <w:rPr>
                <w:rFonts w:cstheme="minorHAnsi"/>
                <w:sz w:val="20"/>
                <w:szCs w:val="20"/>
              </w:rPr>
              <w:lastRenderedPageBreak/>
              <w:t xml:space="preserve">method was used for this study. </w:t>
            </w:r>
          </w:p>
          <w:p w:rsidR="00EE542F" w:rsidRPr="003A75C3" w:rsidRDefault="00EE542F" w:rsidP="00FC50CA">
            <w:pPr>
              <w:rPr>
                <w:rFonts w:cstheme="minorHAnsi"/>
                <w:sz w:val="20"/>
                <w:szCs w:val="20"/>
              </w:rPr>
            </w:pPr>
          </w:p>
          <w:p w:rsidR="00EE542F" w:rsidRPr="003A75C3" w:rsidRDefault="00EE542F" w:rsidP="00FC50CA">
            <w:pPr>
              <w:rPr>
                <w:rFonts w:cstheme="minorHAnsi"/>
                <w:sz w:val="20"/>
                <w:szCs w:val="20"/>
              </w:rPr>
            </w:pPr>
            <w:r w:rsidRPr="003A75C3">
              <w:rPr>
                <w:rFonts w:cstheme="minorHAnsi"/>
                <w:sz w:val="20"/>
                <w:szCs w:val="20"/>
              </w:rPr>
              <w:t xml:space="preserve">Using wearable triaxial inertial sensors, postural control was assessed according to 1. Postural set (sit vs stand), 2. Sensory attenuation using clinical test of sensory integration, and 3. Sensory enhancement with gaze fixation. </w:t>
            </w:r>
          </w:p>
          <w:p w:rsidR="00EE542F" w:rsidRPr="003A75C3" w:rsidRDefault="00EE542F" w:rsidP="00FC50CA">
            <w:pPr>
              <w:rPr>
                <w:rFonts w:cstheme="minorHAnsi"/>
                <w:sz w:val="20"/>
                <w:szCs w:val="20"/>
              </w:rPr>
            </w:pPr>
          </w:p>
          <w:p w:rsidR="00EE542F" w:rsidRPr="003A75C3" w:rsidRDefault="00EE542F" w:rsidP="00FC50CA">
            <w:pPr>
              <w:rPr>
                <w:rFonts w:cstheme="minorHAnsi"/>
                <w:sz w:val="20"/>
                <w:szCs w:val="20"/>
              </w:rPr>
            </w:pPr>
            <w:r w:rsidRPr="003A75C3">
              <w:rPr>
                <w:rFonts w:cstheme="minorHAnsi"/>
                <w:sz w:val="20"/>
                <w:szCs w:val="20"/>
              </w:rPr>
              <w:t xml:space="preserve">For 1 and 2, there were 4 different testing conditions including Eyes open (EO) on a firm surface and on a foam surface. As well as eyes closed (EC) on a firm surface and a foam surface. </w:t>
            </w:r>
          </w:p>
          <w:p w:rsidR="00EE542F" w:rsidRPr="003A75C3" w:rsidRDefault="00EE542F" w:rsidP="00FC50CA">
            <w:pPr>
              <w:rPr>
                <w:rFonts w:cstheme="minorHAnsi"/>
                <w:sz w:val="20"/>
                <w:szCs w:val="20"/>
              </w:rPr>
            </w:pPr>
          </w:p>
          <w:p w:rsidR="00EE542F" w:rsidRPr="003A75C3" w:rsidRDefault="00EE542F" w:rsidP="00FC50CA">
            <w:pPr>
              <w:rPr>
                <w:rFonts w:cstheme="minorHAnsi"/>
                <w:sz w:val="20"/>
                <w:szCs w:val="20"/>
              </w:rPr>
            </w:pPr>
            <w:r w:rsidRPr="003A75C3">
              <w:rPr>
                <w:rFonts w:cstheme="minorHAnsi"/>
                <w:sz w:val="20"/>
                <w:szCs w:val="20"/>
              </w:rPr>
              <w:t xml:space="preserve">For number 3, there were 2 conditions with gaze fixation including standing on both a firm and foam surface. </w:t>
            </w:r>
          </w:p>
          <w:p w:rsidR="00EE542F" w:rsidRPr="003A75C3" w:rsidRDefault="00EE542F" w:rsidP="00FC50CA">
            <w:pPr>
              <w:rPr>
                <w:rFonts w:cstheme="minorHAnsi"/>
                <w:sz w:val="20"/>
                <w:szCs w:val="20"/>
              </w:rPr>
            </w:pPr>
          </w:p>
          <w:p w:rsidR="00EE542F" w:rsidRPr="003A75C3" w:rsidRDefault="00EE542F" w:rsidP="00FC50CA">
            <w:pPr>
              <w:rPr>
                <w:rFonts w:cstheme="minorHAnsi"/>
                <w:sz w:val="20"/>
                <w:szCs w:val="20"/>
              </w:rPr>
            </w:pPr>
            <w:r w:rsidRPr="003A75C3">
              <w:rPr>
                <w:rFonts w:cstheme="minorHAnsi"/>
                <w:sz w:val="20"/>
                <w:szCs w:val="20"/>
              </w:rPr>
              <w:t xml:space="preserve">3 groups total: pHD, mHD, and controls. </w:t>
            </w:r>
          </w:p>
        </w:tc>
        <w:tc>
          <w:tcPr>
            <w:tcW w:w="1417" w:type="dxa"/>
          </w:tcPr>
          <w:p w:rsidR="00EE542F" w:rsidRPr="003A75C3" w:rsidRDefault="00EE542F" w:rsidP="00FC50CA">
            <w:pPr>
              <w:rPr>
                <w:rFonts w:cstheme="minorHAnsi"/>
                <w:sz w:val="20"/>
                <w:szCs w:val="20"/>
              </w:rPr>
            </w:pPr>
            <w:r>
              <w:rPr>
                <w:rFonts w:cstheme="minorHAnsi"/>
                <w:sz w:val="20"/>
                <w:szCs w:val="20"/>
              </w:rPr>
              <w:lastRenderedPageBreak/>
              <w:t xml:space="preserve">Increased postural sway </w:t>
            </w:r>
            <w:r>
              <w:rPr>
                <w:rFonts w:cstheme="minorHAnsi"/>
                <w:sz w:val="20"/>
                <w:szCs w:val="20"/>
              </w:rPr>
              <w:lastRenderedPageBreak/>
              <w:t>was evident in all groups in standing conditions compared to seated.</w:t>
            </w:r>
          </w:p>
          <w:p w:rsidR="00EE542F" w:rsidRPr="003A75C3" w:rsidRDefault="00EE542F" w:rsidP="00FC50CA">
            <w:pPr>
              <w:rPr>
                <w:rFonts w:cstheme="minorHAnsi"/>
                <w:sz w:val="20"/>
                <w:szCs w:val="20"/>
              </w:rPr>
            </w:pPr>
          </w:p>
          <w:p w:rsidR="00EE542F" w:rsidRDefault="00EE542F" w:rsidP="00FC50CA">
            <w:pPr>
              <w:rPr>
                <w:rFonts w:cstheme="minorHAnsi"/>
                <w:sz w:val="20"/>
                <w:szCs w:val="20"/>
              </w:rPr>
            </w:pPr>
            <w:r>
              <w:rPr>
                <w:rFonts w:cstheme="minorHAnsi"/>
                <w:sz w:val="20"/>
                <w:szCs w:val="20"/>
              </w:rPr>
              <w:t>pHD participants had significant degradation in postural sway markers compared to controls  when visual and proprioceptive cues were reduced.</w:t>
            </w:r>
          </w:p>
          <w:p w:rsidR="00EE542F" w:rsidRPr="003A75C3" w:rsidRDefault="00EE542F" w:rsidP="00FC50CA">
            <w:pPr>
              <w:rPr>
                <w:rFonts w:cstheme="minorHAnsi"/>
                <w:sz w:val="20"/>
                <w:szCs w:val="20"/>
              </w:rPr>
            </w:pPr>
          </w:p>
          <w:p w:rsidR="00EE542F" w:rsidRPr="003A75C3" w:rsidRDefault="00EE542F" w:rsidP="00FC50CA">
            <w:pPr>
              <w:rPr>
                <w:rFonts w:cstheme="minorHAnsi"/>
                <w:sz w:val="20"/>
                <w:szCs w:val="20"/>
              </w:rPr>
            </w:pPr>
            <w:r>
              <w:rPr>
                <w:rFonts w:cstheme="minorHAnsi"/>
                <w:sz w:val="20"/>
                <w:szCs w:val="20"/>
              </w:rPr>
              <w:t xml:space="preserve">mHD participants displayed significant postural control degradation in all domains compared to controls  </w:t>
            </w:r>
            <w:r w:rsidRPr="003A75C3">
              <w:rPr>
                <w:rFonts w:cstheme="minorHAnsi"/>
                <w:sz w:val="20"/>
                <w:szCs w:val="20"/>
              </w:rPr>
              <w:t xml:space="preserve">during EO-foam and EC foam conditions. In mHD, there was exaggerated anteroposterior sway in standing and in </w:t>
            </w:r>
            <w:r>
              <w:rPr>
                <w:rFonts w:cstheme="minorHAnsi"/>
                <w:sz w:val="20"/>
                <w:szCs w:val="20"/>
              </w:rPr>
              <w:t>seated</w:t>
            </w:r>
            <w:r w:rsidRPr="003A75C3">
              <w:rPr>
                <w:rFonts w:cstheme="minorHAnsi"/>
                <w:sz w:val="20"/>
                <w:szCs w:val="20"/>
              </w:rPr>
              <w:t xml:space="preserve">. </w:t>
            </w:r>
          </w:p>
          <w:p w:rsidR="00EE542F" w:rsidRPr="003A75C3" w:rsidRDefault="00EE542F" w:rsidP="00FC50CA">
            <w:pPr>
              <w:rPr>
                <w:rFonts w:cstheme="minorHAnsi"/>
                <w:sz w:val="20"/>
                <w:szCs w:val="20"/>
              </w:rPr>
            </w:pPr>
          </w:p>
          <w:p w:rsidR="00EE542F" w:rsidRDefault="00EE542F" w:rsidP="00FC50CA">
            <w:pPr>
              <w:rPr>
                <w:rFonts w:cstheme="minorHAnsi"/>
                <w:sz w:val="20"/>
                <w:szCs w:val="20"/>
              </w:rPr>
            </w:pPr>
            <w:r w:rsidRPr="003A75C3">
              <w:rPr>
                <w:rFonts w:cstheme="minorHAnsi"/>
                <w:sz w:val="20"/>
                <w:szCs w:val="20"/>
              </w:rPr>
              <w:t xml:space="preserve">Results from the study were able to reveal early deficits in postural control in pHD and </w:t>
            </w:r>
            <w:r>
              <w:rPr>
                <w:rFonts w:cstheme="minorHAnsi"/>
                <w:sz w:val="20"/>
                <w:szCs w:val="20"/>
              </w:rPr>
              <w:t xml:space="preserve">further characterizes the impairments associated with mHd. </w:t>
            </w:r>
          </w:p>
          <w:p w:rsidR="00EE542F" w:rsidRPr="003A75C3" w:rsidRDefault="00EE542F" w:rsidP="00FC50CA">
            <w:pPr>
              <w:rPr>
                <w:rFonts w:cstheme="minorHAnsi"/>
                <w:sz w:val="20"/>
                <w:szCs w:val="20"/>
              </w:rPr>
            </w:pPr>
          </w:p>
          <w:p w:rsidR="00EE542F" w:rsidRPr="003A75C3" w:rsidRDefault="00EE542F" w:rsidP="00FC50CA">
            <w:pPr>
              <w:rPr>
                <w:rFonts w:cstheme="minorHAnsi"/>
                <w:sz w:val="20"/>
                <w:szCs w:val="20"/>
              </w:rPr>
            </w:pPr>
            <w:r w:rsidRPr="003A75C3">
              <w:rPr>
                <w:rFonts w:cstheme="minorHAnsi"/>
                <w:sz w:val="20"/>
                <w:szCs w:val="20"/>
              </w:rPr>
              <w:t xml:space="preserve">Postural deficit measures had a moderate </w:t>
            </w:r>
            <w:r w:rsidRPr="003A75C3">
              <w:rPr>
                <w:rFonts w:cstheme="minorHAnsi"/>
                <w:sz w:val="20"/>
                <w:szCs w:val="20"/>
              </w:rPr>
              <w:lastRenderedPageBreak/>
              <w:t xml:space="preserve">positive correlation with the CAG-age product (CAP) score, and a moderate to high positive correlation with total motor score (TMS). </w:t>
            </w:r>
          </w:p>
          <w:p w:rsidR="00EE542F" w:rsidRPr="003A75C3" w:rsidRDefault="00EE542F" w:rsidP="00FC50CA">
            <w:pPr>
              <w:rPr>
                <w:rFonts w:cstheme="minorHAnsi"/>
                <w:sz w:val="20"/>
                <w:szCs w:val="20"/>
              </w:rPr>
            </w:pPr>
          </w:p>
          <w:p w:rsidR="00EE542F" w:rsidRPr="003A75C3" w:rsidRDefault="00EE542F" w:rsidP="00FC50CA">
            <w:pPr>
              <w:rPr>
                <w:rFonts w:cstheme="minorHAnsi"/>
                <w:sz w:val="20"/>
                <w:szCs w:val="20"/>
              </w:rPr>
            </w:pPr>
            <w:r>
              <w:rPr>
                <w:rFonts w:cstheme="minorHAnsi"/>
                <w:sz w:val="20"/>
                <w:szCs w:val="20"/>
              </w:rPr>
              <w:t xml:space="preserve">Postural sway smoothness and amplitude, and frequency was improved with gaze fixation for pHD participants but not mHD. </w:t>
            </w:r>
            <w:r w:rsidRPr="003A75C3">
              <w:rPr>
                <w:rFonts w:cstheme="minorHAnsi"/>
                <w:sz w:val="20"/>
                <w:szCs w:val="20"/>
              </w:rPr>
              <w:t xml:space="preserve"> </w:t>
            </w:r>
          </w:p>
        </w:tc>
        <w:tc>
          <w:tcPr>
            <w:tcW w:w="1559" w:type="dxa"/>
          </w:tcPr>
          <w:p w:rsidR="00EE542F" w:rsidRDefault="00EE542F" w:rsidP="00FC50CA">
            <w:pPr>
              <w:rPr>
                <w:rFonts w:cstheme="minorHAnsi"/>
                <w:sz w:val="20"/>
                <w:szCs w:val="20"/>
              </w:rPr>
            </w:pPr>
            <w:r>
              <w:rPr>
                <w:rFonts w:cstheme="minorHAnsi"/>
                <w:sz w:val="20"/>
                <w:szCs w:val="20"/>
              </w:rPr>
              <w:lastRenderedPageBreak/>
              <w:t xml:space="preserve">It was the first study to </w:t>
            </w:r>
            <w:r>
              <w:rPr>
                <w:rFonts w:cstheme="minorHAnsi"/>
                <w:sz w:val="20"/>
                <w:szCs w:val="20"/>
              </w:rPr>
              <w:lastRenderedPageBreak/>
              <w:t xml:space="preserve">examine wearable inertial sensors when performing the mCTSIB for pHD and mHD. The results revealed early deficits in pdHD for postural control which can then influence the timing of HD treatment. </w:t>
            </w:r>
          </w:p>
          <w:p w:rsidR="00EE542F" w:rsidRPr="003A75C3" w:rsidRDefault="00EE542F" w:rsidP="00FC50CA">
            <w:pPr>
              <w:rPr>
                <w:rFonts w:cstheme="minorHAnsi"/>
                <w:sz w:val="20"/>
                <w:szCs w:val="20"/>
              </w:rPr>
            </w:pPr>
          </w:p>
          <w:p w:rsidR="00EE542F" w:rsidRPr="003A75C3" w:rsidRDefault="00EE542F" w:rsidP="00FC50CA">
            <w:pPr>
              <w:rPr>
                <w:rFonts w:cstheme="minorHAnsi"/>
                <w:sz w:val="20"/>
                <w:szCs w:val="20"/>
              </w:rPr>
            </w:pPr>
            <w:r w:rsidRPr="003A75C3">
              <w:rPr>
                <w:rFonts w:cstheme="minorHAnsi"/>
                <w:sz w:val="20"/>
                <w:szCs w:val="20"/>
              </w:rPr>
              <w:t xml:space="preserve">Was able to examine the influence of 2 sensory cues in the same study. </w:t>
            </w:r>
          </w:p>
          <w:p w:rsidR="00EE542F" w:rsidRPr="003A75C3" w:rsidRDefault="00EE542F" w:rsidP="00FC50CA">
            <w:pPr>
              <w:rPr>
                <w:rFonts w:cstheme="minorHAnsi"/>
                <w:sz w:val="20"/>
                <w:szCs w:val="20"/>
              </w:rPr>
            </w:pPr>
          </w:p>
          <w:p w:rsidR="00EE542F" w:rsidRPr="003A75C3" w:rsidRDefault="00EE542F" w:rsidP="00FC50CA">
            <w:pPr>
              <w:rPr>
                <w:rFonts w:cstheme="minorHAnsi"/>
                <w:sz w:val="20"/>
                <w:szCs w:val="20"/>
              </w:rPr>
            </w:pPr>
            <w:r w:rsidRPr="003A75C3">
              <w:rPr>
                <w:rFonts w:cstheme="minorHAnsi"/>
                <w:sz w:val="20"/>
                <w:szCs w:val="20"/>
              </w:rPr>
              <w:t xml:space="preserve">The wearable sensors used during mCTSIB have good reliability in pHD and mHD and are sensitive to subtle postural changes as early as pHD.  </w:t>
            </w:r>
          </w:p>
          <w:p w:rsidR="00EE542F" w:rsidRPr="003A75C3" w:rsidRDefault="00EE542F" w:rsidP="00FC50CA">
            <w:pPr>
              <w:rPr>
                <w:rFonts w:cstheme="minorHAnsi"/>
                <w:sz w:val="20"/>
                <w:szCs w:val="20"/>
              </w:rPr>
            </w:pPr>
          </w:p>
          <w:p w:rsidR="00EE542F" w:rsidRPr="003A75C3" w:rsidRDefault="00EE542F" w:rsidP="00FC50CA">
            <w:pPr>
              <w:rPr>
                <w:rFonts w:cstheme="minorHAnsi"/>
                <w:sz w:val="20"/>
                <w:szCs w:val="20"/>
              </w:rPr>
            </w:pPr>
            <w:r w:rsidRPr="003A75C3">
              <w:rPr>
                <w:rFonts w:cstheme="minorHAnsi"/>
                <w:sz w:val="20"/>
                <w:szCs w:val="20"/>
              </w:rPr>
              <w:t xml:space="preserve">Was able to illustrate the progressive nature of the condition in relation to balance and posture control. </w:t>
            </w:r>
          </w:p>
          <w:p w:rsidR="00EE542F" w:rsidRPr="003A75C3" w:rsidRDefault="00EE542F" w:rsidP="00FC50CA">
            <w:pPr>
              <w:rPr>
                <w:rFonts w:cstheme="minorHAnsi"/>
                <w:sz w:val="20"/>
                <w:szCs w:val="20"/>
              </w:rPr>
            </w:pPr>
          </w:p>
          <w:p w:rsidR="00EE542F" w:rsidRPr="003A75C3" w:rsidRDefault="00EE542F" w:rsidP="00FC50CA">
            <w:pPr>
              <w:rPr>
                <w:rFonts w:cstheme="minorHAnsi"/>
                <w:sz w:val="20"/>
                <w:szCs w:val="20"/>
              </w:rPr>
            </w:pPr>
            <w:r w:rsidRPr="003A75C3">
              <w:rPr>
                <w:rFonts w:cstheme="minorHAnsi"/>
                <w:sz w:val="20"/>
                <w:szCs w:val="20"/>
              </w:rPr>
              <w:t xml:space="preserve">Compared multi-directional sway in different body planes. </w:t>
            </w:r>
          </w:p>
          <w:p w:rsidR="00EE542F" w:rsidRPr="003A75C3" w:rsidRDefault="00EE542F" w:rsidP="00FC50CA">
            <w:pPr>
              <w:rPr>
                <w:rFonts w:cstheme="minorHAnsi"/>
                <w:sz w:val="20"/>
                <w:szCs w:val="20"/>
              </w:rPr>
            </w:pPr>
          </w:p>
          <w:p w:rsidR="00EE542F" w:rsidRPr="003A75C3" w:rsidRDefault="00EE542F" w:rsidP="00FC50CA">
            <w:pPr>
              <w:rPr>
                <w:rFonts w:cstheme="minorHAnsi"/>
                <w:sz w:val="20"/>
                <w:szCs w:val="20"/>
              </w:rPr>
            </w:pPr>
            <w:r w:rsidRPr="003A75C3">
              <w:rPr>
                <w:rFonts w:cstheme="minorHAnsi"/>
                <w:sz w:val="20"/>
                <w:szCs w:val="20"/>
              </w:rPr>
              <w:t xml:space="preserve">Information is easily digestible and relates findings back to HD well. </w:t>
            </w:r>
          </w:p>
        </w:tc>
        <w:tc>
          <w:tcPr>
            <w:tcW w:w="1077" w:type="dxa"/>
          </w:tcPr>
          <w:p w:rsidR="00EE542F" w:rsidRPr="003A75C3" w:rsidRDefault="00EE542F" w:rsidP="00FC50CA">
            <w:pPr>
              <w:rPr>
                <w:rFonts w:cstheme="minorHAnsi"/>
                <w:sz w:val="20"/>
                <w:szCs w:val="20"/>
              </w:rPr>
            </w:pPr>
            <w:r w:rsidRPr="003A75C3">
              <w:rPr>
                <w:rFonts w:cstheme="minorHAnsi"/>
                <w:sz w:val="20"/>
                <w:szCs w:val="20"/>
              </w:rPr>
              <w:lastRenderedPageBreak/>
              <w:t xml:space="preserve">Small sample </w:t>
            </w:r>
            <w:r w:rsidRPr="003A75C3">
              <w:rPr>
                <w:rFonts w:cstheme="minorHAnsi"/>
                <w:sz w:val="20"/>
                <w:szCs w:val="20"/>
              </w:rPr>
              <w:lastRenderedPageBreak/>
              <w:t xml:space="preserve">size. </w:t>
            </w:r>
          </w:p>
          <w:p w:rsidR="00EE542F" w:rsidRPr="003A75C3" w:rsidRDefault="00EE542F" w:rsidP="00FC50CA">
            <w:pPr>
              <w:rPr>
                <w:rFonts w:cstheme="minorHAnsi"/>
                <w:sz w:val="20"/>
                <w:szCs w:val="20"/>
              </w:rPr>
            </w:pPr>
          </w:p>
          <w:p w:rsidR="00EE542F" w:rsidRPr="003A75C3" w:rsidRDefault="00EE542F" w:rsidP="00FC50CA">
            <w:pPr>
              <w:rPr>
                <w:rFonts w:cstheme="minorHAnsi"/>
                <w:sz w:val="20"/>
                <w:szCs w:val="20"/>
              </w:rPr>
            </w:pPr>
            <w:r>
              <w:rPr>
                <w:rFonts w:cstheme="minorHAnsi"/>
                <w:sz w:val="20"/>
                <w:szCs w:val="20"/>
              </w:rPr>
              <w:t xml:space="preserve">Gaze fixation was not measured during eye movements. </w:t>
            </w:r>
          </w:p>
          <w:p w:rsidR="00EE542F" w:rsidRPr="003A75C3" w:rsidRDefault="00EE542F" w:rsidP="00FC50CA">
            <w:pPr>
              <w:rPr>
                <w:rFonts w:cstheme="minorHAnsi"/>
                <w:sz w:val="20"/>
                <w:szCs w:val="20"/>
              </w:rPr>
            </w:pPr>
          </w:p>
          <w:p w:rsidR="00EE542F" w:rsidRPr="003A75C3" w:rsidRDefault="00EE542F" w:rsidP="00FC50CA">
            <w:pPr>
              <w:rPr>
                <w:rFonts w:cstheme="minorHAnsi"/>
                <w:sz w:val="20"/>
                <w:szCs w:val="20"/>
              </w:rPr>
            </w:pPr>
            <w:r>
              <w:rPr>
                <w:rFonts w:cstheme="minorHAnsi"/>
                <w:sz w:val="20"/>
                <w:szCs w:val="20"/>
              </w:rPr>
              <w:t xml:space="preserve">Cognition levels may influence the performance of gaze tasks and data of cognitive performance was not available. </w:t>
            </w:r>
          </w:p>
          <w:p w:rsidR="00EE542F" w:rsidRPr="003A75C3" w:rsidRDefault="00EE542F" w:rsidP="00FC50CA">
            <w:pPr>
              <w:rPr>
                <w:rFonts w:cstheme="minorHAnsi"/>
                <w:sz w:val="20"/>
                <w:szCs w:val="20"/>
              </w:rPr>
            </w:pPr>
          </w:p>
          <w:p w:rsidR="00EE542F" w:rsidRPr="003A75C3" w:rsidRDefault="00EE542F" w:rsidP="00FC50CA">
            <w:pPr>
              <w:rPr>
                <w:rFonts w:cstheme="minorHAnsi"/>
                <w:sz w:val="20"/>
                <w:szCs w:val="20"/>
              </w:rPr>
            </w:pPr>
            <w:r w:rsidRPr="003A75C3">
              <w:rPr>
                <w:rFonts w:cstheme="minorHAnsi"/>
                <w:sz w:val="20"/>
                <w:szCs w:val="20"/>
              </w:rPr>
              <w:t>Findings cannot be generalized</w:t>
            </w:r>
          </w:p>
          <w:p w:rsidR="00EE542F" w:rsidRPr="003A75C3" w:rsidRDefault="00EE542F" w:rsidP="00FC50CA">
            <w:pPr>
              <w:rPr>
                <w:rFonts w:cstheme="minorHAnsi"/>
                <w:sz w:val="20"/>
                <w:szCs w:val="20"/>
              </w:rPr>
            </w:pPr>
          </w:p>
          <w:p w:rsidR="00EE542F" w:rsidRPr="003A75C3" w:rsidRDefault="00EE542F" w:rsidP="00FC50CA">
            <w:pPr>
              <w:rPr>
                <w:rFonts w:cstheme="minorHAnsi"/>
                <w:sz w:val="20"/>
                <w:szCs w:val="20"/>
              </w:rPr>
            </w:pPr>
            <w:r w:rsidRPr="003A75C3">
              <w:rPr>
                <w:rFonts w:cstheme="minorHAnsi"/>
                <w:sz w:val="20"/>
                <w:szCs w:val="20"/>
              </w:rPr>
              <w:t xml:space="preserve">Only static posture is analyzed, not dynamic movement. </w:t>
            </w:r>
          </w:p>
        </w:tc>
      </w:tr>
      <w:tr w:rsidR="00EE542F" w:rsidRPr="003A75C3" w:rsidTr="00FC50CA">
        <w:tc>
          <w:tcPr>
            <w:tcW w:w="988" w:type="dxa"/>
          </w:tcPr>
          <w:p w:rsidR="00EE542F" w:rsidRPr="003A75C3" w:rsidRDefault="00EE542F" w:rsidP="00FC50CA">
            <w:pPr>
              <w:rPr>
                <w:rFonts w:cstheme="minorHAnsi"/>
                <w:sz w:val="20"/>
                <w:szCs w:val="20"/>
              </w:rPr>
            </w:pPr>
            <w:r w:rsidRPr="003A75C3">
              <w:rPr>
                <w:rFonts w:cstheme="minorHAnsi"/>
                <w:sz w:val="20"/>
                <w:szCs w:val="20"/>
              </w:rPr>
              <w:lastRenderedPageBreak/>
              <w:t>Lazaro 2020, USA</w:t>
            </w:r>
          </w:p>
        </w:tc>
        <w:tc>
          <w:tcPr>
            <w:tcW w:w="1275" w:type="dxa"/>
          </w:tcPr>
          <w:p w:rsidR="00EE542F" w:rsidRPr="003A75C3" w:rsidRDefault="00EE542F" w:rsidP="00FC50CA">
            <w:pPr>
              <w:rPr>
                <w:rFonts w:cstheme="minorHAnsi"/>
                <w:sz w:val="20"/>
                <w:szCs w:val="20"/>
              </w:rPr>
            </w:pPr>
            <w:r w:rsidRPr="003A75C3">
              <w:rPr>
                <w:rFonts w:cstheme="minorHAnsi"/>
                <w:sz w:val="20"/>
                <w:szCs w:val="20"/>
              </w:rPr>
              <w:t>The purpose of the study was to determine if weighting of the trunk causes an immediate improvement in balance and functional measures in people with Parkinson’s Disease (PD).</w:t>
            </w:r>
          </w:p>
        </w:tc>
        <w:tc>
          <w:tcPr>
            <w:tcW w:w="1134" w:type="dxa"/>
          </w:tcPr>
          <w:p w:rsidR="00EE542F" w:rsidRPr="003A75C3" w:rsidRDefault="00EE542F" w:rsidP="00FC50CA">
            <w:pPr>
              <w:rPr>
                <w:rFonts w:cstheme="minorHAnsi"/>
                <w:sz w:val="20"/>
                <w:szCs w:val="20"/>
              </w:rPr>
            </w:pPr>
            <w:r w:rsidRPr="003A75C3">
              <w:rPr>
                <w:rFonts w:cstheme="minorHAnsi"/>
                <w:sz w:val="20"/>
                <w:szCs w:val="20"/>
              </w:rPr>
              <w:t>42 participants with PD age ranging from 47 to 85.</w:t>
            </w:r>
          </w:p>
          <w:p w:rsidR="00EE542F" w:rsidRPr="003A75C3" w:rsidRDefault="00EE542F" w:rsidP="00FC50CA">
            <w:pPr>
              <w:rPr>
                <w:rFonts w:cstheme="minorHAnsi"/>
                <w:sz w:val="20"/>
                <w:szCs w:val="20"/>
              </w:rPr>
            </w:pPr>
            <w:r w:rsidRPr="003A75C3">
              <w:rPr>
                <w:rFonts w:cstheme="minorHAnsi"/>
                <w:sz w:val="20"/>
                <w:szCs w:val="20"/>
              </w:rPr>
              <w:t xml:space="preserve">24 male </w:t>
            </w:r>
          </w:p>
          <w:p w:rsidR="00EE542F" w:rsidRPr="003A75C3" w:rsidRDefault="00EE542F" w:rsidP="00FC50CA">
            <w:pPr>
              <w:rPr>
                <w:rFonts w:cstheme="minorHAnsi"/>
                <w:sz w:val="20"/>
                <w:szCs w:val="20"/>
              </w:rPr>
            </w:pPr>
            <w:r w:rsidRPr="003A75C3">
              <w:rPr>
                <w:rFonts w:cstheme="minorHAnsi"/>
                <w:sz w:val="20"/>
                <w:szCs w:val="20"/>
              </w:rPr>
              <w:t xml:space="preserve">18 female </w:t>
            </w:r>
          </w:p>
          <w:p w:rsidR="00EE542F" w:rsidRPr="003A75C3" w:rsidRDefault="00EE542F" w:rsidP="00FC50CA">
            <w:pPr>
              <w:rPr>
                <w:rFonts w:cstheme="minorHAnsi"/>
                <w:sz w:val="20"/>
                <w:szCs w:val="20"/>
              </w:rPr>
            </w:pPr>
          </w:p>
          <w:p w:rsidR="00EE542F" w:rsidRPr="003A75C3" w:rsidRDefault="00EE542F" w:rsidP="00FC50CA">
            <w:pPr>
              <w:rPr>
                <w:rFonts w:cstheme="minorHAnsi"/>
                <w:sz w:val="20"/>
                <w:szCs w:val="20"/>
              </w:rPr>
            </w:pPr>
            <w:r w:rsidRPr="003A75C3">
              <w:rPr>
                <w:rFonts w:cstheme="minorHAnsi"/>
                <w:sz w:val="20"/>
                <w:szCs w:val="20"/>
              </w:rPr>
              <w:t xml:space="preserve">Inclusion criteria: </w:t>
            </w:r>
          </w:p>
          <w:p w:rsidR="00EE542F" w:rsidRPr="003A75C3" w:rsidRDefault="00EE542F" w:rsidP="00FC50CA">
            <w:pPr>
              <w:rPr>
                <w:rFonts w:cstheme="minorHAnsi"/>
                <w:sz w:val="20"/>
                <w:szCs w:val="20"/>
              </w:rPr>
            </w:pPr>
            <w:r w:rsidRPr="003A75C3">
              <w:rPr>
                <w:rFonts w:cstheme="minorHAnsi"/>
                <w:sz w:val="20"/>
                <w:szCs w:val="20"/>
              </w:rPr>
              <w:t>-At least 18 years old</w:t>
            </w:r>
          </w:p>
          <w:p w:rsidR="00EE542F" w:rsidRPr="003A75C3" w:rsidRDefault="00EE542F" w:rsidP="00FC50CA">
            <w:pPr>
              <w:rPr>
                <w:rFonts w:cstheme="minorHAnsi"/>
                <w:sz w:val="20"/>
                <w:szCs w:val="20"/>
              </w:rPr>
            </w:pPr>
            <w:r w:rsidRPr="003A75C3">
              <w:rPr>
                <w:rFonts w:cstheme="minorHAnsi"/>
                <w:sz w:val="20"/>
                <w:szCs w:val="20"/>
              </w:rPr>
              <w:t>-Currently under the care of a physician</w:t>
            </w:r>
          </w:p>
          <w:p w:rsidR="00EE542F" w:rsidRPr="003A75C3" w:rsidRDefault="00EE542F" w:rsidP="00FC50CA">
            <w:pPr>
              <w:rPr>
                <w:rFonts w:cstheme="minorHAnsi"/>
                <w:sz w:val="20"/>
                <w:szCs w:val="20"/>
              </w:rPr>
            </w:pPr>
            <w:r w:rsidRPr="003A75C3">
              <w:rPr>
                <w:rFonts w:cstheme="minorHAnsi"/>
                <w:sz w:val="20"/>
                <w:szCs w:val="20"/>
              </w:rPr>
              <w:t>-Documented verification of PD diagnosis</w:t>
            </w:r>
          </w:p>
          <w:p w:rsidR="00EE542F" w:rsidRPr="003A75C3" w:rsidRDefault="00EE542F" w:rsidP="00FC50CA">
            <w:pPr>
              <w:rPr>
                <w:rFonts w:cstheme="minorHAnsi"/>
                <w:sz w:val="20"/>
                <w:szCs w:val="20"/>
              </w:rPr>
            </w:pPr>
            <w:r w:rsidRPr="003A75C3">
              <w:rPr>
                <w:rFonts w:cstheme="minorHAnsi"/>
                <w:sz w:val="20"/>
                <w:szCs w:val="20"/>
              </w:rPr>
              <w:t>-Able to fully bear weight on both lower extremities</w:t>
            </w:r>
          </w:p>
          <w:p w:rsidR="00EE542F" w:rsidRPr="003A75C3" w:rsidRDefault="00EE542F" w:rsidP="00FC50CA">
            <w:pPr>
              <w:rPr>
                <w:rFonts w:cstheme="minorHAnsi"/>
                <w:sz w:val="20"/>
                <w:szCs w:val="20"/>
              </w:rPr>
            </w:pPr>
            <w:r w:rsidRPr="003A75C3">
              <w:rPr>
                <w:rFonts w:cstheme="minorHAnsi"/>
                <w:sz w:val="20"/>
                <w:szCs w:val="20"/>
              </w:rPr>
              <w:t>-Able to stand without support for at least 10 seconds</w:t>
            </w:r>
          </w:p>
          <w:p w:rsidR="00EE542F" w:rsidRPr="003A75C3" w:rsidRDefault="00EE542F" w:rsidP="00FC50CA">
            <w:pPr>
              <w:rPr>
                <w:rFonts w:cstheme="minorHAnsi"/>
                <w:sz w:val="20"/>
                <w:szCs w:val="20"/>
              </w:rPr>
            </w:pPr>
            <w:r w:rsidRPr="003A75C3">
              <w:rPr>
                <w:rFonts w:cstheme="minorHAnsi"/>
                <w:sz w:val="20"/>
                <w:szCs w:val="20"/>
              </w:rPr>
              <w:t xml:space="preserve">-Able to </w:t>
            </w:r>
            <w:r w:rsidRPr="003A75C3">
              <w:rPr>
                <w:rFonts w:cstheme="minorHAnsi"/>
                <w:sz w:val="20"/>
                <w:szCs w:val="20"/>
              </w:rPr>
              <w:lastRenderedPageBreak/>
              <w:t>ambulate at least 50ft with or without a cane or walker</w:t>
            </w:r>
          </w:p>
          <w:p w:rsidR="00EE542F" w:rsidRPr="003A75C3" w:rsidRDefault="00EE542F" w:rsidP="00FC50CA">
            <w:pPr>
              <w:rPr>
                <w:rFonts w:cstheme="minorHAnsi"/>
                <w:sz w:val="20"/>
                <w:szCs w:val="20"/>
              </w:rPr>
            </w:pPr>
            <w:r w:rsidRPr="003A75C3">
              <w:rPr>
                <w:rFonts w:cstheme="minorHAnsi"/>
                <w:sz w:val="20"/>
                <w:szCs w:val="20"/>
              </w:rPr>
              <w:t>-Stable vital signs</w:t>
            </w:r>
          </w:p>
          <w:p w:rsidR="00EE542F" w:rsidRPr="003A75C3" w:rsidRDefault="00EE542F" w:rsidP="00FC50CA">
            <w:pPr>
              <w:rPr>
                <w:rFonts w:cstheme="minorHAnsi"/>
                <w:sz w:val="20"/>
                <w:szCs w:val="20"/>
              </w:rPr>
            </w:pPr>
            <w:r w:rsidRPr="003A75C3">
              <w:rPr>
                <w:rFonts w:cstheme="minorHAnsi"/>
                <w:sz w:val="20"/>
                <w:szCs w:val="20"/>
              </w:rPr>
              <w:t>-No significant metabolic, cardiovascular, respiratory, renal, hepatic or orthopedic condition</w:t>
            </w:r>
          </w:p>
          <w:p w:rsidR="00EE542F" w:rsidRPr="003A75C3" w:rsidRDefault="00EE542F" w:rsidP="00FC50CA">
            <w:pPr>
              <w:rPr>
                <w:rFonts w:cstheme="minorHAnsi"/>
                <w:sz w:val="20"/>
                <w:szCs w:val="20"/>
              </w:rPr>
            </w:pPr>
            <w:r w:rsidRPr="003A75C3">
              <w:rPr>
                <w:rFonts w:cstheme="minorHAnsi"/>
                <w:sz w:val="20"/>
                <w:szCs w:val="20"/>
              </w:rPr>
              <w:t>-Able to follow instruction</w:t>
            </w:r>
          </w:p>
          <w:p w:rsidR="00EE542F" w:rsidRPr="003A75C3" w:rsidRDefault="00EE542F" w:rsidP="00FC50CA">
            <w:pPr>
              <w:rPr>
                <w:rFonts w:cstheme="minorHAnsi"/>
                <w:sz w:val="20"/>
                <w:szCs w:val="20"/>
              </w:rPr>
            </w:pPr>
            <w:r w:rsidRPr="003A75C3">
              <w:rPr>
                <w:rFonts w:cstheme="minorHAnsi"/>
                <w:sz w:val="20"/>
                <w:szCs w:val="20"/>
              </w:rPr>
              <w:t xml:space="preserve">-Able to read and speak English. </w:t>
            </w:r>
          </w:p>
          <w:p w:rsidR="00EE542F" w:rsidRPr="003A75C3" w:rsidRDefault="00EE542F" w:rsidP="00FC50CA">
            <w:pPr>
              <w:rPr>
                <w:rFonts w:cstheme="minorHAnsi"/>
                <w:sz w:val="20"/>
                <w:szCs w:val="20"/>
              </w:rPr>
            </w:pPr>
          </w:p>
          <w:p w:rsidR="00EE542F" w:rsidRPr="003A75C3" w:rsidRDefault="00EE542F" w:rsidP="00FC50CA">
            <w:pPr>
              <w:rPr>
                <w:rFonts w:cstheme="minorHAnsi"/>
                <w:sz w:val="20"/>
                <w:szCs w:val="20"/>
              </w:rPr>
            </w:pPr>
            <w:r w:rsidRPr="003A75C3">
              <w:rPr>
                <w:rFonts w:cstheme="minorHAnsi"/>
                <w:sz w:val="20"/>
                <w:szCs w:val="20"/>
              </w:rPr>
              <w:t>Exclusion criteria:</w:t>
            </w:r>
          </w:p>
          <w:p w:rsidR="00EE542F" w:rsidRPr="003A75C3" w:rsidRDefault="00EE542F" w:rsidP="00FC50CA">
            <w:pPr>
              <w:rPr>
                <w:rFonts w:cstheme="minorHAnsi"/>
                <w:sz w:val="20"/>
                <w:szCs w:val="20"/>
              </w:rPr>
            </w:pPr>
            <w:r w:rsidRPr="003A75C3">
              <w:rPr>
                <w:rFonts w:cstheme="minorHAnsi"/>
                <w:sz w:val="20"/>
                <w:szCs w:val="20"/>
              </w:rPr>
              <w:t xml:space="preserve">-Presence of other medical conditions that might significantly affect balance. </w:t>
            </w:r>
          </w:p>
          <w:p w:rsidR="00EE542F" w:rsidRPr="003A75C3" w:rsidRDefault="00EE542F" w:rsidP="00FC50CA">
            <w:pPr>
              <w:rPr>
                <w:rFonts w:cstheme="minorHAnsi"/>
                <w:sz w:val="20"/>
                <w:szCs w:val="20"/>
              </w:rPr>
            </w:pPr>
            <w:r w:rsidRPr="003A75C3">
              <w:rPr>
                <w:rFonts w:cstheme="minorHAnsi"/>
                <w:sz w:val="20"/>
                <w:szCs w:val="20"/>
              </w:rPr>
              <w:t>-Presence of spinal precautions</w:t>
            </w:r>
          </w:p>
          <w:p w:rsidR="00EE542F" w:rsidRPr="003A75C3" w:rsidRDefault="00EE542F" w:rsidP="00FC50CA">
            <w:pPr>
              <w:rPr>
                <w:rFonts w:cstheme="minorHAnsi"/>
                <w:sz w:val="20"/>
                <w:szCs w:val="20"/>
              </w:rPr>
            </w:pPr>
            <w:r w:rsidRPr="003A75C3">
              <w:rPr>
                <w:rFonts w:cstheme="minorHAnsi"/>
                <w:sz w:val="20"/>
                <w:szCs w:val="20"/>
              </w:rPr>
              <w:t>-Severe visual or cognitive impairment</w:t>
            </w:r>
          </w:p>
          <w:p w:rsidR="00EE542F" w:rsidRPr="003A75C3" w:rsidRDefault="00EE542F" w:rsidP="00FC50CA">
            <w:pPr>
              <w:rPr>
                <w:rFonts w:cstheme="minorHAnsi"/>
                <w:sz w:val="20"/>
                <w:szCs w:val="20"/>
              </w:rPr>
            </w:pPr>
            <w:r w:rsidRPr="003A75C3">
              <w:rPr>
                <w:rFonts w:cstheme="minorHAnsi"/>
                <w:sz w:val="20"/>
                <w:szCs w:val="20"/>
              </w:rPr>
              <w:t>-severe pain</w:t>
            </w:r>
          </w:p>
          <w:p w:rsidR="00EE542F" w:rsidRPr="003A75C3" w:rsidRDefault="00EE542F" w:rsidP="00FC50CA">
            <w:pPr>
              <w:rPr>
                <w:rFonts w:cstheme="minorHAnsi"/>
                <w:sz w:val="20"/>
                <w:szCs w:val="20"/>
              </w:rPr>
            </w:pPr>
            <w:r w:rsidRPr="003A75C3">
              <w:rPr>
                <w:rFonts w:cstheme="minorHAnsi"/>
                <w:sz w:val="20"/>
                <w:szCs w:val="20"/>
              </w:rPr>
              <w:t xml:space="preserve">-Severe or fixed structural limitations or muscular conditions that would contraindicate or prevent performance of any </w:t>
            </w:r>
            <w:r w:rsidRPr="003A75C3">
              <w:rPr>
                <w:rFonts w:cstheme="minorHAnsi"/>
                <w:sz w:val="20"/>
                <w:szCs w:val="20"/>
              </w:rPr>
              <w:lastRenderedPageBreak/>
              <w:t xml:space="preserve">test maneuvers. </w:t>
            </w:r>
          </w:p>
        </w:tc>
        <w:tc>
          <w:tcPr>
            <w:tcW w:w="1560" w:type="dxa"/>
          </w:tcPr>
          <w:p w:rsidR="00EE542F" w:rsidRPr="003A75C3" w:rsidRDefault="00EE542F" w:rsidP="00FC50CA">
            <w:pPr>
              <w:rPr>
                <w:rFonts w:cstheme="minorHAnsi"/>
                <w:sz w:val="20"/>
                <w:szCs w:val="20"/>
              </w:rPr>
            </w:pPr>
            <w:r w:rsidRPr="003A75C3">
              <w:rPr>
                <w:rFonts w:cstheme="minorHAnsi"/>
                <w:sz w:val="20"/>
                <w:szCs w:val="20"/>
              </w:rPr>
              <w:lastRenderedPageBreak/>
              <w:t xml:space="preserve">Randomized controlled clinical trial. </w:t>
            </w:r>
          </w:p>
          <w:p w:rsidR="00EE542F" w:rsidRPr="003A75C3" w:rsidRDefault="00EE542F" w:rsidP="00FC50CA">
            <w:pPr>
              <w:rPr>
                <w:rFonts w:cstheme="minorHAnsi"/>
                <w:sz w:val="20"/>
                <w:szCs w:val="20"/>
              </w:rPr>
            </w:pPr>
          </w:p>
          <w:p w:rsidR="00EE542F" w:rsidRPr="003A75C3" w:rsidRDefault="00EE542F" w:rsidP="00FC50CA">
            <w:pPr>
              <w:rPr>
                <w:rFonts w:cstheme="minorHAnsi"/>
                <w:sz w:val="20"/>
                <w:szCs w:val="20"/>
              </w:rPr>
            </w:pPr>
            <w:r w:rsidRPr="003A75C3">
              <w:rPr>
                <w:rFonts w:cstheme="minorHAnsi"/>
                <w:sz w:val="20"/>
                <w:szCs w:val="20"/>
              </w:rPr>
              <w:t xml:space="preserve">42 participants with PD were randomly assigned to a no weight (NW), fixed weight (FW), and variable weight (VW) placement group. </w:t>
            </w:r>
          </w:p>
          <w:p w:rsidR="00EE542F" w:rsidRPr="003A75C3" w:rsidRDefault="00EE542F" w:rsidP="00FC50CA">
            <w:pPr>
              <w:rPr>
                <w:rFonts w:cstheme="minorHAnsi"/>
                <w:sz w:val="20"/>
                <w:szCs w:val="20"/>
              </w:rPr>
            </w:pPr>
          </w:p>
          <w:p w:rsidR="00EE542F" w:rsidRPr="003A75C3" w:rsidRDefault="00EE542F" w:rsidP="00FC50CA">
            <w:pPr>
              <w:rPr>
                <w:rFonts w:cstheme="minorHAnsi"/>
                <w:sz w:val="20"/>
                <w:szCs w:val="20"/>
              </w:rPr>
            </w:pPr>
            <w:r w:rsidRPr="003A75C3">
              <w:rPr>
                <w:rFonts w:cstheme="minorHAnsi"/>
                <w:sz w:val="20"/>
                <w:szCs w:val="20"/>
              </w:rPr>
              <w:t xml:space="preserve">Outcome measures included the instrumented modified clinical test of sensory interaction in balance (mCTSIB), Tinetti Performance Oriented Mobility Assessment (POMA),  timed up and go (TUG), modified timed up and go (mTUG), functional reach </w:t>
            </w:r>
            <w:r w:rsidRPr="003A75C3">
              <w:rPr>
                <w:rFonts w:cstheme="minorHAnsi"/>
                <w:sz w:val="20"/>
                <w:szCs w:val="20"/>
              </w:rPr>
              <w:lastRenderedPageBreak/>
              <w:t xml:space="preserve">test (FRT), 360 degree turns, 10-meter walk test (10MWT), and lower extremity strength. </w:t>
            </w:r>
          </w:p>
          <w:p w:rsidR="00EE542F" w:rsidRPr="003A75C3" w:rsidRDefault="00EE542F" w:rsidP="00FC50CA">
            <w:pPr>
              <w:rPr>
                <w:rFonts w:cstheme="minorHAnsi"/>
                <w:sz w:val="20"/>
                <w:szCs w:val="20"/>
              </w:rPr>
            </w:pPr>
          </w:p>
          <w:p w:rsidR="00EE542F" w:rsidRPr="003A75C3" w:rsidRDefault="00EE542F" w:rsidP="00FC50CA">
            <w:pPr>
              <w:rPr>
                <w:rFonts w:cstheme="minorHAnsi"/>
                <w:sz w:val="20"/>
                <w:szCs w:val="20"/>
              </w:rPr>
            </w:pPr>
            <w:r w:rsidRPr="003A75C3">
              <w:rPr>
                <w:rFonts w:cstheme="minorHAnsi"/>
                <w:sz w:val="20"/>
                <w:szCs w:val="20"/>
              </w:rPr>
              <w:t xml:space="preserve">The measures were performed at baseline and after group assignment. </w:t>
            </w:r>
          </w:p>
          <w:p w:rsidR="00EE542F" w:rsidRPr="003A75C3" w:rsidRDefault="00EE542F" w:rsidP="00FC50CA">
            <w:pPr>
              <w:rPr>
                <w:rFonts w:cstheme="minorHAnsi"/>
                <w:sz w:val="20"/>
                <w:szCs w:val="20"/>
              </w:rPr>
            </w:pPr>
          </w:p>
          <w:p w:rsidR="00EE542F" w:rsidRPr="003A75C3" w:rsidRDefault="00EE542F" w:rsidP="00FC50CA">
            <w:pPr>
              <w:rPr>
                <w:rFonts w:cstheme="minorHAnsi"/>
                <w:sz w:val="20"/>
                <w:szCs w:val="20"/>
              </w:rPr>
            </w:pPr>
            <w:r w:rsidRPr="003A75C3">
              <w:rPr>
                <w:rFonts w:cstheme="minorHAnsi"/>
                <w:sz w:val="20"/>
                <w:szCs w:val="20"/>
              </w:rPr>
              <w:t xml:space="preserve">Weights were approximately 1-1.5% of the participant’s body weight were attached to the trunk using a vest-like garment. </w:t>
            </w:r>
          </w:p>
          <w:p w:rsidR="00EE542F" w:rsidRPr="003A75C3" w:rsidRDefault="00EE542F" w:rsidP="00FC50CA">
            <w:pPr>
              <w:rPr>
                <w:rFonts w:cstheme="minorHAnsi"/>
                <w:sz w:val="20"/>
                <w:szCs w:val="20"/>
              </w:rPr>
            </w:pPr>
          </w:p>
          <w:p w:rsidR="00EE542F" w:rsidRPr="003A75C3" w:rsidRDefault="00EE542F" w:rsidP="00FC50CA">
            <w:pPr>
              <w:rPr>
                <w:rFonts w:cstheme="minorHAnsi"/>
                <w:sz w:val="20"/>
                <w:szCs w:val="20"/>
              </w:rPr>
            </w:pPr>
          </w:p>
        </w:tc>
        <w:tc>
          <w:tcPr>
            <w:tcW w:w="1417" w:type="dxa"/>
          </w:tcPr>
          <w:p w:rsidR="00EE542F" w:rsidRPr="003A75C3" w:rsidRDefault="00EE542F" w:rsidP="00FC50CA">
            <w:pPr>
              <w:rPr>
                <w:rFonts w:cstheme="minorHAnsi"/>
                <w:sz w:val="20"/>
                <w:szCs w:val="20"/>
              </w:rPr>
            </w:pPr>
            <w:r w:rsidRPr="003A75C3">
              <w:rPr>
                <w:rFonts w:cstheme="minorHAnsi"/>
                <w:sz w:val="20"/>
                <w:szCs w:val="20"/>
              </w:rPr>
              <w:lastRenderedPageBreak/>
              <w:t xml:space="preserve">The VW group showed significant improvement in the 10-metre walk compared to the NW group and FW group. All other outcome measures did not reach significant differences between all groups. </w:t>
            </w:r>
          </w:p>
          <w:p w:rsidR="00EE542F" w:rsidRPr="003A75C3" w:rsidRDefault="00EE542F" w:rsidP="00FC50CA">
            <w:pPr>
              <w:rPr>
                <w:rFonts w:cstheme="minorHAnsi"/>
                <w:sz w:val="20"/>
                <w:szCs w:val="20"/>
              </w:rPr>
            </w:pPr>
          </w:p>
          <w:p w:rsidR="00EE542F" w:rsidRPr="003A75C3" w:rsidRDefault="00EE542F" w:rsidP="00FC50CA">
            <w:pPr>
              <w:rPr>
                <w:rFonts w:cstheme="minorHAnsi"/>
                <w:sz w:val="20"/>
                <w:szCs w:val="20"/>
              </w:rPr>
            </w:pPr>
            <w:r w:rsidRPr="003A75C3">
              <w:rPr>
                <w:rFonts w:cstheme="minorHAnsi"/>
                <w:sz w:val="20"/>
                <w:szCs w:val="20"/>
              </w:rPr>
              <w:t xml:space="preserve">The VW group demonstrated statistically significant difference in the following measures: instrumented mCTSIB stable surface eyes open / unstable surface eyes open, turn to to Right, steps to right, 10MWT, Right ankle </w:t>
            </w:r>
            <w:r w:rsidRPr="003A75C3">
              <w:rPr>
                <w:rFonts w:cstheme="minorHAnsi"/>
                <w:sz w:val="20"/>
                <w:szCs w:val="20"/>
              </w:rPr>
              <w:lastRenderedPageBreak/>
              <w:t xml:space="preserve">plantarflexors strength and Left knee extensors strength. </w:t>
            </w:r>
          </w:p>
          <w:p w:rsidR="00EE542F" w:rsidRPr="003A75C3" w:rsidRDefault="00EE542F" w:rsidP="00FC50CA">
            <w:pPr>
              <w:rPr>
                <w:rFonts w:cstheme="minorHAnsi"/>
                <w:sz w:val="20"/>
                <w:szCs w:val="20"/>
              </w:rPr>
            </w:pPr>
          </w:p>
          <w:p w:rsidR="00EE542F" w:rsidRPr="003A75C3" w:rsidRDefault="00EE542F" w:rsidP="00FC50CA">
            <w:pPr>
              <w:rPr>
                <w:rFonts w:cstheme="minorHAnsi"/>
                <w:sz w:val="20"/>
                <w:szCs w:val="20"/>
              </w:rPr>
            </w:pPr>
            <w:r w:rsidRPr="003A75C3">
              <w:rPr>
                <w:rFonts w:cstheme="minorHAnsi"/>
                <w:sz w:val="20"/>
                <w:szCs w:val="20"/>
              </w:rPr>
              <w:t xml:space="preserve">The FW group only showed significant differences in the pretest-posttest values of right knee extensor strength. </w:t>
            </w:r>
          </w:p>
          <w:p w:rsidR="00EE542F" w:rsidRPr="003A75C3" w:rsidRDefault="00EE542F" w:rsidP="00FC50CA">
            <w:pPr>
              <w:rPr>
                <w:rFonts w:cstheme="minorHAnsi"/>
                <w:sz w:val="20"/>
                <w:szCs w:val="20"/>
              </w:rPr>
            </w:pPr>
          </w:p>
          <w:p w:rsidR="00EE542F" w:rsidRPr="003A75C3" w:rsidRDefault="00EE542F" w:rsidP="00FC50CA">
            <w:pPr>
              <w:rPr>
                <w:rFonts w:cstheme="minorHAnsi"/>
                <w:sz w:val="20"/>
                <w:szCs w:val="20"/>
              </w:rPr>
            </w:pPr>
            <w:r w:rsidRPr="003A75C3">
              <w:rPr>
                <w:rFonts w:cstheme="minorHAnsi"/>
                <w:sz w:val="20"/>
                <w:szCs w:val="20"/>
              </w:rPr>
              <w:t xml:space="preserve">Overall, the study found that the weights that are strategically placed  on the torso (VW) in response to each individuals balance loss yielded the most positive and significant results. </w:t>
            </w:r>
          </w:p>
        </w:tc>
        <w:tc>
          <w:tcPr>
            <w:tcW w:w="1559" w:type="dxa"/>
          </w:tcPr>
          <w:p w:rsidR="00EE542F" w:rsidRPr="003A75C3" w:rsidRDefault="00EE542F" w:rsidP="00FC50CA">
            <w:pPr>
              <w:rPr>
                <w:rFonts w:cstheme="minorHAnsi"/>
                <w:sz w:val="20"/>
                <w:szCs w:val="20"/>
              </w:rPr>
            </w:pPr>
            <w:r w:rsidRPr="003A75C3">
              <w:rPr>
                <w:rFonts w:cstheme="minorHAnsi"/>
                <w:sz w:val="20"/>
                <w:szCs w:val="20"/>
              </w:rPr>
              <w:lastRenderedPageBreak/>
              <w:t xml:space="preserve">All of the outcome measurement tools have good to excellent reliability. </w:t>
            </w:r>
          </w:p>
          <w:p w:rsidR="00EE542F" w:rsidRPr="003A75C3" w:rsidRDefault="00EE542F" w:rsidP="00FC50CA">
            <w:pPr>
              <w:rPr>
                <w:rFonts w:cstheme="minorHAnsi"/>
                <w:sz w:val="20"/>
                <w:szCs w:val="20"/>
              </w:rPr>
            </w:pPr>
          </w:p>
          <w:p w:rsidR="00EE542F" w:rsidRPr="003A75C3" w:rsidRDefault="00EE542F" w:rsidP="00FC50CA">
            <w:pPr>
              <w:rPr>
                <w:rFonts w:cstheme="minorHAnsi"/>
                <w:sz w:val="20"/>
                <w:szCs w:val="20"/>
              </w:rPr>
            </w:pPr>
            <w:r w:rsidRPr="003A75C3">
              <w:rPr>
                <w:rFonts w:cstheme="minorHAnsi"/>
                <w:sz w:val="20"/>
                <w:szCs w:val="20"/>
              </w:rPr>
              <w:t xml:space="preserve">Was able to compare different strategies of weighted vest usage and contribute to the need for evidence for this type of intervention. </w:t>
            </w:r>
          </w:p>
          <w:p w:rsidR="00EE542F" w:rsidRPr="003A75C3" w:rsidRDefault="00EE542F" w:rsidP="00FC50CA">
            <w:pPr>
              <w:rPr>
                <w:rFonts w:cstheme="minorHAnsi"/>
                <w:sz w:val="20"/>
                <w:szCs w:val="20"/>
              </w:rPr>
            </w:pPr>
          </w:p>
          <w:p w:rsidR="00EE542F" w:rsidRPr="003A75C3" w:rsidRDefault="00EE542F" w:rsidP="00FC50CA">
            <w:pPr>
              <w:rPr>
                <w:rFonts w:cstheme="minorHAnsi"/>
                <w:sz w:val="20"/>
                <w:szCs w:val="20"/>
              </w:rPr>
            </w:pPr>
            <w:r w:rsidRPr="003A75C3">
              <w:rPr>
                <w:rFonts w:cstheme="minorHAnsi"/>
                <w:sz w:val="20"/>
                <w:szCs w:val="20"/>
              </w:rPr>
              <w:t xml:space="preserve">A blinding procedure was used to control examiner bias. </w:t>
            </w:r>
          </w:p>
          <w:p w:rsidR="00EE542F" w:rsidRPr="003A75C3" w:rsidRDefault="00EE542F" w:rsidP="00FC50CA">
            <w:pPr>
              <w:rPr>
                <w:rFonts w:cstheme="minorHAnsi"/>
                <w:sz w:val="20"/>
                <w:szCs w:val="20"/>
              </w:rPr>
            </w:pPr>
          </w:p>
          <w:p w:rsidR="00EE542F" w:rsidRPr="003A75C3" w:rsidRDefault="00EE542F" w:rsidP="00FC50CA">
            <w:pPr>
              <w:rPr>
                <w:rFonts w:cstheme="minorHAnsi"/>
                <w:sz w:val="20"/>
                <w:szCs w:val="20"/>
              </w:rPr>
            </w:pPr>
            <w:r w:rsidRPr="003A75C3">
              <w:rPr>
                <w:rFonts w:cstheme="minorHAnsi"/>
                <w:sz w:val="20"/>
                <w:szCs w:val="20"/>
              </w:rPr>
              <w:t xml:space="preserve">Adds to the body of knowledge on the efficacy of interventions that augment sensory input to improve balance and mobility. </w:t>
            </w:r>
          </w:p>
          <w:p w:rsidR="00EE542F" w:rsidRPr="003A75C3" w:rsidRDefault="00EE542F" w:rsidP="00FC50CA">
            <w:pPr>
              <w:rPr>
                <w:rFonts w:cstheme="minorHAnsi"/>
                <w:sz w:val="20"/>
                <w:szCs w:val="20"/>
              </w:rPr>
            </w:pPr>
          </w:p>
          <w:p w:rsidR="00EE542F" w:rsidRPr="003A75C3" w:rsidRDefault="00EE542F" w:rsidP="00FC50CA">
            <w:pPr>
              <w:rPr>
                <w:rFonts w:cstheme="minorHAnsi"/>
                <w:sz w:val="20"/>
                <w:szCs w:val="20"/>
              </w:rPr>
            </w:pPr>
            <w:r w:rsidRPr="003A75C3">
              <w:rPr>
                <w:rFonts w:cstheme="minorHAnsi"/>
                <w:sz w:val="20"/>
                <w:szCs w:val="20"/>
              </w:rPr>
              <w:t xml:space="preserve">Has recommendations for future </w:t>
            </w:r>
            <w:r w:rsidRPr="003A75C3">
              <w:rPr>
                <w:rFonts w:cstheme="minorHAnsi"/>
                <w:sz w:val="20"/>
                <w:szCs w:val="20"/>
              </w:rPr>
              <w:lastRenderedPageBreak/>
              <w:t>studies.</w:t>
            </w:r>
          </w:p>
          <w:p w:rsidR="00EE542F" w:rsidRPr="003A75C3" w:rsidRDefault="00EE542F" w:rsidP="00FC50CA">
            <w:pPr>
              <w:rPr>
                <w:rFonts w:cstheme="minorHAnsi"/>
                <w:sz w:val="20"/>
                <w:szCs w:val="20"/>
              </w:rPr>
            </w:pPr>
          </w:p>
          <w:p w:rsidR="00EE542F" w:rsidRPr="003A75C3" w:rsidRDefault="00EE542F" w:rsidP="00FC50CA">
            <w:pPr>
              <w:rPr>
                <w:rFonts w:cstheme="minorHAnsi"/>
                <w:sz w:val="20"/>
                <w:szCs w:val="20"/>
              </w:rPr>
            </w:pPr>
            <w:r w:rsidRPr="003A75C3">
              <w:rPr>
                <w:rFonts w:cstheme="minorHAnsi"/>
                <w:sz w:val="20"/>
                <w:szCs w:val="20"/>
              </w:rPr>
              <w:t xml:space="preserve">Language was clear and understandable. </w:t>
            </w:r>
          </w:p>
        </w:tc>
        <w:tc>
          <w:tcPr>
            <w:tcW w:w="1077" w:type="dxa"/>
          </w:tcPr>
          <w:p w:rsidR="00EE542F" w:rsidRPr="003A75C3" w:rsidRDefault="00EE542F" w:rsidP="00FC50CA">
            <w:pPr>
              <w:rPr>
                <w:rFonts w:cstheme="minorHAnsi"/>
                <w:sz w:val="20"/>
                <w:szCs w:val="20"/>
              </w:rPr>
            </w:pPr>
            <w:r w:rsidRPr="003A75C3">
              <w:rPr>
                <w:rFonts w:cstheme="minorHAnsi"/>
                <w:sz w:val="20"/>
                <w:szCs w:val="20"/>
              </w:rPr>
              <w:lastRenderedPageBreak/>
              <w:t xml:space="preserve">Small sample size. </w:t>
            </w:r>
          </w:p>
          <w:p w:rsidR="00EE542F" w:rsidRPr="003A75C3" w:rsidRDefault="00EE542F" w:rsidP="00FC50CA">
            <w:pPr>
              <w:rPr>
                <w:rFonts w:cstheme="minorHAnsi"/>
                <w:sz w:val="20"/>
                <w:szCs w:val="20"/>
              </w:rPr>
            </w:pPr>
          </w:p>
          <w:p w:rsidR="00EE542F" w:rsidRPr="003A75C3" w:rsidRDefault="00EE542F" w:rsidP="00FC50CA">
            <w:pPr>
              <w:rPr>
                <w:rFonts w:cstheme="minorHAnsi"/>
                <w:sz w:val="20"/>
                <w:szCs w:val="20"/>
              </w:rPr>
            </w:pPr>
            <w:r w:rsidRPr="003A75C3">
              <w:rPr>
                <w:rFonts w:cstheme="minorHAnsi"/>
                <w:sz w:val="20"/>
                <w:szCs w:val="20"/>
              </w:rPr>
              <w:t>The participants in the study were functioning at a higher level and were all classified as a low falls risk which may have not demonstrated a significant improvement.</w:t>
            </w:r>
          </w:p>
          <w:p w:rsidR="00EE542F" w:rsidRPr="003A75C3" w:rsidRDefault="00EE542F" w:rsidP="00FC50CA">
            <w:pPr>
              <w:rPr>
                <w:rFonts w:cstheme="minorHAnsi"/>
                <w:sz w:val="20"/>
                <w:szCs w:val="20"/>
              </w:rPr>
            </w:pPr>
          </w:p>
          <w:p w:rsidR="00EE542F" w:rsidRPr="003A75C3" w:rsidRDefault="00EE542F" w:rsidP="00FC50CA">
            <w:pPr>
              <w:rPr>
                <w:rFonts w:cstheme="minorHAnsi"/>
                <w:sz w:val="20"/>
                <w:szCs w:val="20"/>
              </w:rPr>
            </w:pPr>
            <w:r w:rsidRPr="003A75C3">
              <w:rPr>
                <w:rFonts w:cstheme="minorHAnsi"/>
                <w:sz w:val="20"/>
                <w:szCs w:val="20"/>
              </w:rPr>
              <w:t>Medication that assists with the symptoms of MS may have skewed the results of the interventi</w:t>
            </w:r>
            <w:r w:rsidRPr="003A75C3">
              <w:rPr>
                <w:rFonts w:cstheme="minorHAnsi"/>
                <w:sz w:val="20"/>
                <w:szCs w:val="20"/>
              </w:rPr>
              <w:lastRenderedPageBreak/>
              <w:t xml:space="preserve">on. </w:t>
            </w:r>
          </w:p>
          <w:p w:rsidR="00EE542F" w:rsidRPr="003A75C3" w:rsidRDefault="00EE542F" w:rsidP="00FC50CA">
            <w:pPr>
              <w:rPr>
                <w:rFonts w:cstheme="minorHAnsi"/>
                <w:sz w:val="20"/>
                <w:szCs w:val="20"/>
              </w:rPr>
            </w:pPr>
          </w:p>
          <w:p w:rsidR="00EE542F" w:rsidRPr="003A75C3" w:rsidRDefault="00EE542F" w:rsidP="00FC50CA">
            <w:pPr>
              <w:rPr>
                <w:rFonts w:cstheme="minorHAnsi"/>
                <w:sz w:val="20"/>
                <w:szCs w:val="20"/>
              </w:rPr>
            </w:pPr>
            <w:r w:rsidRPr="003A75C3">
              <w:rPr>
                <w:rFonts w:cstheme="minorHAnsi"/>
                <w:sz w:val="20"/>
                <w:szCs w:val="20"/>
              </w:rPr>
              <w:t xml:space="preserve">The garment used to attach the weights on the torso was quite elastic and the weights may have shifted throughout the testing.  </w:t>
            </w:r>
          </w:p>
        </w:tc>
      </w:tr>
    </w:tbl>
    <w:p w:rsidR="00EE542F" w:rsidRDefault="00EE542F" w:rsidP="00EE542F">
      <w:pPr>
        <w:jc w:val="right"/>
      </w:pPr>
      <w:r>
        <w:rPr>
          <w:rFonts w:cstheme="minorHAnsi"/>
        </w:rPr>
        <w:lastRenderedPageBreak/>
        <w:t>(</w:t>
      </w:r>
      <w:r w:rsidRPr="00DD22F6">
        <w:rPr>
          <w:rFonts w:asciiTheme="minorHAnsi" w:hAnsiTheme="minorHAnsi" w:cstheme="minorHAnsi"/>
        </w:rPr>
        <w:t>Aveyard et al., 2016)</w:t>
      </w:r>
    </w:p>
    <w:p w:rsidR="00EE542F" w:rsidRDefault="00EE542F" w:rsidP="00EE542F"/>
    <w:p w:rsidR="00EE542F" w:rsidRPr="00786C7D" w:rsidRDefault="00EE542F" w:rsidP="00EE542F">
      <w:pPr>
        <w:rPr>
          <w:b/>
          <w:bCs/>
          <w:u w:val="single"/>
        </w:rPr>
      </w:pPr>
      <w:r w:rsidRPr="00786C7D">
        <w:rPr>
          <w:b/>
          <w:bCs/>
          <w:u w:val="single"/>
        </w:rPr>
        <w:t>Appendix 5: Links for Enroll-HD information in order of recommended visit</w:t>
      </w:r>
    </w:p>
    <w:p w:rsidR="00EE542F" w:rsidRDefault="00EE542F" w:rsidP="00EE542F"/>
    <w:p w:rsidR="00EE542F" w:rsidRDefault="00EE542F" w:rsidP="00EE542F">
      <w:r>
        <w:t>1.Link to General information:</w:t>
      </w:r>
    </w:p>
    <w:p w:rsidR="00EE542F" w:rsidRDefault="00EE542F" w:rsidP="00EE542F"/>
    <w:p w:rsidR="00EE542F" w:rsidRDefault="008A4552" w:rsidP="00EE542F">
      <w:pPr>
        <w:rPr>
          <w:rFonts w:cstheme="minorHAnsi"/>
          <w:sz w:val="20"/>
          <w:szCs w:val="20"/>
        </w:rPr>
      </w:pPr>
      <w:hyperlink r:id="rId148" w:history="1">
        <w:r w:rsidR="00EE542F" w:rsidRPr="00064CD9">
          <w:rPr>
            <w:rStyle w:val="Hyperlink"/>
            <w:rFonts w:cstheme="minorHAnsi"/>
            <w:sz w:val="20"/>
            <w:szCs w:val="20"/>
          </w:rPr>
          <w:t>https://www.enroll-hd.org/for-hd-families/enroll-hd-as-a-platform/</w:t>
        </w:r>
      </w:hyperlink>
    </w:p>
    <w:p w:rsidR="00EE542F" w:rsidRDefault="00EE542F" w:rsidP="00EE542F">
      <w:pPr>
        <w:rPr>
          <w:rFonts w:cstheme="minorHAnsi"/>
          <w:sz w:val="20"/>
          <w:szCs w:val="20"/>
        </w:rPr>
      </w:pPr>
    </w:p>
    <w:p w:rsidR="00EE542F" w:rsidRDefault="00EE542F" w:rsidP="00EE542F">
      <w:pPr>
        <w:rPr>
          <w:rFonts w:cstheme="minorHAnsi"/>
        </w:rPr>
      </w:pPr>
      <w:r>
        <w:rPr>
          <w:rFonts w:cstheme="minorHAnsi"/>
        </w:rPr>
        <w:t>2.Link to ethical and privacy considerations:</w:t>
      </w:r>
    </w:p>
    <w:p w:rsidR="00EE542F" w:rsidRDefault="00EE542F" w:rsidP="00EE542F">
      <w:pPr>
        <w:rPr>
          <w:rFonts w:cstheme="minorHAnsi"/>
        </w:rPr>
      </w:pPr>
    </w:p>
    <w:p w:rsidR="00EE542F" w:rsidRDefault="008A4552" w:rsidP="00EE542F">
      <w:pPr>
        <w:rPr>
          <w:rFonts w:cstheme="minorHAnsi"/>
        </w:rPr>
      </w:pPr>
      <w:hyperlink r:id="rId149" w:history="1">
        <w:r w:rsidR="00EE542F" w:rsidRPr="00064CD9">
          <w:rPr>
            <w:rStyle w:val="Hyperlink"/>
            <w:rFonts w:cstheme="minorHAnsi"/>
          </w:rPr>
          <w:t>https://www.enroll-hd.org/for-hd-families/faqs/</w:t>
        </w:r>
      </w:hyperlink>
    </w:p>
    <w:p w:rsidR="00EE542F" w:rsidRDefault="00EE542F" w:rsidP="00EE542F">
      <w:pPr>
        <w:rPr>
          <w:rFonts w:cstheme="minorHAnsi"/>
        </w:rPr>
      </w:pPr>
    </w:p>
    <w:p w:rsidR="00EE542F" w:rsidRDefault="00EE542F" w:rsidP="00EE542F">
      <w:pPr>
        <w:rPr>
          <w:rFonts w:cstheme="minorHAnsi"/>
        </w:rPr>
      </w:pPr>
    </w:p>
    <w:p w:rsidR="00EE542F" w:rsidRDefault="00EE542F" w:rsidP="00EE542F">
      <w:pPr>
        <w:rPr>
          <w:rFonts w:cstheme="minorHAnsi"/>
        </w:rPr>
      </w:pPr>
    </w:p>
    <w:p w:rsidR="003F2756" w:rsidRDefault="003F2756" w:rsidP="00EE542F">
      <w:pPr>
        <w:rPr>
          <w:rFonts w:cstheme="minorHAnsi"/>
          <w:b/>
          <w:bCs/>
          <w:u w:val="single"/>
        </w:rPr>
      </w:pPr>
    </w:p>
    <w:p w:rsidR="003F2756" w:rsidRDefault="003F2756" w:rsidP="00EE542F">
      <w:pPr>
        <w:rPr>
          <w:rFonts w:cstheme="minorHAnsi"/>
          <w:b/>
          <w:bCs/>
          <w:u w:val="single"/>
        </w:rPr>
      </w:pPr>
    </w:p>
    <w:p w:rsidR="003F2756" w:rsidRDefault="003F2756" w:rsidP="00EE542F">
      <w:pPr>
        <w:rPr>
          <w:rFonts w:cstheme="minorHAnsi"/>
          <w:b/>
          <w:bCs/>
          <w:u w:val="single"/>
        </w:rPr>
      </w:pPr>
    </w:p>
    <w:p w:rsidR="003F2756" w:rsidRDefault="003F2756" w:rsidP="00EE542F">
      <w:pPr>
        <w:rPr>
          <w:rFonts w:cstheme="minorHAnsi"/>
          <w:b/>
          <w:bCs/>
          <w:u w:val="single"/>
        </w:rPr>
      </w:pPr>
    </w:p>
    <w:p w:rsidR="003F2756" w:rsidRDefault="003F2756" w:rsidP="00EE542F">
      <w:pPr>
        <w:rPr>
          <w:rFonts w:cstheme="minorHAnsi"/>
          <w:b/>
          <w:bCs/>
          <w:u w:val="single"/>
        </w:rPr>
      </w:pPr>
    </w:p>
    <w:p w:rsidR="003F2756" w:rsidRDefault="003F2756" w:rsidP="00EE542F">
      <w:pPr>
        <w:rPr>
          <w:rFonts w:cstheme="minorHAnsi"/>
          <w:b/>
          <w:bCs/>
          <w:u w:val="single"/>
        </w:rPr>
      </w:pPr>
    </w:p>
    <w:p w:rsidR="003F2756" w:rsidRDefault="003F2756" w:rsidP="00EE542F">
      <w:pPr>
        <w:rPr>
          <w:rFonts w:cstheme="minorHAnsi"/>
          <w:b/>
          <w:bCs/>
          <w:u w:val="single"/>
        </w:rPr>
      </w:pPr>
    </w:p>
    <w:p w:rsidR="003F2756" w:rsidRDefault="003F2756" w:rsidP="00EE542F">
      <w:pPr>
        <w:rPr>
          <w:rFonts w:cstheme="minorHAnsi"/>
          <w:b/>
          <w:bCs/>
          <w:u w:val="single"/>
        </w:rPr>
      </w:pPr>
    </w:p>
    <w:p w:rsidR="003F2756" w:rsidRDefault="003F2756" w:rsidP="00EE542F">
      <w:pPr>
        <w:rPr>
          <w:rFonts w:cstheme="minorHAnsi"/>
          <w:b/>
          <w:bCs/>
          <w:u w:val="single"/>
        </w:rPr>
      </w:pPr>
    </w:p>
    <w:p w:rsidR="003F2756" w:rsidRDefault="003F2756" w:rsidP="00EE542F">
      <w:pPr>
        <w:rPr>
          <w:rFonts w:cstheme="minorHAnsi"/>
          <w:b/>
          <w:bCs/>
          <w:u w:val="single"/>
        </w:rPr>
      </w:pPr>
    </w:p>
    <w:p w:rsidR="003F2756" w:rsidRDefault="003F2756" w:rsidP="00EE542F">
      <w:pPr>
        <w:rPr>
          <w:rFonts w:cstheme="minorHAnsi"/>
          <w:b/>
          <w:bCs/>
          <w:u w:val="single"/>
        </w:rPr>
      </w:pPr>
    </w:p>
    <w:p w:rsidR="003F2756" w:rsidRDefault="003F2756" w:rsidP="00EE542F">
      <w:pPr>
        <w:rPr>
          <w:rFonts w:cstheme="minorHAnsi"/>
          <w:b/>
          <w:bCs/>
          <w:u w:val="single"/>
        </w:rPr>
      </w:pPr>
    </w:p>
    <w:p w:rsidR="003F2756" w:rsidRDefault="003F2756" w:rsidP="00EE542F">
      <w:pPr>
        <w:rPr>
          <w:rFonts w:cstheme="minorHAnsi"/>
          <w:b/>
          <w:bCs/>
          <w:u w:val="single"/>
        </w:rPr>
      </w:pPr>
    </w:p>
    <w:p w:rsidR="003F2756" w:rsidRDefault="003F2756" w:rsidP="00EE542F">
      <w:pPr>
        <w:rPr>
          <w:rFonts w:cstheme="minorHAnsi"/>
          <w:b/>
          <w:bCs/>
          <w:u w:val="single"/>
        </w:rPr>
      </w:pPr>
    </w:p>
    <w:p w:rsidR="003F2756" w:rsidRDefault="003F2756" w:rsidP="00EE542F">
      <w:pPr>
        <w:rPr>
          <w:rFonts w:cstheme="minorHAnsi"/>
          <w:b/>
          <w:bCs/>
          <w:u w:val="single"/>
        </w:rPr>
      </w:pPr>
    </w:p>
    <w:p w:rsidR="003F2756" w:rsidRDefault="003F2756" w:rsidP="00EE542F">
      <w:pPr>
        <w:rPr>
          <w:rFonts w:cstheme="minorHAnsi"/>
          <w:b/>
          <w:bCs/>
          <w:u w:val="single"/>
        </w:rPr>
      </w:pPr>
    </w:p>
    <w:p w:rsidR="003F2756" w:rsidRDefault="003F2756" w:rsidP="00EE542F">
      <w:pPr>
        <w:rPr>
          <w:rFonts w:cstheme="minorHAnsi"/>
          <w:b/>
          <w:bCs/>
          <w:u w:val="single"/>
        </w:rPr>
      </w:pPr>
    </w:p>
    <w:p w:rsidR="003F2756" w:rsidRDefault="003F2756" w:rsidP="00EE542F">
      <w:pPr>
        <w:rPr>
          <w:rFonts w:cstheme="minorHAnsi"/>
          <w:b/>
          <w:bCs/>
          <w:u w:val="single"/>
        </w:rPr>
      </w:pPr>
    </w:p>
    <w:p w:rsidR="003F2756" w:rsidRDefault="003F2756" w:rsidP="00EE542F">
      <w:pPr>
        <w:rPr>
          <w:rFonts w:cstheme="minorHAnsi"/>
          <w:b/>
          <w:bCs/>
          <w:u w:val="single"/>
        </w:rPr>
      </w:pPr>
    </w:p>
    <w:p w:rsidR="003F2756" w:rsidRDefault="003F2756" w:rsidP="00EE542F">
      <w:pPr>
        <w:rPr>
          <w:rFonts w:cstheme="minorHAnsi"/>
          <w:b/>
          <w:bCs/>
          <w:u w:val="single"/>
        </w:rPr>
      </w:pPr>
    </w:p>
    <w:p w:rsidR="003F2756" w:rsidRDefault="003F2756" w:rsidP="00EE542F">
      <w:pPr>
        <w:rPr>
          <w:rFonts w:cstheme="minorHAnsi"/>
          <w:b/>
          <w:bCs/>
          <w:u w:val="single"/>
        </w:rPr>
      </w:pPr>
    </w:p>
    <w:p w:rsidR="003F2756" w:rsidRDefault="003F2756" w:rsidP="00EE542F">
      <w:pPr>
        <w:rPr>
          <w:rFonts w:cstheme="minorHAnsi"/>
          <w:b/>
          <w:bCs/>
          <w:u w:val="single"/>
        </w:rPr>
      </w:pPr>
    </w:p>
    <w:p w:rsidR="003F2756" w:rsidRDefault="003F2756" w:rsidP="00EE542F">
      <w:pPr>
        <w:rPr>
          <w:rFonts w:cstheme="minorHAnsi"/>
          <w:b/>
          <w:bCs/>
          <w:u w:val="single"/>
        </w:rPr>
      </w:pPr>
    </w:p>
    <w:p w:rsidR="003F2756" w:rsidRDefault="003F2756" w:rsidP="00EE542F">
      <w:pPr>
        <w:rPr>
          <w:rFonts w:cstheme="minorHAnsi"/>
          <w:b/>
          <w:bCs/>
          <w:u w:val="single"/>
        </w:rPr>
      </w:pPr>
    </w:p>
    <w:p w:rsidR="003F2756" w:rsidRDefault="003F2756" w:rsidP="00EE542F">
      <w:pPr>
        <w:rPr>
          <w:rFonts w:cstheme="minorHAnsi"/>
          <w:b/>
          <w:bCs/>
          <w:u w:val="single"/>
        </w:rPr>
      </w:pPr>
    </w:p>
    <w:p w:rsidR="003F2756" w:rsidRDefault="003F2756" w:rsidP="00EE542F">
      <w:pPr>
        <w:rPr>
          <w:rFonts w:cstheme="minorHAnsi"/>
          <w:b/>
          <w:bCs/>
          <w:u w:val="single"/>
        </w:rPr>
      </w:pPr>
    </w:p>
    <w:p w:rsidR="003F2756" w:rsidRDefault="003F2756" w:rsidP="00EE542F">
      <w:pPr>
        <w:rPr>
          <w:rFonts w:cstheme="minorHAnsi"/>
          <w:b/>
          <w:bCs/>
          <w:u w:val="single"/>
        </w:rPr>
      </w:pPr>
    </w:p>
    <w:p w:rsidR="003F2756" w:rsidRDefault="003F2756" w:rsidP="00EE542F">
      <w:pPr>
        <w:rPr>
          <w:rFonts w:cstheme="minorHAnsi"/>
          <w:b/>
          <w:bCs/>
          <w:u w:val="single"/>
        </w:rPr>
      </w:pPr>
    </w:p>
    <w:p w:rsidR="003F2756" w:rsidRDefault="003F2756" w:rsidP="00EE542F">
      <w:pPr>
        <w:rPr>
          <w:rFonts w:cstheme="minorHAnsi"/>
          <w:b/>
          <w:bCs/>
          <w:u w:val="single"/>
        </w:rPr>
      </w:pPr>
    </w:p>
    <w:p w:rsidR="003F2756" w:rsidRDefault="003F2756" w:rsidP="00EE542F">
      <w:pPr>
        <w:rPr>
          <w:rFonts w:cstheme="minorHAnsi"/>
          <w:b/>
          <w:bCs/>
          <w:u w:val="single"/>
        </w:rPr>
      </w:pPr>
    </w:p>
    <w:p w:rsidR="003F2756" w:rsidRDefault="003F2756" w:rsidP="00EE542F">
      <w:pPr>
        <w:rPr>
          <w:rFonts w:cstheme="minorHAnsi"/>
          <w:b/>
          <w:bCs/>
          <w:u w:val="single"/>
        </w:rPr>
      </w:pPr>
    </w:p>
    <w:p w:rsidR="003F2756" w:rsidRDefault="003F2756" w:rsidP="00EE542F">
      <w:pPr>
        <w:rPr>
          <w:rFonts w:cstheme="minorHAnsi"/>
          <w:b/>
          <w:bCs/>
          <w:u w:val="single"/>
        </w:rPr>
      </w:pPr>
    </w:p>
    <w:p w:rsidR="00EE542F" w:rsidRPr="00786C7D" w:rsidRDefault="00EE542F" w:rsidP="00EE542F">
      <w:pPr>
        <w:rPr>
          <w:rFonts w:cstheme="minorHAnsi"/>
          <w:b/>
          <w:bCs/>
          <w:u w:val="single"/>
        </w:rPr>
      </w:pPr>
      <w:r w:rsidRPr="00786C7D">
        <w:rPr>
          <w:rFonts w:cstheme="minorHAnsi"/>
          <w:b/>
          <w:bCs/>
          <w:u w:val="single"/>
        </w:rPr>
        <w:t>Appendix 6: Participant Information Letter</w:t>
      </w:r>
    </w:p>
    <w:p w:rsidR="00EE542F" w:rsidRDefault="00EE542F" w:rsidP="00EE542F">
      <w:pPr>
        <w:rPr>
          <w:rFonts w:cstheme="minorHAnsi"/>
        </w:rPr>
      </w:pPr>
    </w:p>
    <w:p w:rsidR="00EE542F" w:rsidRPr="00133904" w:rsidRDefault="00EE542F" w:rsidP="00EE542F">
      <w:bookmarkStart w:id="1" w:name="_Toc333482382"/>
      <w:bookmarkStart w:id="2" w:name="_Toc334772636"/>
    </w:p>
    <w:p w:rsidR="00EE542F" w:rsidRDefault="00EE542F" w:rsidP="00EE542F">
      <w:pPr>
        <w:spacing w:before="120" w:after="200"/>
        <w:jc w:val="center"/>
        <w:rPr>
          <w:rFonts w:ascii="Calibri" w:hAnsi="Calibri"/>
          <w:lang w:eastAsia="en-GB"/>
        </w:rPr>
      </w:pPr>
      <w:r>
        <w:rPr>
          <w:rFonts w:ascii="Calibri" w:hAnsi="Calibri"/>
          <w:noProof/>
          <w:lang w:val="en-GB" w:eastAsia="en-GB"/>
        </w:rPr>
        <w:lastRenderedPageBreak/>
        <w:drawing>
          <wp:inline distT="0" distB="0" distL="0" distR="0">
            <wp:extent cx="3848100" cy="666279"/>
            <wp:effectExtent l="0" t="0" r="0" b="635"/>
            <wp:docPr id="8" name="Picture 8" descr="qmulogo_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qmulogo_line"/>
                    <pic:cNvPicPr>
                      <a:picLocks noChangeAspect="1" noChangeArrowheads="1"/>
                    </pic:cNvPicPr>
                  </pic:nvPicPr>
                  <pic:blipFill>
                    <a:blip r:embed="rId150" cstate="print">
                      <a:extLst>
                        <a:ext uri="{28A0092B-C50C-407E-A947-70E740481C1C}">
                          <a14:useLocalDpi xmlns:a14="http://schemas.microsoft.com/office/drawing/2010/main" val="0"/>
                        </a:ext>
                      </a:extLst>
                    </a:blip>
                    <a:srcRect/>
                    <a:stretch>
                      <a:fillRect/>
                    </a:stretch>
                  </pic:blipFill>
                  <pic:spPr bwMode="auto">
                    <a:xfrm>
                      <a:off x="0" y="0"/>
                      <a:ext cx="3848100" cy="666279"/>
                    </a:xfrm>
                    <a:prstGeom prst="rect">
                      <a:avLst/>
                    </a:prstGeom>
                    <a:noFill/>
                    <a:ln>
                      <a:noFill/>
                    </a:ln>
                  </pic:spPr>
                </pic:pic>
              </a:graphicData>
            </a:graphic>
          </wp:inline>
        </w:drawing>
      </w:r>
      <w:bookmarkStart w:id="3" w:name="_Toc333482383"/>
      <w:bookmarkStart w:id="4" w:name="_Toc334772637"/>
      <w:bookmarkEnd w:id="1"/>
      <w:bookmarkEnd w:id="2"/>
    </w:p>
    <w:p w:rsidR="00EE542F" w:rsidRPr="00FE5568" w:rsidRDefault="00EE542F" w:rsidP="00EE542F">
      <w:pPr>
        <w:spacing w:before="120" w:after="200"/>
        <w:jc w:val="center"/>
        <w:rPr>
          <w:rFonts w:ascii="Calibri" w:hAnsi="Calibri"/>
          <w:b/>
          <w:lang w:eastAsia="en-GB"/>
        </w:rPr>
      </w:pPr>
      <w:bookmarkStart w:id="5" w:name="_Toc332010091"/>
      <w:bookmarkStart w:id="6" w:name="_Toc332362021"/>
      <w:bookmarkStart w:id="7" w:name="_Toc333482384"/>
      <w:bookmarkStart w:id="8" w:name="_Toc334772638"/>
      <w:bookmarkEnd w:id="3"/>
      <w:bookmarkEnd w:id="4"/>
      <w:r w:rsidRPr="00FE5568">
        <w:rPr>
          <w:rFonts w:ascii="Calibri" w:hAnsi="Calibri"/>
          <w:b/>
          <w:lang w:eastAsia="en-GB"/>
        </w:rPr>
        <w:t>Participant Information Sheet</w:t>
      </w:r>
      <w:bookmarkEnd w:id="5"/>
      <w:bookmarkEnd w:id="6"/>
      <w:bookmarkEnd w:id="7"/>
      <w:bookmarkEnd w:id="8"/>
    </w:p>
    <w:p w:rsidR="00EE542F" w:rsidRPr="00BE0D04" w:rsidRDefault="00EE542F" w:rsidP="00EE542F">
      <w:pPr>
        <w:spacing w:before="120" w:after="200"/>
        <w:jc w:val="center"/>
        <w:rPr>
          <w:rFonts w:ascii="Calibri" w:hAnsi="Calibri"/>
          <w:b/>
          <w:lang w:eastAsia="en-GB"/>
        </w:rPr>
      </w:pPr>
      <w:r>
        <w:rPr>
          <w:rFonts w:ascii="Calibri" w:hAnsi="Calibri"/>
          <w:b/>
          <w:lang w:eastAsia="en-GB"/>
        </w:rPr>
        <w:t xml:space="preserve">To explore the use of weighted vests and their influence on spatiotemporal gait parameters and postural sway. </w:t>
      </w:r>
    </w:p>
    <w:p w:rsidR="00EE542F" w:rsidRPr="00FE5568" w:rsidRDefault="00EE542F" w:rsidP="00EE542F">
      <w:pPr>
        <w:spacing w:before="120" w:after="200"/>
        <w:rPr>
          <w:rFonts w:ascii="Calibri" w:hAnsi="Calibri"/>
          <w:lang w:eastAsia="en-GB"/>
        </w:rPr>
      </w:pPr>
      <w:r>
        <w:rPr>
          <w:rFonts w:ascii="Calibri" w:hAnsi="Calibri"/>
          <w:lang w:eastAsia="en-GB"/>
        </w:rPr>
        <w:t>Hi there, my name is Alexander Bergen, I am a postgraduate student attending Queen Margaret University and I would like to invite you</w:t>
      </w:r>
      <w:r w:rsidRPr="00FE5568">
        <w:rPr>
          <w:rFonts w:ascii="Calibri" w:hAnsi="Calibri"/>
          <w:lang w:eastAsia="en-GB"/>
        </w:rPr>
        <w:t xml:space="preserve"> to take part </w:t>
      </w:r>
      <w:r>
        <w:rPr>
          <w:rFonts w:ascii="Calibri" w:hAnsi="Calibri"/>
          <w:lang w:eastAsia="en-GB"/>
        </w:rPr>
        <w:t>a</w:t>
      </w:r>
      <w:r w:rsidRPr="00FE5568">
        <w:rPr>
          <w:rFonts w:ascii="Calibri" w:hAnsi="Calibri"/>
          <w:lang w:eastAsia="en-GB"/>
        </w:rPr>
        <w:t xml:space="preserve"> research study.  Before you decide whether or not to take part, it is important for you to understand why the research is being done and what it will involve.  Please take time to read the following information carefully. Talk to others about the study if you wish.  Contact us if there is anything that is not clear or if you would like more information.  Take time to decide whether or not you wish to take part.</w:t>
      </w:r>
    </w:p>
    <w:p w:rsidR="00EE542F" w:rsidRPr="00FE5568" w:rsidRDefault="00EE542F" w:rsidP="00EE542F">
      <w:pPr>
        <w:spacing w:before="120" w:after="200"/>
        <w:rPr>
          <w:rFonts w:ascii="Calibri" w:hAnsi="Calibri"/>
          <w:lang w:eastAsia="en-GB"/>
        </w:rPr>
      </w:pPr>
    </w:p>
    <w:p w:rsidR="00EE542F" w:rsidRPr="00FE5568" w:rsidRDefault="00EE542F" w:rsidP="00EE542F">
      <w:pPr>
        <w:spacing w:before="120" w:after="200"/>
        <w:rPr>
          <w:rFonts w:ascii="Calibri" w:hAnsi="Calibri"/>
          <w:b/>
          <w:lang w:eastAsia="en-GB"/>
        </w:rPr>
      </w:pPr>
      <w:bookmarkStart w:id="9" w:name="_Toc332010092"/>
      <w:bookmarkStart w:id="10" w:name="_Toc332362022"/>
      <w:bookmarkStart w:id="11" w:name="_Toc333482385"/>
      <w:bookmarkStart w:id="12" w:name="_Toc334772639"/>
      <w:r w:rsidRPr="00FE5568">
        <w:rPr>
          <w:rFonts w:ascii="Calibri" w:hAnsi="Calibri"/>
          <w:b/>
          <w:lang w:eastAsia="en-GB"/>
        </w:rPr>
        <w:t>What is the purpose of the study?</w:t>
      </w:r>
      <w:bookmarkEnd w:id="9"/>
      <w:bookmarkEnd w:id="10"/>
      <w:bookmarkEnd w:id="11"/>
      <w:bookmarkEnd w:id="12"/>
    </w:p>
    <w:p w:rsidR="00EE542F" w:rsidRPr="00FE5568" w:rsidRDefault="00EE542F" w:rsidP="00EE542F">
      <w:pPr>
        <w:spacing w:before="120" w:after="200"/>
        <w:rPr>
          <w:rFonts w:ascii="Calibri" w:hAnsi="Calibri"/>
          <w:lang w:eastAsia="en-GB"/>
        </w:rPr>
      </w:pPr>
      <w:r>
        <w:rPr>
          <w:rFonts w:ascii="Calibri" w:hAnsi="Calibri"/>
          <w:lang w:eastAsia="en-GB"/>
        </w:rPr>
        <w:t xml:space="preserve">With very limited interventions available for Huntington’s Disease, I have taken this time and committed my research to try and develop a potential mobility-related intervention. As you may have experienced, there are typically balance, gait, and postural difficulties associated with Huntington’s Disease. To acknowledge these difficulties, I will ask you to wear a light-weight vest that is 2% of your body while performing two different exercises. To explore any impacts the vest may have, I will ask you to wear motions sensors so it can measure your quality of movement while you engage in the activities. </w:t>
      </w:r>
    </w:p>
    <w:p w:rsidR="00EE542F" w:rsidRPr="00FE5568" w:rsidRDefault="00EE542F" w:rsidP="00EE542F">
      <w:pPr>
        <w:spacing w:before="120" w:after="200"/>
        <w:rPr>
          <w:rFonts w:ascii="Calibri" w:hAnsi="Calibri"/>
          <w:lang w:eastAsia="en-GB"/>
        </w:rPr>
      </w:pPr>
      <w:bookmarkStart w:id="13" w:name="_Toc332010093"/>
      <w:bookmarkStart w:id="14" w:name="_Toc332362023"/>
      <w:bookmarkStart w:id="15" w:name="_Toc333482386"/>
      <w:bookmarkStart w:id="16" w:name="_Toc334772640"/>
    </w:p>
    <w:p w:rsidR="00EE542F" w:rsidRPr="00FE5568" w:rsidRDefault="00EE542F" w:rsidP="00EE542F">
      <w:pPr>
        <w:spacing w:before="120" w:after="200"/>
        <w:rPr>
          <w:rFonts w:ascii="Calibri" w:hAnsi="Calibri"/>
          <w:b/>
          <w:lang w:eastAsia="en-GB"/>
        </w:rPr>
      </w:pPr>
      <w:r w:rsidRPr="00FE5568">
        <w:rPr>
          <w:rFonts w:ascii="Calibri" w:hAnsi="Calibri"/>
          <w:b/>
          <w:lang w:eastAsia="en-GB"/>
        </w:rPr>
        <w:t>Why have I been asked to take part?</w:t>
      </w:r>
      <w:bookmarkEnd w:id="13"/>
      <w:bookmarkEnd w:id="14"/>
      <w:bookmarkEnd w:id="15"/>
      <w:bookmarkEnd w:id="16"/>
    </w:p>
    <w:p w:rsidR="00EE542F" w:rsidRPr="00FE5568" w:rsidRDefault="00EE542F" w:rsidP="00EE542F">
      <w:pPr>
        <w:spacing w:before="120" w:after="200"/>
        <w:rPr>
          <w:rFonts w:ascii="Calibri" w:hAnsi="Calibri"/>
          <w:lang w:eastAsia="en-GB"/>
        </w:rPr>
      </w:pPr>
      <w:r w:rsidRPr="00FE5568">
        <w:rPr>
          <w:rFonts w:ascii="Calibri" w:hAnsi="Calibri"/>
          <w:lang w:eastAsia="en-GB"/>
        </w:rPr>
        <w:t xml:space="preserve">You have been asked to take part </w:t>
      </w:r>
      <w:r>
        <w:rPr>
          <w:rFonts w:ascii="Calibri" w:hAnsi="Calibri"/>
          <w:lang w:eastAsia="en-GB"/>
        </w:rPr>
        <w:t>in this study because you have been diagnosed with Huntington’s Disease and are either in the pre-manifest or manifest stage of the disease or you are a control participant being used in the study.</w:t>
      </w:r>
      <w:r w:rsidRPr="00FE5568">
        <w:rPr>
          <w:rFonts w:ascii="Calibri" w:hAnsi="Calibri"/>
          <w:lang w:eastAsia="en-GB"/>
        </w:rPr>
        <w:t xml:space="preserve"> </w:t>
      </w:r>
    </w:p>
    <w:p w:rsidR="00EE542F" w:rsidRPr="00FE5568" w:rsidRDefault="00EE542F" w:rsidP="00EE542F">
      <w:pPr>
        <w:spacing w:before="120" w:after="200"/>
        <w:rPr>
          <w:rFonts w:ascii="Calibri" w:hAnsi="Calibri"/>
          <w:b/>
          <w:lang w:eastAsia="en-GB"/>
        </w:rPr>
      </w:pPr>
      <w:bookmarkStart w:id="17" w:name="_Toc332010094"/>
      <w:bookmarkStart w:id="18" w:name="_Toc332362024"/>
      <w:bookmarkStart w:id="19" w:name="_Toc333482387"/>
      <w:bookmarkStart w:id="20" w:name="_Toc334772641"/>
      <w:r w:rsidRPr="00FE5568">
        <w:rPr>
          <w:rFonts w:ascii="Calibri" w:hAnsi="Calibri"/>
          <w:b/>
          <w:lang w:eastAsia="en-GB"/>
        </w:rPr>
        <w:t>Do I have to take part?</w:t>
      </w:r>
      <w:bookmarkEnd w:id="17"/>
      <w:bookmarkEnd w:id="18"/>
      <w:bookmarkEnd w:id="19"/>
      <w:bookmarkEnd w:id="20"/>
    </w:p>
    <w:p w:rsidR="00EE542F" w:rsidRDefault="00EE542F" w:rsidP="00EE542F">
      <w:pPr>
        <w:spacing w:before="120" w:after="200"/>
        <w:rPr>
          <w:rFonts w:ascii="Calibri" w:hAnsi="Calibri"/>
          <w:lang w:eastAsia="en-GB"/>
        </w:rPr>
      </w:pPr>
      <w:r w:rsidRPr="00FE5568">
        <w:rPr>
          <w:rFonts w:ascii="Calibri" w:hAnsi="Calibri"/>
          <w:lang w:eastAsia="en-GB"/>
        </w:rPr>
        <w:t>No, it is up to you to decide whether or not to take part.  If you do decide to take part, you will be given this information sheet to keep and be asked to sign a consent form.  If you decide to take part you are still free to withdraw at any time and without giving a reason.  Deciding not to take part or withdrawing from the study will not affect the healthcare that you receive.</w:t>
      </w:r>
    </w:p>
    <w:p w:rsidR="00EE542F" w:rsidRPr="00FE5568" w:rsidRDefault="00EE542F" w:rsidP="00EE542F">
      <w:pPr>
        <w:spacing w:before="120" w:after="200"/>
        <w:rPr>
          <w:rFonts w:ascii="Calibri" w:hAnsi="Calibri"/>
          <w:lang w:eastAsia="en-GB"/>
        </w:rPr>
      </w:pPr>
    </w:p>
    <w:p w:rsidR="00EE542F" w:rsidRPr="00FE5568" w:rsidRDefault="00EE542F" w:rsidP="00EE542F">
      <w:pPr>
        <w:spacing w:before="120" w:after="200"/>
        <w:rPr>
          <w:rFonts w:ascii="Calibri" w:hAnsi="Calibri"/>
          <w:b/>
          <w:lang w:eastAsia="en-GB"/>
        </w:rPr>
      </w:pPr>
      <w:bookmarkStart w:id="21" w:name="_Toc332010095"/>
      <w:bookmarkStart w:id="22" w:name="_Toc332362025"/>
      <w:bookmarkStart w:id="23" w:name="_Toc333482388"/>
      <w:bookmarkStart w:id="24" w:name="_Toc334772642"/>
      <w:r w:rsidRPr="00FE5568">
        <w:rPr>
          <w:rFonts w:ascii="Calibri" w:hAnsi="Calibri"/>
          <w:b/>
          <w:lang w:eastAsia="en-GB"/>
        </w:rPr>
        <w:t>What will happen if I take part?</w:t>
      </w:r>
      <w:bookmarkEnd w:id="21"/>
      <w:bookmarkEnd w:id="22"/>
      <w:bookmarkEnd w:id="23"/>
      <w:bookmarkEnd w:id="24"/>
    </w:p>
    <w:p w:rsidR="00EE542F" w:rsidRDefault="00EE542F" w:rsidP="00EE542F">
      <w:pPr>
        <w:spacing w:before="120" w:after="200"/>
        <w:rPr>
          <w:rFonts w:ascii="Calibri" w:hAnsi="Calibri"/>
          <w:lang w:eastAsia="en-GB"/>
        </w:rPr>
      </w:pPr>
      <w:r>
        <w:rPr>
          <w:rFonts w:ascii="Calibri" w:hAnsi="Calibri"/>
          <w:lang w:eastAsia="en-GB"/>
        </w:rPr>
        <w:t xml:space="preserve">If you choose to participate in the study, you will attend the Anne Rowling Clinic at the Royal Infirmary of Edinburgh. This one-time appointment will take around 30 minutes to complete </w:t>
      </w:r>
      <w:r>
        <w:rPr>
          <w:rFonts w:ascii="Calibri" w:hAnsi="Calibri"/>
          <w:lang w:eastAsia="en-GB"/>
        </w:rPr>
        <w:lastRenderedPageBreak/>
        <w:t xml:space="preserve">from start to finish and you will be working alongside myself and one other colleague of mine. Your bodyweight will be taken to determine how much weight needs to be placed into the vest (2%), and the vest will then be fitted to your body at an appropriate size and comfort level. Motion sensors will then be placed on your sternum, across your waist, on each wrist, and on each of your lower legs. </w:t>
      </w:r>
    </w:p>
    <w:p w:rsidR="00EE542F" w:rsidRDefault="00EE542F" w:rsidP="00EE542F">
      <w:pPr>
        <w:spacing w:before="120" w:after="200"/>
        <w:rPr>
          <w:rFonts w:ascii="Calibri" w:hAnsi="Calibri"/>
          <w:lang w:eastAsia="en-GB"/>
        </w:rPr>
      </w:pPr>
      <w:r>
        <w:rPr>
          <w:rFonts w:ascii="Calibri" w:hAnsi="Calibri"/>
          <w:lang w:eastAsia="en-GB"/>
        </w:rPr>
        <w:t xml:space="preserve">The first task will include 4 different conditions that will alter your senses and will each be completed during seated and standing trials for weighted and unweighted conditions. </w:t>
      </w:r>
    </w:p>
    <w:p w:rsidR="00EE542F" w:rsidRDefault="00EE542F" w:rsidP="00EE542F">
      <w:pPr>
        <w:spacing w:before="120" w:after="200"/>
        <w:rPr>
          <w:rFonts w:ascii="Calibri" w:hAnsi="Calibri"/>
          <w:lang w:eastAsia="en-GB"/>
        </w:rPr>
      </w:pPr>
      <w:r>
        <w:rPr>
          <w:rFonts w:ascii="Calibri" w:hAnsi="Calibri"/>
          <w:lang w:eastAsia="en-GB"/>
        </w:rPr>
        <w:t>1.Feet placed on firm ground with eyes open</w:t>
      </w:r>
    </w:p>
    <w:p w:rsidR="00EE542F" w:rsidRDefault="00EE542F" w:rsidP="00EE542F">
      <w:pPr>
        <w:spacing w:before="120" w:after="200"/>
        <w:rPr>
          <w:rFonts w:ascii="Calibri" w:hAnsi="Calibri"/>
          <w:lang w:eastAsia="en-GB"/>
        </w:rPr>
      </w:pPr>
      <w:r>
        <w:rPr>
          <w:rFonts w:ascii="Calibri" w:hAnsi="Calibri"/>
          <w:lang w:eastAsia="en-GB"/>
        </w:rPr>
        <w:t xml:space="preserve">2.Feet placed on firm ground with eyes closed </w:t>
      </w:r>
    </w:p>
    <w:p w:rsidR="00EE542F" w:rsidRDefault="00EE542F" w:rsidP="00EE542F">
      <w:pPr>
        <w:spacing w:before="120" w:after="200"/>
        <w:rPr>
          <w:rFonts w:ascii="Calibri" w:hAnsi="Calibri"/>
          <w:lang w:eastAsia="en-GB"/>
        </w:rPr>
      </w:pPr>
      <w:r>
        <w:rPr>
          <w:rFonts w:ascii="Calibri" w:hAnsi="Calibri"/>
          <w:lang w:eastAsia="en-GB"/>
        </w:rPr>
        <w:t>3.Feet placed on foam with eyes open</w:t>
      </w:r>
    </w:p>
    <w:p w:rsidR="00EE542F" w:rsidRDefault="00EE542F" w:rsidP="00EE542F">
      <w:pPr>
        <w:spacing w:before="120" w:after="200"/>
        <w:rPr>
          <w:rFonts w:ascii="Calibri" w:hAnsi="Calibri"/>
          <w:lang w:eastAsia="en-GB"/>
        </w:rPr>
      </w:pPr>
      <w:r>
        <w:rPr>
          <w:rFonts w:ascii="Calibri" w:hAnsi="Calibri"/>
          <w:lang w:eastAsia="en-GB"/>
        </w:rPr>
        <w:t>4.Feet placed on foam with eyes closed</w:t>
      </w:r>
    </w:p>
    <w:p w:rsidR="00EE542F" w:rsidRDefault="00EE542F" w:rsidP="00EE542F">
      <w:pPr>
        <w:spacing w:before="120" w:after="200"/>
        <w:rPr>
          <w:rFonts w:ascii="Calibri" w:hAnsi="Calibri"/>
          <w:lang w:eastAsia="en-GB"/>
        </w:rPr>
      </w:pPr>
      <w:r>
        <w:rPr>
          <w:rFonts w:ascii="Calibri" w:hAnsi="Calibri"/>
          <w:lang w:eastAsia="en-GB"/>
        </w:rPr>
        <w:t>The second task will involve you walking back and forth in a 40-foot hallway as many times as you can while walking at a safe and comfortable speed in weighted and unweighted conditions.</w:t>
      </w:r>
    </w:p>
    <w:p w:rsidR="00EE542F" w:rsidRDefault="00EE542F" w:rsidP="00EE542F">
      <w:pPr>
        <w:spacing w:before="120" w:after="200"/>
        <w:rPr>
          <w:rFonts w:ascii="Calibri" w:hAnsi="Calibri"/>
          <w:lang w:eastAsia="en-GB"/>
        </w:rPr>
      </w:pPr>
      <w:r>
        <w:rPr>
          <w:rFonts w:ascii="Calibri" w:hAnsi="Calibri"/>
          <w:lang w:eastAsia="en-GB"/>
        </w:rPr>
        <w:t xml:space="preserve">While you are performing both tasks, I will be following behind you to ensure your safety just in case you were to lose you balance. </w:t>
      </w:r>
    </w:p>
    <w:p w:rsidR="00EE542F" w:rsidRPr="00FE5568" w:rsidRDefault="00EE542F" w:rsidP="00EE542F">
      <w:pPr>
        <w:spacing w:before="120" w:after="200"/>
        <w:rPr>
          <w:rFonts w:ascii="Calibri" w:hAnsi="Calibri"/>
          <w:lang w:eastAsia="en-GB"/>
        </w:rPr>
      </w:pPr>
      <w:r w:rsidRPr="00FE5568">
        <w:rPr>
          <w:rFonts w:ascii="Calibri" w:hAnsi="Calibri"/>
          <w:lang w:eastAsia="en-GB"/>
        </w:rPr>
        <w:t>With your consent, we will inform your GP that you are taking part in this study</w:t>
      </w:r>
      <w:r>
        <w:rPr>
          <w:rFonts w:ascii="Calibri" w:hAnsi="Calibri"/>
          <w:lang w:eastAsia="en-GB"/>
        </w:rPr>
        <w:t xml:space="preserve"> and your information will be stored within the ENROLL-HD platform that you are voluntarily participating in. </w:t>
      </w:r>
    </w:p>
    <w:p w:rsidR="00EE542F" w:rsidRPr="00FE5568" w:rsidRDefault="00EE542F" w:rsidP="00EE542F">
      <w:pPr>
        <w:spacing w:before="120" w:after="200"/>
        <w:rPr>
          <w:rFonts w:ascii="Calibri" w:hAnsi="Calibri"/>
          <w:b/>
          <w:lang w:eastAsia="en-GB"/>
        </w:rPr>
      </w:pPr>
      <w:bookmarkStart w:id="25" w:name="_Toc332010096"/>
      <w:bookmarkStart w:id="26" w:name="_Toc332362026"/>
      <w:bookmarkStart w:id="27" w:name="_Toc333482389"/>
      <w:bookmarkStart w:id="28" w:name="_Toc334772643"/>
    </w:p>
    <w:p w:rsidR="00EE542F" w:rsidRPr="00FE5568" w:rsidRDefault="00EE542F" w:rsidP="00EE542F">
      <w:pPr>
        <w:spacing w:before="120" w:after="200"/>
        <w:rPr>
          <w:rFonts w:ascii="Calibri" w:hAnsi="Calibri"/>
          <w:b/>
          <w:lang w:eastAsia="en-GB"/>
        </w:rPr>
      </w:pPr>
      <w:r w:rsidRPr="00FE5568">
        <w:rPr>
          <w:rFonts w:ascii="Calibri" w:hAnsi="Calibri"/>
          <w:b/>
          <w:lang w:eastAsia="en-GB"/>
        </w:rPr>
        <w:t>What are the possible benefits of taking part?</w:t>
      </w:r>
      <w:bookmarkEnd w:id="25"/>
      <w:bookmarkEnd w:id="26"/>
      <w:bookmarkEnd w:id="27"/>
      <w:bookmarkEnd w:id="28"/>
    </w:p>
    <w:p w:rsidR="00EE542F" w:rsidRDefault="00EE542F" w:rsidP="00EE542F">
      <w:pPr>
        <w:spacing w:before="120" w:after="200"/>
        <w:rPr>
          <w:rFonts w:ascii="Calibri" w:hAnsi="Calibri"/>
          <w:lang w:eastAsia="en-GB"/>
        </w:rPr>
      </w:pPr>
      <w:r w:rsidRPr="00FE5568">
        <w:rPr>
          <w:rFonts w:ascii="Calibri" w:hAnsi="Calibri"/>
          <w:lang w:eastAsia="en-GB"/>
        </w:rPr>
        <w:t>You may/may not get a direct benefit from taking part in this study.</w:t>
      </w:r>
      <w:r>
        <w:rPr>
          <w:rFonts w:ascii="Calibri" w:hAnsi="Calibri"/>
          <w:lang w:eastAsia="en-GB"/>
        </w:rPr>
        <w:t xml:space="preserve"> However, you will be contributing to the on-going effort of designing Huntington’s Disease interventions that may be utilized to help manage symptoms. By participating in this study, you will be providing key information that will be analyzed and interpreted to see if positive results were found while using the weighted vest. </w:t>
      </w:r>
      <w:bookmarkStart w:id="29" w:name="_Toc332010097"/>
      <w:bookmarkStart w:id="30" w:name="_Toc332362027"/>
      <w:bookmarkStart w:id="31" w:name="_Toc333482390"/>
      <w:bookmarkStart w:id="32" w:name="_Toc334772644"/>
    </w:p>
    <w:p w:rsidR="00EE542F" w:rsidRPr="00445C4C" w:rsidRDefault="00EE542F" w:rsidP="00EE542F">
      <w:pPr>
        <w:spacing w:before="120" w:after="200"/>
        <w:rPr>
          <w:rFonts w:ascii="Calibri" w:hAnsi="Calibri"/>
          <w:lang w:eastAsia="en-GB"/>
        </w:rPr>
      </w:pPr>
    </w:p>
    <w:p w:rsidR="00EE542F" w:rsidRPr="00FE5568" w:rsidRDefault="00EE542F" w:rsidP="00EE542F">
      <w:pPr>
        <w:spacing w:before="120" w:after="200"/>
        <w:rPr>
          <w:rFonts w:ascii="Calibri" w:hAnsi="Calibri"/>
          <w:b/>
          <w:lang w:eastAsia="en-GB"/>
        </w:rPr>
      </w:pPr>
      <w:r w:rsidRPr="00FE5568">
        <w:rPr>
          <w:rFonts w:ascii="Calibri" w:hAnsi="Calibri"/>
          <w:b/>
          <w:lang w:eastAsia="en-GB"/>
        </w:rPr>
        <w:t>What are the possible disadvantages and risks of taking part?</w:t>
      </w:r>
      <w:bookmarkEnd w:id="29"/>
      <w:bookmarkEnd w:id="30"/>
      <w:bookmarkEnd w:id="31"/>
      <w:bookmarkEnd w:id="32"/>
    </w:p>
    <w:p w:rsidR="00EE542F" w:rsidRDefault="00EE542F" w:rsidP="00EE542F">
      <w:pPr>
        <w:spacing w:before="120" w:after="200"/>
        <w:rPr>
          <w:rFonts w:ascii="Calibri" w:hAnsi="Calibri"/>
          <w:lang w:eastAsia="en-GB"/>
        </w:rPr>
      </w:pPr>
      <w:r w:rsidRPr="00FE5568">
        <w:rPr>
          <w:rFonts w:ascii="Calibri" w:hAnsi="Calibri"/>
          <w:lang w:eastAsia="en-GB"/>
        </w:rPr>
        <w:t>It is not thought that there are many disadvantages; however, it is possible tha</w:t>
      </w:r>
      <w:r>
        <w:rPr>
          <w:rFonts w:ascii="Calibri" w:hAnsi="Calibri"/>
          <w:lang w:eastAsia="en-GB"/>
        </w:rPr>
        <w:t xml:space="preserve">t if you have a balance, gait, or postural impairment that you may be at risk of a near-fall or a fall. However, a researcher will be always following behind you to help prevent this from happening. This study will not require much of your time as it is a one-time visit that lasts roughly 30 minutes. </w:t>
      </w:r>
      <w:bookmarkStart w:id="33" w:name="_Toc332010098"/>
      <w:bookmarkStart w:id="34" w:name="_Toc332362028"/>
      <w:bookmarkStart w:id="35" w:name="_Toc333482391"/>
      <w:bookmarkStart w:id="36" w:name="_Toc334772645"/>
    </w:p>
    <w:p w:rsidR="00EE542F" w:rsidRPr="00875790" w:rsidRDefault="00EE542F" w:rsidP="00EE542F">
      <w:pPr>
        <w:spacing w:before="120" w:after="200"/>
        <w:rPr>
          <w:rFonts w:ascii="Calibri" w:hAnsi="Calibri"/>
          <w:lang w:eastAsia="en-GB"/>
        </w:rPr>
      </w:pPr>
    </w:p>
    <w:p w:rsidR="00EE542F" w:rsidRPr="00FE5568" w:rsidRDefault="00EE542F" w:rsidP="00EE542F">
      <w:pPr>
        <w:spacing w:before="120" w:after="200"/>
        <w:rPr>
          <w:rFonts w:ascii="Calibri" w:hAnsi="Calibri"/>
          <w:b/>
          <w:lang w:eastAsia="en-GB"/>
        </w:rPr>
      </w:pPr>
      <w:r w:rsidRPr="00FE5568">
        <w:rPr>
          <w:rFonts w:ascii="Calibri" w:hAnsi="Calibri"/>
          <w:b/>
          <w:lang w:eastAsia="en-GB"/>
        </w:rPr>
        <w:t>What happens when the study is finished?</w:t>
      </w:r>
      <w:bookmarkEnd w:id="33"/>
      <w:bookmarkEnd w:id="34"/>
      <w:bookmarkEnd w:id="35"/>
      <w:bookmarkEnd w:id="36"/>
    </w:p>
    <w:p w:rsidR="00EE542F" w:rsidRDefault="00EE542F" w:rsidP="00EE542F">
      <w:pPr>
        <w:spacing w:before="120" w:after="200"/>
        <w:rPr>
          <w:rFonts w:ascii="Calibri" w:hAnsi="Calibri"/>
          <w:lang w:eastAsia="en-GB"/>
        </w:rPr>
      </w:pPr>
      <w:r w:rsidRPr="00FE5568">
        <w:rPr>
          <w:rFonts w:ascii="Calibri" w:hAnsi="Calibri"/>
          <w:lang w:eastAsia="en-GB"/>
        </w:rPr>
        <w:lastRenderedPageBreak/>
        <w:t xml:space="preserve">At the end of the </w:t>
      </w:r>
      <w:r>
        <w:rPr>
          <w:rFonts w:ascii="Calibri" w:hAnsi="Calibri"/>
          <w:lang w:eastAsia="en-GB"/>
        </w:rPr>
        <w:t xml:space="preserve">one-time visit, the study will conclude. The information will be stored within the ENROLL-HD platform that you have voluntarily agreed to participate in. Should you find the weighted vest helpful, you may consult your HD specialist that can recommend an appropriate healthcare professional to consult you on this matter. </w:t>
      </w:r>
    </w:p>
    <w:p w:rsidR="00EE542F" w:rsidRPr="00FE5568" w:rsidRDefault="00EE542F" w:rsidP="00EE542F">
      <w:pPr>
        <w:spacing w:before="120" w:after="200"/>
        <w:rPr>
          <w:rFonts w:ascii="Calibri" w:hAnsi="Calibri"/>
          <w:lang w:eastAsia="en-GB"/>
        </w:rPr>
      </w:pPr>
    </w:p>
    <w:p w:rsidR="00EE542F" w:rsidRPr="00FE5568" w:rsidRDefault="00EE542F" w:rsidP="00EE542F">
      <w:pPr>
        <w:spacing w:before="120" w:after="200"/>
        <w:rPr>
          <w:rFonts w:ascii="Calibri" w:hAnsi="Calibri"/>
          <w:b/>
          <w:lang w:eastAsia="en-GB"/>
        </w:rPr>
      </w:pPr>
      <w:bookmarkStart w:id="37" w:name="_Toc332010099"/>
      <w:bookmarkStart w:id="38" w:name="_Toc332362029"/>
      <w:bookmarkStart w:id="39" w:name="_Toc333482392"/>
      <w:bookmarkStart w:id="40" w:name="_Toc334772646"/>
      <w:r w:rsidRPr="00FE5568">
        <w:rPr>
          <w:rFonts w:ascii="Calibri" w:hAnsi="Calibri"/>
          <w:b/>
          <w:lang w:eastAsia="en-GB"/>
        </w:rPr>
        <w:t>Will my taking part in the study be kept confidential?</w:t>
      </w:r>
      <w:bookmarkEnd w:id="37"/>
      <w:bookmarkEnd w:id="38"/>
      <w:bookmarkEnd w:id="39"/>
      <w:bookmarkEnd w:id="40"/>
    </w:p>
    <w:p w:rsidR="00EE542F" w:rsidRPr="00FE5568" w:rsidRDefault="00EE542F" w:rsidP="00EE542F">
      <w:pPr>
        <w:spacing w:before="120" w:after="200"/>
        <w:rPr>
          <w:rFonts w:ascii="Calibri" w:hAnsi="Calibri"/>
          <w:lang w:eastAsia="en-GB"/>
        </w:rPr>
      </w:pPr>
      <w:r w:rsidRPr="00FE5568">
        <w:rPr>
          <w:rFonts w:ascii="Calibri" w:hAnsi="Calibri"/>
          <w:lang w:eastAsia="en-GB"/>
        </w:rPr>
        <w:t xml:space="preserve">All the information we collect during the course of the research will be kept confidential and there are strict laws which safeguard your privacy at every stage. Your name will be removed from the data so that you cannot be recognised from it.  </w:t>
      </w:r>
      <w:r>
        <w:rPr>
          <w:rFonts w:ascii="Calibri" w:hAnsi="Calibri"/>
          <w:lang w:eastAsia="en-GB"/>
        </w:rPr>
        <w:t xml:space="preserve">This study will also follow the strict guidelines enforced with the ENROLL-HD platform to maintain your confidentiality. </w:t>
      </w:r>
    </w:p>
    <w:p w:rsidR="00EE542F" w:rsidRPr="00FE5568" w:rsidRDefault="00EE542F" w:rsidP="00EE542F">
      <w:pPr>
        <w:spacing w:before="120" w:after="200"/>
        <w:rPr>
          <w:rFonts w:ascii="Calibri" w:hAnsi="Calibri"/>
          <w:lang w:eastAsia="en-GB"/>
        </w:rPr>
      </w:pPr>
    </w:p>
    <w:p w:rsidR="00EE542F" w:rsidRPr="00FE5568" w:rsidRDefault="00EE542F" w:rsidP="00EE542F">
      <w:pPr>
        <w:spacing w:before="120" w:after="200"/>
        <w:rPr>
          <w:rFonts w:ascii="Calibri" w:hAnsi="Calibri"/>
          <w:b/>
          <w:lang w:eastAsia="en-GB"/>
        </w:rPr>
      </w:pPr>
      <w:bookmarkStart w:id="41" w:name="_Toc332010100"/>
      <w:bookmarkStart w:id="42" w:name="_Toc332362030"/>
      <w:bookmarkStart w:id="43" w:name="_Toc333482393"/>
      <w:bookmarkStart w:id="44" w:name="_Toc334772647"/>
      <w:r w:rsidRPr="00FE5568">
        <w:rPr>
          <w:rFonts w:ascii="Calibri" w:hAnsi="Calibri"/>
          <w:b/>
          <w:lang w:eastAsia="en-GB"/>
        </w:rPr>
        <w:t>What will happen to the results of the study?</w:t>
      </w:r>
      <w:bookmarkEnd w:id="41"/>
      <w:bookmarkEnd w:id="42"/>
      <w:bookmarkEnd w:id="43"/>
      <w:bookmarkEnd w:id="44"/>
    </w:p>
    <w:p w:rsidR="00EE542F" w:rsidRDefault="00EE542F" w:rsidP="00EE542F">
      <w:pPr>
        <w:spacing w:before="120" w:after="200"/>
        <w:rPr>
          <w:rFonts w:ascii="Calibri" w:hAnsi="Calibri"/>
          <w:lang w:eastAsia="en-GB"/>
        </w:rPr>
      </w:pPr>
      <w:r w:rsidRPr="00FE5568">
        <w:rPr>
          <w:rFonts w:ascii="Calibri" w:hAnsi="Calibri"/>
          <w:lang w:eastAsia="en-GB"/>
        </w:rPr>
        <w:t xml:space="preserve">The study will be written up as </w:t>
      </w:r>
      <w:r>
        <w:rPr>
          <w:rFonts w:ascii="Calibri" w:hAnsi="Calibri"/>
          <w:lang w:eastAsia="en-GB"/>
        </w:rPr>
        <w:t xml:space="preserve">a final dissertation and will adhere to the Queen Margaret University ethical guidelines. The results may be published to contribute to research in related fields and educate others, however, anonymity will be maintained. </w:t>
      </w:r>
    </w:p>
    <w:p w:rsidR="00EE542F" w:rsidRPr="00FE5568" w:rsidRDefault="00EE542F" w:rsidP="00EE542F">
      <w:pPr>
        <w:spacing w:before="120" w:after="200"/>
        <w:rPr>
          <w:rFonts w:ascii="Calibri" w:hAnsi="Calibri"/>
          <w:lang w:eastAsia="en-GB"/>
        </w:rPr>
      </w:pPr>
    </w:p>
    <w:p w:rsidR="00EE542F" w:rsidRPr="00FE5568" w:rsidRDefault="00EE542F" w:rsidP="00EE542F">
      <w:pPr>
        <w:spacing w:before="120" w:after="200"/>
        <w:rPr>
          <w:rFonts w:ascii="Calibri" w:hAnsi="Calibri"/>
          <w:b/>
          <w:lang w:eastAsia="en-GB"/>
        </w:rPr>
      </w:pPr>
      <w:bookmarkStart w:id="45" w:name="_Toc332010101"/>
      <w:bookmarkStart w:id="46" w:name="_Toc332362031"/>
      <w:bookmarkStart w:id="47" w:name="_Toc333482394"/>
      <w:bookmarkStart w:id="48" w:name="_Toc334772648"/>
      <w:r w:rsidRPr="00FE5568">
        <w:rPr>
          <w:rFonts w:ascii="Calibri" w:hAnsi="Calibri"/>
          <w:b/>
          <w:lang w:eastAsia="en-GB"/>
        </w:rPr>
        <w:t>Who is organising the research and why?</w:t>
      </w:r>
      <w:bookmarkEnd w:id="45"/>
      <w:bookmarkEnd w:id="46"/>
      <w:bookmarkEnd w:id="47"/>
      <w:bookmarkEnd w:id="48"/>
    </w:p>
    <w:p w:rsidR="00EE542F" w:rsidRDefault="00EE542F" w:rsidP="00EE542F">
      <w:pPr>
        <w:spacing w:before="120" w:after="200"/>
        <w:rPr>
          <w:rFonts w:ascii="Calibri" w:hAnsi="Calibri"/>
          <w:lang w:eastAsia="en-GB"/>
        </w:rPr>
      </w:pPr>
      <w:r w:rsidRPr="00FE5568">
        <w:rPr>
          <w:rFonts w:ascii="Calibri" w:hAnsi="Calibri"/>
          <w:lang w:eastAsia="en-GB"/>
        </w:rPr>
        <w:t xml:space="preserve">This study has been organised by </w:t>
      </w:r>
      <w:r>
        <w:rPr>
          <w:rFonts w:ascii="Calibri" w:hAnsi="Calibri"/>
          <w:lang w:eastAsia="en-GB"/>
        </w:rPr>
        <w:t>myself, Alexander Bergen</w:t>
      </w:r>
      <w:r w:rsidRPr="00FE5568">
        <w:rPr>
          <w:rFonts w:ascii="Calibri" w:hAnsi="Calibri"/>
          <w:lang w:eastAsia="en-GB"/>
        </w:rPr>
        <w:t xml:space="preserve"> </w:t>
      </w:r>
      <w:bookmarkStart w:id="49" w:name="_Toc332010102"/>
      <w:bookmarkStart w:id="50" w:name="_Toc332362032"/>
      <w:bookmarkStart w:id="51" w:name="_Toc333482395"/>
      <w:bookmarkStart w:id="52" w:name="_Toc334772649"/>
      <w:r>
        <w:rPr>
          <w:rFonts w:ascii="Calibri" w:hAnsi="Calibri"/>
          <w:lang w:eastAsia="en-GB"/>
        </w:rPr>
        <w:t xml:space="preserve">as part of my MSc Occupational Therapy dissertation. </w:t>
      </w:r>
    </w:p>
    <w:p w:rsidR="00EE542F" w:rsidRPr="001847BD" w:rsidRDefault="00EE542F" w:rsidP="00EE542F">
      <w:pPr>
        <w:spacing w:before="120" w:after="200"/>
        <w:rPr>
          <w:rFonts w:ascii="Calibri" w:hAnsi="Calibri"/>
          <w:lang w:eastAsia="en-GB"/>
        </w:rPr>
      </w:pPr>
    </w:p>
    <w:p w:rsidR="00EE542F" w:rsidRPr="00FE5568" w:rsidRDefault="00EE542F" w:rsidP="00EE542F">
      <w:pPr>
        <w:spacing w:before="120" w:after="200"/>
        <w:rPr>
          <w:rFonts w:ascii="Calibri" w:hAnsi="Calibri"/>
          <w:b/>
          <w:lang w:eastAsia="en-GB"/>
        </w:rPr>
      </w:pPr>
      <w:r w:rsidRPr="00FE5568">
        <w:rPr>
          <w:rFonts w:ascii="Calibri" w:hAnsi="Calibri"/>
          <w:b/>
          <w:lang w:eastAsia="en-GB"/>
        </w:rPr>
        <w:t>Who has reviewed the study?</w:t>
      </w:r>
      <w:bookmarkEnd w:id="49"/>
      <w:bookmarkEnd w:id="50"/>
      <w:bookmarkEnd w:id="51"/>
      <w:bookmarkEnd w:id="52"/>
    </w:p>
    <w:p w:rsidR="00EE542F" w:rsidRPr="00FE5568" w:rsidRDefault="00EE542F" w:rsidP="00EE542F">
      <w:pPr>
        <w:spacing w:before="120" w:after="200"/>
        <w:rPr>
          <w:rFonts w:ascii="Calibri" w:hAnsi="Calibri"/>
          <w:lang w:eastAsia="en-GB"/>
        </w:rPr>
      </w:pPr>
      <w:r w:rsidRPr="00FE5568">
        <w:rPr>
          <w:rFonts w:ascii="Calibri" w:hAnsi="Calibri"/>
          <w:lang w:eastAsia="en-GB"/>
        </w:rPr>
        <w:t xml:space="preserve">The study proposal has been reviewed by </w:t>
      </w:r>
      <w:r>
        <w:rPr>
          <w:rFonts w:ascii="Calibri" w:hAnsi="Calibri"/>
          <w:lang w:eastAsia="en-GB"/>
        </w:rPr>
        <w:t xml:space="preserve">Queen Margaret University to ensure all ethical guidelines and upheld. </w:t>
      </w:r>
      <w:r w:rsidRPr="00FE5568">
        <w:rPr>
          <w:rFonts w:ascii="Calibri" w:hAnsi="Calibri"/>
          <w:lang w:eastAsia="en-GB"/>
        </w:rPr>
        <w:t>A favourable ethical opinion has been obtained from South East NHS management approval has also been obtaine</w:t>
      </w:r>
      <w:r>
        <w:rPr>
          <w:rFonts w:ascii="Calibri" w:hAnsi="Calibri"/>
          <w:lang w:eastAsia="en-GB"/>
        </w:rPr>
        <w:t xml:space="preserve">d. </w:t>
      </w:r>
    </w:p>
    <w:p w:rsidR="00EE542F" w:rsidRPr="00FE5568" w:rsidRDefault="00EE542F" w:rsidP="00EE542F">
      <w:pPr>
        <w:spacing w:before="120" w:after="200"/>
        <w:rPr>
          <w:rFonts w:ascii="Calibri" w:hAnsi="Calibri"/>
          <w:lang w:eastAsia="en-GB"/>
        </w:rPr>
      </w:pPr>
      <w:r w:rsidRPr="00FE5568">
        <w:rPr>
          <w:rFonts w:ascii="Calibri" w:hAnsi="Calibri"/>
          <w:lang w:eastAsia="en-GB"/>
        </w:rPr>
        <w:t xml:space="preserve">If you have any further questions about the study please contact </w:t>
      </w:r>
      <w:r>
        <w:rPr>
          <w:rFonts w:ascii="Calibri" w:hAnsi="Calibri"/>
          <w:lang w:eastAsia="en-GB"/>
        </w:rPr>
        <w:t>Alexander Bergen</w:t>
      </w:r>
      <w:r w:rsidRPr="00FE5568">
        <w:rPr>
          <w:rFonts w:ascii="Calibri" w:hAnsi="Calibri"/>
          <w:lang w:eastAsia="en-GB"/>
        </w:rPr>
        <w:t xml:space="preserve"> on:</w:t>
      </w:r>
    </w:p>
    <w:p w:rsidR="00EE542F" w:rsidRDefault="00EE542F" w:rsidP="00EE542F">
      <w:pPr>
        <w:spacing w:before="120" w:after="200"/>
        <w:rPr>
          <w:rFonts w:ascii="Calibri" w:hAnsi="Calibri"/>
          <w:lang w:eastAsia="en-GB"/>
        </w:rPr>
      </w:pPr>
      <w:r>
        <w:rPr>
          <w:rFonts w:ascii="Calibri" w:hAnsi="Calibri"/>
          <w:lang w:eastAsia="en-GB"/>
        </w:rPr>
        <w:t>E</w:t>
      </w:r>
      <w:r w:rsidRPr="00FE5568">
        <w:rPr>
          <w:rFonts w:ascii="Calibri" w:hAnsi="Calibri"/>
          <w:lang w:eastAsia="en-GB"/>
        </w:rPr>
        <w:t xml:space="preserve">mail: </w:t>
      </w:r>
      <w:hyperlink r:id="rId151" w:history="1">
        <w:r w:rsidRPr="00064CD9">
          <w:rPr>
            <w:rStyle w:val="Hyperlink"/>
            <w:rFonts w:ascii="Segoe UI" w:hAnsi="Segoe UI" w:cs="Segoe UI"/>
            <w:sz w:val="21"/>
            <w:szCs w:val="21"/>
            <w:shd w:val="clear" w:color="auto" w:fill="FFFFFF"/>
          </w:rPr>
          <w:t>20007435@qmu.ac.uk</w:t>
        </w:r>
      </w:hyperlink>
    </w:p>
    <w:p w:rsidR="00EE542F" w:rsidRPr="00FE5568" w:rsidRDefault="00EE542F" w:rsidP="00EE542F">
      <w:pPr>
        <w:spacing w:before="120" w:after="200"/>
        <w:rPr>
          <w:rFonts w:ascii="Calibri" w:hAnsi="Calibri"/>
          <w:lang w:eastAsia="en-GB"/>
        </w:rPr>
      </w:pPr>
    </w:p>
    <w:p w:rsidR="00EE542F" w:rsidRPr="00FE5568" w:rsidRDefault="00EE542F" w:rsidP="00EE542F">
      <w:pPr>
        <w:spacing w:before="120" w:after="200"/>
        <w:rPr>
          <w:rFonts w:ascii="Calibri" w:hAnsi="Calibri"/>
          <w:lang w:eastAsia="en-GB"/>
        </w:rPr>
      </w:pPr>
      <w:r w:rsidRPr="00FE5568">
        <w:rPr>
          <w:rFonts w:ascii="Calibri" w:hAnsi="Calibri"/>
          <w:lang w:eastAsia="en-GB"/>
        </w:rPr>
        <w:t>If you would like to discuss this study with someone independent of the study, please contact:</w:t>
      </w:r>
    </w:p>
    <w:p w:rsidR="00EE542F" w:rsidRDefault="00EE542F" w:rsidP="00EE542F">
      <w:pPr>
        <w:spacing w:before="120" w:after="200"/>
        <w:rPr>
          <w:rFonts w:ascii="Calibri" w:hAnsi="Calibri"/>
          <w:lang w:eastAsia="en-GB"/>
        </w:rPr>
      </w:pPr>
      <w:r>
        <w:rPr>
          <w:rFonts w:ascii="Calibri" w:hAnsi="Calibri"/>
          <w:lang w:eastAsia="en-GB"/>
        </w:rPr>
        <w:t xml:space="preserve">Sylwia Górska </w:t>
      </w:r>
    </w:p>
    <w:p w:rsidR="00EE542F" w:rsidRDefault="00EE542F" w:rsidP="00EE542F">
      <w:pPr>
        <w:spacing w:before="120" w:after="200"/>
        <w:rPr>
          <w:rFonts w:ascii="Calibri" w:hAnsi="Calibri"/>
          <w:lang w:eastAsia="en-GB"/>
        </w:rPr>
      </w:pPr>
      <w:r>
        <w:rPr>
          <w:rFonts w:ascii="Calibri" w:hAnsi="Calibri"/>
          <w:lang w:eastAsia="en-GB"/>
        </w:rPr>
        <w:t>Lecturer, Occupational therapy | Reset Programme Lead</w:t>
      </w:r>
    </w:p>
    <w:p w:rsidR="00EE542F" w:rsidRDefault="00EE542F" w:rsidP="00EE542F">
      <w:pPr>
        <w:spacing w:before="120" w:after="200"/>
        <w:rPr>
          <w:rFonts w:ascii="Calibri" w:hAnsi="Calibri"/>
          <w:lang w:eastAsia="en-GB"/>
        </w:rPr>
      </w:pPr>
      <w:r>
        <w:rPr>
          <w:rFonts w:ascii="Calibri" w:hAnsi="Calibri"/>
          <w:lang w:eastAsia="en-GB"/>
        </w:rPr>
        <w:t xml:space="preserve">Email: </w:t>
      </w:r>
      <w:r w:rsidRPr="00482E80">
        <w:rPr>
          <w:rFonts w:ascii="Calibri" w:hAnsi="Calibri"/>
          <w:lang w:eastAsia="en-GB"/>
        </w:rPr>
        <w:t>sgorska@qmu.ac.uk</w:t>
      </w:r>
    </w:p>
    <w:p w:rsidR="00EE542F" w:rsidRPr="00FE5568" w:rsidRDefault="00EE542F" w:rsidP="00EE542F">
      <w:pPr>
        <w:spacing w:before="120" w:after="200"/>
        <w:rPr>
          <w:rFonts w:ascii="Calibri" w:hAnsi="Calibri"/>
          <w:lang w:eastAsia="en-GB"/>
        </w:rPr>
      </w:pPr>
      <w:r w:rsidRPr="00FE5568">
        <w:rPr>
          <w:rFonts w:ascii="Calibri" w:hAnsi="Calibri"/>
          <w:lang w:eastAsia="en-GB"/>
        </w:rPr>
        <w:lastRenderedPageBreak/>
        <w:br/>
        <w:t>If you wish to make a complaint about the study please contact:</w:t>
      </w:r>
    </w:p>
    <w:p w:rsidR="00EE542F" w:rsidRPr="00FE5568" w:rsidRDefault="00EE542F" w:rsidP="00EE542F">
      <w:pPr>
        <w:spacing w:before="120" w:after="200"/>
        <w:rPr>
          <w:rFonts w:ascii="Calibri" w:hAnsi="Calibri"/>
          <w:lang w:eastAsia="en-GB"/>
        </w:rPr>
      </w:pPr>
      <w:r w:rsidRPr="00FE5568">
        <w:rPr>
          <w:rFonts w:ascii="Calibri" w:hAnsi="Calibri"/>
          <w:lang w:eastAsia="en-GB"/>
        </w:rPr>
        <w:t>Head of Division</w:t>
      </w:r>
    </w:p>
    <w:p w:rsidR="00EE542F" w:rsidRPr="00FE5568" w:rsidRDefault="00EE542F" w:rsidP="00EE542F">
      <w:pPr>
        <w:spacing w:before="120" w:after="200"/>
        <w:rPr>
          <w:rFonts w:ascii="Calibri" w:hAnsi="Calibri"/>
          <w:lang w:eastAsia="en-GB"/>
        </w:rPr>
      </w:pPr>
      <w:r w:rsidRPr="00FE5568">
        <w:rPr>
          <w:rFonts w:ascii="Calibri" w:hAnsi="Calibri"/>
          <w:lang w:eastAsia="en-GB"/>
        </w:rPr>
        <w:t>Division of Occupational and Arts Therapies</w:t>
      </w:r>
    </w:p>
    <w:p w:rsidR="00EE542F" w:rsidRPr="00FE5568" w:rsidRDefault="00EE542F" w:rsidP="00EE542F">
      <w:pPr>
        <w:spacing w:before="120" w:after="200"/>
        <w:rPr>
          <w:rFonts w:ascii="Calibri" w:hAnsi="Calibri"/>
          <w:lang w:eastAsia="en-GB"/>
        </w:rPr>
      </w:pPr>
      <w:r w:rsidRPr="00FE5568">
        <w:rPr>
          <w:rFonts w:ascii="Calibri" w:hAnsi="Calibri"/>
          <w:lang w:eastAsia="en-GB"/>
        </w:rPr>
        <w:t>Queen Margaret University</w:t>
      </w:r>
    </w:p>
    <w:p w:rsidR="00EE542F" w:rsidRPr="00445C4C" w:rsidRDefault="00EE542F" w:rsidP="00EE542F">
      <w:pPr>
        <w:spacing w:before="120" w:after="200"/>
        <w:rPr>
          <w:rFonts w:ascii="Calibri" w:hAnsi="Calibri"/>
          <w:lang w:eastAsia="en-GB"/>
        </w:rPr>
      </w:pPr>
      <w:r w:rsidRPr="00FE5568">
        <w:rPr>
          <w:rFonts w:ascii="Calibri" w:hAnsi="Calibri"/>
          <w:lang w:eastAsia="en-GB"/>
        </w:rPr>
        <w:t>EH21 6UU</w:t>
      </w:r>
    </w:p>
    <w:p w:rsidR="00EE542F" w:rsidRDefault="00EE542F" w:rsidP="00EE542F">
      <w:pPr>
        <w:spacing w:before="120" w:after="200"/>
        <w:rPr>
          <w:rFonts w:ascii="Calibri" w:hAnsi="Calibri"/>
          <w:lang w:eastAsia="en-GB"/>
        </w:rPr>
      </w:pPr>
      <w:r w:rsidRPr="00FE5568">
        <w:rPr>
          <w:rFonts w:ascii="Calibri" w:hAnsi="Calibri"/>
          <w:lang w:eastAsia="en-GB"/>
        </w:rPr>
        <w:t>Thank you for taking the time reading this information sheet.</w:t>
      </w:r>
    </w:p>
    <w:p w:rsidR="00EE542F" w:rsidRDefault="00EE542F" w:rsidP="00EE542F">
      <w:pPr>
        <w:spacing w:before="120" w:after="200"/>
        <w:rPr>
          <w:rFonts w:ascii="Calibri" w:hAnsi="Calibri"/>
          <w:lang w:eastAsia="en-GB"/>
        </w:rPr>
      </w:pPr>
    </w:p>
    <w:p w:rsidR="00EE542F" w:rsidRDefault="00EE542F" w:rsidP="00EE542F">
      <w:pPr>
        <w:spacing w:before="120" w:after="200"/>
        <w:rPr>
          <w:rFonts w:ascii="Calibri" w:hAnsi="Calibri"/>
          <w:lang w:eastAsia="en-GB"/>
        </w:rPr>
      </w:pPr>
    </w:p>
    <w:p w:rsidR="00EE542F" w:rsidRDefault="00EE542F" w:rsidP="00EE542F">
      <w:pPr>
        <w:spacing w:before="120" w:after="200"/>
        <w:rPr>
          <w:rFonts w:ascii="Calibri" w:hAnsi="Calibri"/>
          <w:lang w:eastAsia="en-GB"/>
        </w:rPr>
      </w:pPr>
    </w:p>
    <w:p w:rsidR="00EE542F" w:rsidRDefault="00EE542F" w:rsidP="00EE542F">
      <w:pPr>
        <w:spacing w:before="120" w:after="200"/>
        <w:rPr>
          <w:rFonts w:ascii="Calibri" w:hAnsi="Calibri"/>
          <w:lang w:eastAsia="en-GB"/>
        </w:rPr>
      </w:pPr>
    </w:p>
    <w:p w:rsidR="00EE542F" w:rsidRDefault="00EE542F" w:rsidP="00EE542F">
      <w:pPr>
        <w:spacing w:before="120" w:after="200"/>
        <w:rPr>
          <w:rFonts w:ascii="Calibri" w:hAnsi="Calibri"/>
          <w:lang w:eastAsia="en-GB"/>
        </w:rPr>
      </w:pPr>
    </w:p>
    <w:p w:rsidR="00EE542F" w:rsidRDefault="00EE542F" w:rsidP="00EE542F">
      <w:pPr>
        <w:spacing w:before="120" w:after="200"/>
        <w:rPr>
          <w:rFonts w:ascii="Calibri" w:hAnsi="Calibri"/>
          <w:lang w:eastAsia="en-GB"/>
        </w:rPr>
      </w:pPr>
    </w:p>
    <w:p w:rsidR="00EE542F" w:rsidRDefault="00EE542F" w:rsidP="00EE542F">
      <w:pPr>
        <w:spacing w:before="120" w:after="200"/>
        <w:rPr>
          <w:rFonts w:ascii="Calibri" w:hAnsi="Calibri"/>
          <w:lang w:eastAsia="en-GB"/>
        </w:rPr>
      </w:pPr>
    </w:p>
    <w:p w:rsidR="00EE542F" w:rsidRDefault="00EE542F" w:rsidP="00EE542F">
      <w:pPr>
        <w:spacing w:before="120" w:after="200"/>
        <w:rPr>
          <w:rFonts w:ascii="Calibri" w:hAnsi="Calibri"/>
          <w:lang w:eastAsia="en-GB"/>
        </w:rPr>
      </w:pPr>
    </w:p>
    <w:p w:rsidR="00EE542F" w:rsidRDefault="00EE542F" w:rsidP="00EE542F">
      <w:pPr>
        <w:spacing w:before="120" w:after="200"/>
        <w:rPr>
          <w:rFonts w:ascii="Calibri" w:hAnsi="Calibri"/>
          <w:lang w:eastAsia="en-GB"/>
        </w:rPr>
      </w:pPr>
    </w:p>
    <w:p w:rsidR="00EE542F" w:rsidRDefault="00EE542F" w:rsidP="00EE542F">
      <w:pPr>
        <w:spacing w:before="120" w:after="200"/>
        <w:rPr>
          <w:rFonts w:ascii="Calibri" w:hAnsi="Calibri"/>
          <w:lang w:eastAsia="en-GB"/>
        </w:rPr>
      </w:pPr>
    </w:p>
    <w:p w:rsidR="00EE542F" w:rsidRDefault="00EE542F" w:rsidP="00EE542F">
      <w:pPr>
        <w:spacing w:before="120" w:after="200"/>
        <w:rPr>
          <w:rFonts w:ascii="Calibri" w:hAnsi="Calibri"/>
          <w:lang w:eastAsia="en-GB"/>
        </w:rPr>
      </w:pPr>
    </w:p>
    <w:p w:rsidR="00EE542F" w:rsidRDefault="00EE542F" w:rsidP="00EE542F">
      <w:pPr>
        <w:spacing w:before="120" w:after="200"/>
        <w:rPr>
          <w:rFonts w:ascii="Calibri" w:hAnsi="Calibri"/>
          <w:lang w:eastAsia="en-GB"/>
        </w:rPr>
      </w:pPr>
    </w:p>
    <w:p w:rsidR="00EE542F" w:rsidRDefault="00EE542F" w:rsidP="00EE542F">
      <w:pPr>
        <w:spacing w:before="120" w:after="200"/>
        <w:rPr>
          <w:rFonts w:ascii="Calibri" w:hAnsi="Calibri"/>
          <w:lang w:eastAsia="en-GB"/>
        </w:rPr>
      </w:pPr>
    </w:p>
    <w:p w:rsidR="00EE542F" w:rsidRDefault="00EE542F" w:rsidP="00EE542F">
      <w:pPr>
        <w:spacing w:before="120" w:after="200"/>
        <w:rPr>
          <w:rFonts w:ascii="Calibri" w:hAnsi="Calibri"/>
          <w:lang w:eastAsia="en-GB"/>
        </w:rPr>
      </w:pPr>
    </w:p>
    <w:p w:rsidR="00EE542F" w:rsidRDefault="00EE542F" w:rsidP="00EE542F">
      <w:pPr>
        <w:spacing w:before="120" w:after="200"/>
        <w:rPr>
          <w:rFonts w:ascii="Calibri" w:hAnsi="Calibri"/>
          <w:lang w:eastAsia="en-GB"/>
        </w:rPr>
      </w:pPr>
    </w:p>
    <w:p w:rsidR="00EE542F" w:rsidRDefault="00EE542F" w:rsidP="00EE542F">
      <w:pPr>
        <w:spacing w:before="120" w:after="200"/>
        <w:rPr>
          <w:rFonts w:ascii="Calibri" w:hAnsi="Calibri"/>
          <w:lang w:eastAsia="en-GB"/>
        </w:rPr>
      </w:pPr>
    </w:p>
    <w:p w:rsidR="00EE542F" w:rsidRDefault="00EE542F" w:rsidP="00EE542F">
      <w:pPr>
        <w:spacing w:before="120" w:after="200"/>
        <w:rPr>
          <w:rFonts w:ascii="Calibri" w:hAnsi="Calibri"/>
          <w:lang w:eastAsia="en-GB"/>
        </w:rPr>
      </w:pPr>
    </w:p>
    <w:p w:rsidR="00EE542F" w:rsidRDefault="00EE542F" w:rsidP="00EE542F">
      <w:pPr>
        <w:spacing w:before="120" w:after="200"/>
        <w:rPr>
          <w:rFonts w:ascii="Calibri" w:hAnsi="Calibri"/>
          <w:lang w:eastAsia="en-GB"/>
        </w:rPr>
      </w:pPr>
    </w:p>
    <w:p w:rsidR="00EE542F" w:rsidRDefault="00EE542F" w:rsidP="00EE542F">
      <w:pPr>
        <w:spacing w:before="120" w:after="200"/>
        <w:rPr>
          <w:rFonts w:ascii="Calibri" w:hAnsi="Calibri"/>
          <w:lang w:eastAsia="en-GB"/>
        </w:rPr>
      </w:pPr>
    </w:p>
    <w:p w:rsidR="00EE542F" w:rsidRDefault="00EE542F" w:rsidP="00EE542F">
      <w:pPr>
        <w:spacing w:before="120" w:after="200"/>
        <w:rPr>
          <w:rFonts w:ascii="Calibri" w:hAnsi="Calibri"/>
          <w:lang w:eastAsia="en-GB"/>
        </w:rPr>
      </w:pPr>
    </w:p>
    <w:p w:rsidR="00EE542F" w:rsidRDefault="00EE542F" w:rsidP="00EE542F">
      <w:pPr>
        <w:spacing w:before="120" w:after="200"/>
        <w:rPr>
          <w:rFonts w:ascii="Calibri" w:hAnsi="Calibri"/>
          <w:lang w:eastAsia="en-GB"/>
        </w:rPr>
      </w:pPr>
    </w:p>
    <w:p w:rsidR="00EE542F" w:rsidRPr="00786C7D" w:rsidRDefault="00EE542F" w:rsidP="00EE542F">
      <w:pPr>
        <w:spacing w:before="120" w:after="200"/>
        <w:rPr>
          <w:rFonts w:ascii="Calibri" w:hAnsi="Calibri"/>
          <w:b/>
          <w:bCs/>
          <w:u w:val="single"/>
          <w:lang w:eastAsia="en-GB"/>
        </w:rPr>
      </w:pPr>
      <w:r w:rsidRPr="00786C7D">
        <w:rPr>
          <w:rFonts w:ascii="Calibri" w:hAnsi="Calibri"/>
          <w:b/>
          <w:bCs/>
          <w:u w:val="single"/>
          <w:lang w:eastAsia="en-GB"/>
        </w:rPr>
        <w:t>Appendix 7: Participant Consent Form</w:t>
      </w:r>
    </w:p>
    <w:p w:rsidR="00EE542F" w:rsidRPr="00804970" w:rsidRDefault="00EE542F" w:rsidP="00EE542F">
      <w:pPr>
        <w:rPr>
          <w:b/>
        </w:rPr>
      </w:pPr>
    </w:p>
    <w:p w:rsidR="00EE542F" w:rsidRPr="00FE5568" w:rsidRDefault="00EE542F" w:rsidP="00EE542F">
      <w:pPr>
        <w:spacing w:before="120" w:after="200"/>
        <w:jc w:val="center"/>
        <w:rPr>
          <w:rFonts w:ascii="Calibri" w:hAnsi="Calibri"/>
          <w:lang w:eastAsia="en-GB"/>
        </w:rPr>
      </w:pPr>
      <w:r>
        <w:rPr>
          <w:rFonts w:ascii="Calibri" w:hAnsi="Calibri"/>
          <w:noProof/>
          <w:lang w:val="en-GB" w:eastAsia="en-GB"/>
        </w:rPr>
        <w:drawing>
          <wp:inline distT="0" distB="0" distL="0" distR="0">
            <wp:extent cx="3594100" cy="622300"/>
            <wp:effectExtent l="0" t="0" r="6350" b="6350"/>
            <wp:docPr id="7" name="Picture 7"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Text&#10;&#10;Description automatically generated"/>
                    <pic:cNvPicPr>
                      <a:picLocks noChangeAspect="1" noChangeArrowheads="1"/>
                    </pic:cNvPicPr>
                  </pic:nvPicPr>
                  <pic:blipFill>
                    <a:blip r:embed="rId152" cstate="print">
                      <a:extLst>
                        <a:ext uri="{28A0092B-C50C-407E-A947-70E740481C1C}">
                          <a14:useLocalDpi xmlns:a14="http://schemas.microsoft.com/office/drawing/2010/main" val="0"/>
                        </a:ext>
                      </a:extLst>
                    </a:blip>
                    <a:srcRect/>
                    <a:stretch>
                      <a:fillRect/>
                    </a:stretch>
                  </pic:blipFill>
                  <pic:spPr bwMode="auto">
                    <a:xfrm>
                      <a:off x="0" y="0"/>
                      <a:ext cx="3594100" cy="622300"/>
                    </a:xfrm>
                    <a:prstGeom prst="rect">
                      <a:avLst/>
                    </a:prstGeom>
                    <a:noFill/>
                    <a:ln>
                      <a:noFill/>
                    </a:ln>
                  </pic:spPr>
                </pic:pic>
              </a:graphicData>
            </a:graphic>
          </wp:inline>
        </w:drawing>
      </w:r>
    </w:p>
    <w:p w:rsidR="00EE542F" w:rsidRPr="00FE5568" w:rsidRDefault="00EE542F" w:rsidP="00EE542F">
      <w:pPr>
        <w:spacing w:before="120" w:after="200"/>
        <w:rPr>
          <w:rFonts w:ascii="Calibri" w:hAnsi="Calibri"/>
          <w:lang w:eastAsia="en-GB"/>
        </w:rPr>
      </w:pPr>
      <w:r w:rsidRPr="00FE5568">
        <w:rPr>
          <w:rFonts w:ascii="Calibri" w:hAnsi="Calibri"/>
          <w:lang w:eastAsia="en-GB"/>
        </w:rPr>
        <w:t>Centre Number: Queen Margaret University</w:t>
      </w:r>
    </w:p>
    <w:p w:rsidR="00EE542F" w:rsidRPr="00FE5568" w:rsidRDefault="00EE542F" w:rsidP="00EE542F">
      <w:pPr>
        <w:spacing w:before="120" w:after="200"/>
        <w:jc w:val="center"/>
        <w:rPr>
          <w:rFonts w:ascii="Calibri" w:hAnsi="Calibri"/>
          <w:b/>
          <w:lang w:eastAsia="en-GB"/>
        </w:rPr>
      </w:pPr>
      <w:r w:rsidRPr="00FE5568">
        <w:rPr>
          <w:rFonts w:ascii="Calibri" w:hAnsi="Calibri"/>
          <w:b/>
          <w:lang w:eastAsia="en-GB"/>
        </w:rPr>
        <w:t>CONSENT FORM</w:t>
      </w:r>
    </w:p>
    <w:p w:rsidR="00EE542F" w:rsidRPr="00FE5568" w:rsidRDefault="00EE542F" w:rsidP="00EE542F">
      <w:pPr>
        <w:spacing w:before="120" w:after="200"/>
        <w:rPr>
          <w:rFonts w:ascii="Calibri" w:hAnsi="Calibri"/>
          <w:lang w:eastAsia="en-GB"/>
        </w:rPr>
      </w:pPr>
      <w:r w:rsidRPr="00FE5568">
        <w:rPr>
          <w:rFonts w:ascii="Calibri" w:hAnsi="Calibri"/>
          <w:lang w:eastAsia="en-GB"/>
        </w:rPr>
        <w:t>Title of Project:</w:t>
      </w:r>
    </w:p>
    <w:p w:rsidR="00EE542F" w:rsidRPr="00FE5568" w:rsidRDefault="00EE542F" w:rsidP="00EE542F">
      <w:pPr>
        <w:spacing w:before="120" w:after="200"/>
        <w:rPr>
          <w:rFonts w:ascii="Calibri" w:hAnsi="Calibri"/>
          <w:lang w:eastAsia="en-GB"/>
        </w:rPr>
      </w:pPr>
      <w:r w:rsidRPr="00FE5568">
        <w:rPr>
          <w:rFonts w:ascii="Calibri" w:hAnsi="Calibri"/>
          <w:lang w:eastAsia="en-GB"/>
        </w:rPr>
        <w:t xml:space="preserve"> Name of Researcher:  </w:t>
      </w:r>
      <w:r>
        <w:rPr>
          <w:rFonts w:ascii="Calibri" w:hAnsi="Calibri"/>
          <w:lang w:eastAsia="en-GB"/>
        </w:rPr>
        <w:t>YOUR</w:t>
      </w:r>
      <w:r w:rsidRPr="00FE5568">
        <w:rPr>
          <w:rFonts w:ascii="Calibri" w:hAnsi="Calibri"/>
          <w:lang w:eastAsia="en-GB"/>
        </w:rPr>
        <w:t xml:space="preserve"> NAME HERE</w:t>
      </w:r>
      <w:r w:rsidRPr="00FE5568">
        <w:rPr>
          <w:rFonts w:ascii="Calibri" w:hAnsi="Calibri"/>
          <w:lang w:eastAsia="en-GB"/>
        </w:rPr>
        <w:tab/>
      </w:r>
    </w:p>
    <w:p w:rsidR="00EE542F" w:rsidRPr="00FE5568" w:rsidRDefault="00EE542F" w:rsidP="00EE542F">
      <w:pPr>
        <w:spacing w:before="120" w:after="200"/>
        <w:rPr>
          <w:rFonts w:ascii="Calibri" w:hAnsi="Calibri"/>
          <w:lang w:eastAsia="en-GB"/>
        </w:rPr>
      </w:pPr>
      <w:r w:rsidRPr="00FE5568">
        <w:rPr>
          <w:rFonts w:ascii="Calibri" w:hAnsi="Calibri"/>
          <w:lang w:eastAsia="en-GB"/>
        </w:rPr>
        <w:t xml:space="preserve"> Please initial box</w:t>
      </w:r>
    </w:p>
    <w:tbl>
      <w:tblPr>
        <w:tblW w:w="0" w:type="auto"/>
        <w:tblLook w:val="04A0" w:firstRow="1" w:lastRow="0" w:firstColumn="1" w:lastColumn="0" w:noHBand="0" w:noVBand="1"/>
      </w:tblPr>
      <w:tblGrid>
        <w:gridCol w:w="108"/>
        <w:gridCol w:w="3028"/>
        <w:gridCol w:w="280"/>
        <w:gridCol w:w="1795"/>
        <w:gridCol w:w="281"/>
        <w:gridCol w:w="1243"/>
        <w:gridCol w:w="1571"/>
      </w:tblGrid>
      <w:tr w:rsidR="00EE542F" w:rsidRPr="00FE5568" w:rsidTr="00FC50CA">
        <w:trPr>
          <w:gridBefore w:val="1"/>
          <w:wBefore w:w="108" w:type="dxa"/>
          <w:trHeight w:val="1305"/>
        </w:trPr>
        <w:tc>
          <w:tcPr>
            <w:tcW w:w="6627" w:type="dxa"/>
            <w:gridSpan w:val="5"/>
          </w:tcPr>
          <w:p w:rsidR="00EE542F" w:rsidRPr="00FE5568" w:rsidRDefault="00EE542F" w:rsidP="00FC50CA">
            <w:pPr>
              <w:spacing w:before="120" w:after="200"/>
              <w:rPr>
                <w:rFonts w:ascii="Calibri" w:hAnsi="Calibri"/>
                <w:lang w:eastAsia="en-GB"/>
              </w:rPr>
            </w:pPr>
            <w:r w:rsidRPr="00FE5568">
              <w:rPr>
                <w:rFonts w:ascii="Calibri" w:hAnsi="Calibri"/>
                <w:lang w:eastAsia="en-GB"/>
              </w:rPr>
              <w:t>I confirm</w:t>
            </w:r>
            <w:r>
              <w:rPr>
                <w:rFonts w:ascii="Calibri" w:hAnsi="Calibri"/>
                <w:lang w:eastAsia="en-GB"/>
              </w:rPr>
              <w:t xml:space="preserve"> that I have read and understood</w:t>
            </w:r>
            <w:r w:rsidRPr="00FE5568">
              <w:rPr>
                <w:rFonts w:ascii="Calibri" w:hAnsi="Calibri"/>
                <w:lang w:eastAsia="en-GB"/>
              </w:rPr>
              <w:t xml:space="preserve"> the information sheet dated </w:t>
            </w:r>
            <w:r>
              <w:rPr>
                <w:rFonts w:ascii="Calibri" w:hAnsi="Calibri"/>
                <w:lang w:eastAsia="en-GB"/>
              </w:rPr>
              <w:t>16/11/2022</w:t>
            </w:r>
            <w:r w:rsidRPr="00FE5568">
              <w:rPr>
                <w:rFonts w:ascii="Calibri" w:hAnsi="Calibri"/>
                <w:lang w:eastAsia="en-GB"/>
              </w:rPr>
              <w:t xml:space="preserve"> for the above study. I have had the opportunity to consider the information, ask questions</w:t>
            </w:r>
            <w:r>
              <w:rPr>
                <w:rFonts w:ascii="Calibri" w:hAnsi="Calibri"/>
                <w:lang w:eastAsia="en-GB"/>
              </w:rPr>
              <w:t>,</w:t>
            </w:r>
            <w:r w:rsidRPr="00FE5568">
              <w:rPr>
                <w:rFonts w:ascii="Calibri" w:hAnsi="Calibri"/>
                <w:lang w:eastAsia="en-GB"/>
              </w:rPr>
              <w:t xml:space="preserve"> and have had these answered satisfactorily. </w:t>
            </w:r>
          </w:p>
        </w:tc>
        <w:tc>
          <w:tcPr>
            <w:tcW w:w="1571" w:type="dxa"/>
          </w:tcPr>
          <w:p w:rsidR="00EE542F" w:rsidRPr="00FE5568" w:rsidRDefault="00EE542F" w:rsidP="00FC50CA">
            <w:pPr>
              <w:spacing w:before="120" w:after="200"/>
              <w:rPr>
                <w:rFonts w:ascii="Calibri" w:hAnsi="Calibri"/>
                <w:lang w:eastAsia="en-GB"/>
              </w:rPr>
            </w:pPr>
            <w:r w:rsidRPr="00FE5568">
              <w:rPr>
                <w:rFonts w:ascii="Calibri" w:hAnsi="Calibri"/>
                <w:lang w:eastAsia="en-GB"/>
              </w:rPr>
              <w:sym w:font="Wingdings 2" w:char="F0A3"/>
            </w:r>
          </w:p>
        </w:tc>
      </w:tr>
      <w:tr w:rsidR="00EE542F" w:rsidRPr="00FE5568" w:rsidTr="00FC50CA">
        <w:trPr>
          <w:gridBefore w:val="1"/>
          <w:wBefore w:w="108" w:type="dxa"/>
        </w:trPr>
        <w:tc>
          <w:tcPr>
            <w:tcW w:w="6627" w:type="dxa"/>
            <w:gridSpan w:val="5"/>
          </w:tcPr>
          <w:p w:rsidR="00EE542F" w:rsidRPr="00FE5568" w:rsidRDefault="00EE542F" w:rsidP="00FC50CA">
            <w:pPr>
              <w:spacing w:before="120" w:after="200"/>
              <w:rPr>
                <w:rFonts w:ascii="Calibri" w:hAnsi="Calibri"/>
                <w:lang w:eastAsia="en-GB"/>
              </w:rPr>
            </w:pPr>
            <w:r w:rsidRPr="00FE5568">
              <w:rPr>
                <w:rFonts w:ascii="Calibri" w:hAnsi="Calibri"/>
                <w:lang w:eastAsia="en-GB"/>
              </w:rPr>
              <w:t>I understand that my participation is voluntary</w:t>
            </w:r>
            <w:r>
              <w:rPr>
                <w:rFonts w:ascii="Calibri" w:hAnsi="Calibri"/>
                <w:lang w:eastAsia="en-GB"/>
              </w:rPr>
              <w:t>,</w:t>
            </w:r>
            <w:r w:rsidRPr="00FE5568">
              <w:rPr>
                <w:rFonts w:ascii="Calibri" w:hAnsi="Calibri"/>
                <w:lang w:eastAsia="en-GB"/>
              </w:rPr>
              <w:t xml:space="preserve"> and that I am free to withdraw at any time without giving any reason, without my medical care or legal rights being affected.</w:t>
            </w:r>
          </w:p>
        </w:tc>
        <w:tc>
          <w:tcPr>
            <w:tcW w:w="1571" w:type="dxa"/>
          </w:tcPr>
          <w:p w:rsidR="00EE542F" w:rsidRPr="00FE5568" w:rsidRDefault="00EE542F" w:rsidP="00FC50CA">
            <w:pPr>
              <w:spacing w:before="120" w:after="200"/>
              <w:rPr>
                <w:rFonts w:ascii="Calibri" w:hAnsi="Calibri"/>
                <w:lang w:eastAsia="en-GB"/>
              </w:rPr>
            </w:pPr>
            <w:r w:rsidRPr="00FE5568">
              <w:rPr>
                <w:rFonts w:ascii="Calibri" w:hAnsi="Calibri"/>
                <w:lang w:eastAsia="en-GB"/>
              </w:rPr>
              <w:sym w:font="Wingdings 2" w:char="F0A3"/>
            </w:r>
          </w:p>
        </w:tc>
      </w:tr>
      <w:tr w:rsidR="00EE542F" w:rsidRPr="00FE5568" w:rsidTr="00FC50CA">
        <w:trPr>
          <w:gridBefore w:val="1"/>
          <w:wBefore w:w="108" w:type="dxa"/>
        </w:trPr>
        <w:tc>
          <w:tcPr>
            <w:tcW w:w="6627" w:type="dxa"/>
            <w:gridSpan w:val="5"/>
          </w:tcPr>
          <w:p w:rsidR="00EE542F" w:rsidRPr="00FE5568" w:rsidRDefault="00EE542F" w:rsidP="00FC50CA">
            <w:pPr>
              <w:spacing w:before="120" w:after="200"/>
              <w:rPr>
                <w:rFonts w:ascii="Calibri" w:hAnsi="Calibri"/>
                <w:lang w:eastAsia="en-GB"/>
              </w:rPr>
            </w:pPr>
            <w:r w:rsidRPr="00FE5568">
              <w:rPr>
                <w:rFonts w:ascii="Calibri" w:hAnsi="Calibri"/>
                <w:lang w:eastAsia="en-GB"/>
              </w:rPr>
              <w:t>I understand that relevant sections of my medical records and data collected during the study may be looked at by the researchers, where it is relevant to this research project. I give permission for these individuals to have access to my records.</w:t>
            </w:r>
          </w:p>
        </w:tc>
        <w:tc>
          <w:tcPr>
            <w:tcW w:w="1571" w:type="dxa"/>
          </w:tcPr>
          <w:p w:rsidR="00EE542F" w:rsidRPr="00FE5568" w:rsidRDefault="00EE542F" w:rsidP="00FC50CA">
            <w:pPr>
              <w:spacing w:before="120" w:after="200"/>
              <w:rPr>
                <w:rFonts w:ascii="Calibri" w:hAnsi="Calibri"/>
                <w:lang w:eastAsia="en-GB"/>
              </w:rPr>
            </w:pPr>
            <w:r w:rsidRPr="00FE5568">
              <w:rPr>
                <w:rFonts w:ascii="Calibri" w:hAnsi="Calibri"/>
                <w:lang w:eastAsia="en-GB"/>
              </w:rPr>
              <w:sym w:font="Wingdings 2" w:char="F0A3"/>
            </w:r>
          </w:p>
        </w:tc>
      </w:tr>
      <w:tr w:rsidR="00EE542F" w:rsidRPr="00FE5568" w:rsidTr="00FC50CA">
        <w:trPr>
          <w:gridBefore w:val="1"/>
          <w:wBefore w:w="108" w:type="dxa"/>
        </w:trPr>
        <w:tc>
          <w:tcPr>
            <w:tcW w:w="6627" w:type="dxa"/>
            <w:gridSpan w:val="5"/>
          </w:tcPr>
          <w:p w:rsidR="00EE542F" w:rsidRPr="00FE5568" w:rsidRDefault="00EE542F" w:rsidP="00FC50CA">
            <w:pPr>
              <w:spacing w:before="120" w:after="200"/>
              <w:rPr>
                <w:rFonts w:ascii="Calibri" w:hAnsi="Calibri"/>
                <w:lang w:eastAsia="en-GB"/>
              </w:rPr>
            </w:pPr>
            <w:r w:rsidRPr="00FE5568">
              <w:rPr>
                <w:rFonts w:ascii="Calibri" w:hAnsi="Calibri"/>
                <w:lang w:eastAsia="en-GB"/>
              </w:rPr>
              <w:t xml:space="preserve">I agree to take part in the above study. </w:t>
            </w:r>
          </w:p>
        </w:tc>
        <w:tc>
          <w:tcPr>
            <w:tcW w:w="1571" w:type="dxa"/>
          </w:tcPr>
          <w:p w:rsidR="00EE542F" w:rsidRPr="00FE5568" w:rsidRDefault="00EE542F" w:rsidP="00FC50CA">
            <w:pPr>
              <w:spacing w:before="120" w:after="200"/>
              <w:rPr>
                <w:rFonts w:ascii="Calibri" w:hAnsi="Calibri"/>
                <w:lang w:eastAsia="en-GB"/>
              </w:rPr>
            </w:pPr>
            <w:r w:rsidRPr="00FE5568">
              <w:rPr>
                <w:rFonts w:ascii="Calibri" w:hAnsi="Calibri"/>
                <w:lang w:eastAsia="en-GB"/>
              </w:rPr>
              <w:sym w:font="Wingdings 2" w:char="F0A3"/>
            </w:r>
          </w:p>
        </w:tc>
      </w:tr>
      <w:tr w:rsidR="00EE542F" w:rsidRPr="00FE5568" w:rsidTr="00FC50CA">
        <w:trPr>
          <w:trHeight w:val="482"/>
        </w:trPr>
        <w:tc>
          <w:tcPr>
            <w:tcW w:w="3136" w:type="dxa"/>
            <w:gridSpan w:val="2"/>
            <w:tcBorders>
              <w:bottom w:val="single" w:sz="4" w:space="0" w:color="auto"/>
            </w:tcBorders>
          </w:tcPr>
          <w:p w:rsidR="00EE542F" w:rsidRPr="00FE5568" w:rsidRDefault="00EE542F" w:rsidP="00FC50CA">
            <w:pPr>
              <w:spacing w:before="120" w:after="200"/>
              <w:rPr>
                <w:rFonts w:ascii="Calibri" w:hAnsi="Calibri"/>
                <w:lang w:eastAsia="en-GB"/>
              </w:rPr>
            </w:pPr>
          </w:p>
        </w:tc>
        <w:tc>
          <w:tcPr>
            <w:tcW w:w="280" w:type="dxa"/>
          </w:tcPr>
          <w:p w:rsidR="00EE542F" w:rsidRPr="00FE5568" w:rsidRDefault="00EE542F" w:rsidP="00FC50CA">
            <w:pPr>
              <w:spacing w:before="120" w:after="200"/>
              <w:rPr>
                <w:rFonts w:ascii="Calibri" w:hAnsi="Calibri"/>
                <w:lang w:eastAsia="en-GB"/>
              </w:rPr>
            </w:pPr>
          </w:p>
        </w:tc>
        <w:tc>
          <w:tcPr>
            <w:tcW w:w="1795" w:type="dxa"/>
            <w:tcBorders>
              <w:bottom w:val="single" w:sz="4" w:space="0" w:color="auto"/>
            </w:tcBorders>
          </w:tcPr>
          <w:p w:rsidR="00EE542F" w:rsidRPr="00FE5568" w:rsidRDefault="00EE542F" w:rsidP="00FC50CA">
            <w:pPr>
              <w:spacing w:before="120" w:after="200"/>
              <w:rPr>
                <w:rFonts w:ascii="Calibri" w:hAnsi="Calibri"/>
                <w:lang w:eastAsia="en-GB"/>
              </w:rPr>
            </w:pPr>
          </w:p>
        </w:tc>
        <w:tc>
          <w:tcPr>
            <w:tcW w:w="281" w:type="dxa"/>
          </w:tcPr>
          <w:p w:rsidR="00EE542F" w:rsidRPr="00FE5568" w:rsidRDefault="00EE542F" w:rsidP="00FC50CA">
            <w:pPr>
              <w:spacing w:before="120" w:after="200"/>
              <w:rPr>
                <w:rFonts w:ascii="Calibri" w:hAnsi="Calibri"/>
                <w:lang w:eastAsia="en-GB"/>
              </w:rPr>
            </w:pPr>
          </w:p>
        </w:tc>
        <w:tc>
          <w:tcPr>
            <w:tcW w:w="2814" w:type="dxa"/>
            <w:gridSpan w:val="2"/>
            <w:tcBorders>
              <w:bottom w:val="single" w:sz="4" w:space="0" w:color="auto"/>
            </w:tcBorders>
          </w:tcPr>
          <w:p w:rsidR="00EE542F" w:rsidRPr="00FE5568" w:rsidRDefault="00EE542F" w:rsidP="00FC50CA">
            <w:pPr>
              <w:spacing w:before="120" w:after="200"/>
              <w:rPr>
                <w:rFonts w:ascii="Calibri" w:hAnsi="Calibri"/>
                <w:lang w:eastAsia="en-GB"/>
              </w:rPr>
            </w:pPr>
          </w:p>
        </w:tc>
      </w:tr>
      <w:tr w:rsidR="00EE542F" w:rsidRPr="00FE5568" w:rsidTr="00FC50CA">
        <w:tc>
          <w:tcPr>
            <w:tcW w:w="3136" w:type="dxa"/>
            <w:gridSpan w:val="2"/>
            <w:tcBorders>
              <w:top w:val="single" w:sz="4" w:space="0" w:color="auto"/>
            </w:tcBorders>
          </w:tcPr>
          <w:p w:rsidR="00EE542F" w:rsidRPr="00FE5568" w:rsidRDefault="00EE542F" w:rsidP="00FC50CA">
            <w:pPr>
              <w:spacing w:before="120" w:after="200"/>
              <w:rPr>
                <w:rFonts w:ascii="Calibri" w:hAnsi="Calibri"/>
                <w:lang w:eastAsia="en-GB"/>
              </w:rPr>
            </w:pPr>
            <w:r w:rsidRPr="00FE5568">
              <w:rPr>
                <w:rFonts w:ascii="Calibri" w:hAnsi="Calibri"/>
                <w:lang w:eastAsia="en-GB"/>
              </w:rPr>
              <w:t xml:space="preserve">Name of Patient                  </w:t>
            </w:r>
          </w:p>
        </w:tc>
        <w:tc>
          <w:tcPr>
            <w:tcW w:w="280" w:type="dxa"/>
          </w:tcPr>
          <w:p w:rsidR="00EE542F" w:rsidRPr="00FE5568" w:rsidRDefault="00EE542F" w:rsidP="00FC50CA">
            <w:pPr>
              <w:spacing w:before="120" w:after="200"/>
              <w:rPr>
                <w:rFonts w:ascii="Calibri" w:hAnsi="Calibri"/>
                <w:lang w:eastAsia="en-GB"/>
              </w:rPr>
            </w:pPr>
          </w:p>
        </w:tc>
        <w:tc>
          <w:tcPr>
            <w:tcW w:w="1795" w:type="dxa"/>
            <w:tcBorders>
              <w:top w:val="single" w:sz="4" w:space="0" w:color="auto"/>
            </w:tcBorders>
          </w:tcPr>
          <w:p w:rsidR="00EE542F" w:rsidRPr="00FE5568" w:rsidRDefault="00EE542F" w:rsidP="00FC50CA">
            <w:pPr>
              <w:spacing w:before="120" w:after="200"/>
              <w:rPr>
                <w:rFonts w:ascii="Calibri" w:hAnsi="Calibri"/>
                <w:lang w:eastAsia="en-GB"/>
              </w:rPr>
            </w:pPr>
            <w:r w:rsidRPr="00FE5568">
              <w:rPr>
                <w:rFonts w:ascii="Calibri" w:hAnsi="Calibri"/>
                <w:lang w:eastAsia="en-GB"/>
              </w:rPr>
              <w:t xml:space="preserve">Date     </w:t>
            </w:r>
          </w:p>
        </w:tc>
        <w:tc>
          <w:tcPr>
            <w:tcW w:w="281" w:type="dxa"/>
          </w:tcPr>
          <w:p w:rsidR="00EE542F" w:rsidRPr="00FE5568" w:rsidRDefault="00EE542F" w:rsidP="00FC50CA">
            <w:pPr>
              <w:spacing w:before="120" w:after="200"/>
              <w:rPr>
                <w:rFonts w:ascii="Calibri" w:hAnsi="Calibri"/>
                <w:lang w:eastAsia="en-GB"/>
              </w:rPr>
            </w:pPr>
          </w:p>
        </w:tc>
        <w:tc>
          <w:tcPr>
            <w:tcW w:w="2814" w:type="dxa"/>
            <w:gridSpan w:val="2"/>
            <w:tcBorders>
              <w:top w:val="single" w:sz="4" w:space="0" w:color="auto"/>
            </w:tcBorders>
          </w:tcPr>
          <w:p w:rsidR="00EE542F" w:rsidRPr="00FE5568" w:rsidRDefault="00EE542F" w:rsidP="00FC50CA">
            <w:pPr>
              <w:spacing w:before="120" w:after="200"/>
              <w:rPr>
                <w:rFonts w:ascii="Calibri" w:hAnsi="Calibri"/>
                <w:lang w:eastAsia="en-GB"/>
              </w:rPr>
            </w:pPr>
            <w:r w:rsidRPr="00FE5568">
              <w:rPr>
                <w:rFonts w:ascii="Calibri" w:hAnsi="Calibri"/>
                <w:lang w:eastAsia="en-GB"/>
              </w:rPr>
              <w:t>Signature</w:t>
            </w:r>
          </w:p>
        </w:tc>
      </w:tr>
      <w:tr w:rsidR="00EE542F" w:rsidRPr="00FE5568" w:rsidTr="00FC50CA">
        <w:tc>
          <w:tcPr>
            <w:tcW w:w="3136" w:type="dxa"/>
            <w:gridSpan w:val="2"/>
            <w:tcBorders>
              <w:bottom w:val="single" w:sz="4" w:space="0" w:color="auto"/>
            </w:tcBorders>
          </w:tcPr>
          <w:p w:rsidR="00EE542F" w:rsidRPr="00FE5568" w:rsidRDefault="00EE542F" w:rsidP="00FC50CA">
            <w:pPr>
              <w:spacing w:before="120" w:after="200"/>
              <w:rPr>
                <w:rFonts w:ascii="Calibri" w:hAnsi="Calibri"/>
                <w:lang w:eastAsia="en-GB"/>
              </w:rPr>
            </w:pPr>
          </w:p>
          <w:p w:rsidR="00EE542F" w:rsidRPr="00FE5568" w:rsidRDefault="00EE542F" w:rsidP="00FC50CA">
            <w:pPr>
              <w:spacing w:before="120" w:after="200"/>
              <w:rPr>
                <w:rFonts w:ascii="Calibri" w:hAnsi="Calibri"/>
                <w:lang w:eastAsia="en-GB"/>
              </w:rPr>
            </w:pPr>
          </w:p>
        </w:tc>
        <w:tc>
          <w:tcPr>
            <w:tcW w:w="280" w:type="dxa"/>
          </w:tcPr>
          <w:p w:rsidR="00EE542F" w:rsidRPr="00FE5568" w:rsidRDefault="00EE542F" w:rsidP="00FC50CA">
            <w:pPr>
              <w:spacing w:before="120" w:after="200"/>
              <w:rPr>
                <w:rFonts w:ascii="Calibri" w:hAnsi="Calibri"/>
                <w:lang w:eastAsia="en-GB"/>
              </w:rPr>
            </w:pPr>
          </w:p>
        </w:tc>
        <w:tc>
          <w:tcPr>
            <w:tcW w:w="1795" w:type="dxa"/>
            <w:tcBorders>
              <w:bottom w:val="single" w:sz="4" w:space="0" w:color="auto"/>
            </w:tcBorders>
          </w:tcPr>
          <w:p w:rsidR="00EE542F" w:rsidRPr="00FE5568" w:rsidRDefault="00EE542F" w:rsidP="00FC50CA">
            <w:pPr>
              <w:spacing w:before="120" w:after="200"/>
              <w:rPr>
                <w:rFonts w:ascii="Calibri" w:hAnsi="Calibri"/>
                <w:lang w:eastAsia="en-GB"/>
              </w:rPr>
            </w:pPr>
          </w:p>
        </w:tc>
        <w:tc>
          <w:tcPr>
            <w:tcW w:w="281" w:type="dxa"/>
          </w:tcPr>
          <w:p w:rsidR="00EE542F" w:rsidRPr="00FE5568" w:rsidRDefault="00EE542F" w:rsidP="00FC50CA">
            <w:pPr>
              <w:spacing w:before="120" w:after="200"/>
              <w:rPr>
                <w:rFonts w:ascii="Calibri" w:hAnsi="Calibri"/>
                <w:lang w:eastAsia="en-GB"/>
              </w:rPr>
            </w:pPr>
          </w:p>
        </w:tc>
        <w:tc>
          <w:tcPr>
            <w:tcW w:w="2814" w:type="dxa"/>
            <w:gridSpan w:val="2"/>
            <w:tcBorders>
              <w:bottom w:val="single" w:sz="4" w:space="0" w:color="auto"/>
            </w:tcBorders>
          </w:tcPr>
          <w:p w:rsidR="00EE542F" w:rsidRPr="00FE5568" w:rsidRDefault="00EE542F" w:rsidP="00FC50CA">
            <w:pPr>
              <w:spacing w:before="120" w:after="200"/>
              <w:rPr>
                <w:rFonts w:ascii="Calibri" w:hAnsi="Calibri"/>
                <w:lang w:eastAsia="en-GB"/>
              </w:rPr>
            </w:pPr>
          </w:p>
        </w:tc>
      </w:tr>
      <w:tr w:rsidR="00EE542F" w:rsidRPr="00FE5568" w:rsidTr="00FC50CA">
        <w:tc>
          <w:tcPr>
            <w:tcW w:w="3136" w:type="dxa"/>
            <w:gridSpan w:val="2"/>
            <w:tcBorders>
              <w:top w:val="single" w:sz="4" w:space="0" w:color="auto"/>
            </w:tcBorders>
          </w:tcPr>
          <w:p w:rsidR="00EE542F" w:rsidRPr="00FE5568" w:rsidRDefault="00EE542F" w:rsidP="00FC50CA">
            <w:pPr>
              <w:spacing w:before="120" w:after="200"/>
              <w:rPr>
                <w:rFonts w:ascii="Calibri" w:hAnsi="Calibri"/>
                <w:lang w:eastAsia="en-GB"/>
              </w:rPr>
            </w:pPr>
            <w:r w:rsidRPr="00FE5568">
              <w:rPr>
                <w:rFonts w:ascii="Calibri" w:hAnsi="Calibri"/>
                <w:lang w:eastAsia="en-GB"/>
              </w:rPr>
              <w:t>Name of Person taking consent</w:t>
            </w:r>
          </w:p>
        </w:tc>
        <w:tc>
          <w:tcPr>
            <w:tcW w:w="280" w:type="dxa"/>
          </w:tcPr>
          <w:p w:rsidR="00EE542F" w:rsidRPr="00FE5568" w:rsidRDefault="00EE542F" w:rsidP="00FC50CA">
            <w:pPr>
              <w:spacing w:before="120" w:after="200"/>
              <w:rPr>
                <w:rFonts w:ascii="Calibri" w:hAnsi="Calibri"/>
                <w:lang w:eastAsia="en-GB"/>
              </w:rPr>
            </w:pPr>
          </w:p>
        </w:tc>
        <w:tc>
          <w:tcPr>
            <w:tcW w:w="1795" w:type="dxa"/>
            <w:tcBorders>
              <w:top w:val="single" w:sz="4" w:space="0" w:color="auto"/>
            </w:tcBorders>
          </w:tcPr>
          <w:p w:rsidR="00EE542F" w:rsidRPr="00FE5568" w:rsidRDefault="00EE542F" w:rsidP="00FC50CA">
            <w:pPr>
              <w:spacing w:before="120" w:after="200"/>
              <w:rPr>
                <w:rFonts w:ascii="Calibri" w:hAnsi="Calibri"/>
                <w:lang w:eastAsia="en-GB"/>
              </w:rPr>
            </w:pPr>
            <w:r w:rsidRPr="00FE5568">
              <w:rPr>
                <w:rFonts w:ascii="Calibri" w:hAnsi="Calibri"/>
                <w:lang w:eastAsia="en-GB"/>
              </w:rPr>
              <w:t xml:space="preserve">Date                                   </w:t>
            </w:r>
          </w:p>
        </w:tc>
        <w:tc>
          <w:tcPr>
            <w:tcW w:w="281" w:type="dxa"/>
          </w:tcPr>
          <w:p w:rsidR="00EE542F" w:rsidRPr="00FE5568" w:rsidRDefault="00EE542F" w:rsidP="00FC50CA">
            <w:pPr>
              <w:spacing w:before="120" w:after="200"/>
              <w:rPr>
                <w:rFonts w:ascii="Calibri" w:hAnsi="Calibri"/>
                <w:lang w:eastAsia="en-GB"/>
              </w:rPr>
            </w:pPr>
          </w:p>
        </w:tc>
        <w:tc>
          <w:tcPr>
            <w:tcW w:w="2814" w:type="dxa"/>
            <w:gridSpan w:val="2"/>
            <w:tcBorders>
              <w:top w:val="single" w:sz="4" w:space="0" w:color="auto"/>
            </w:tcBorders>
          </w:tcPr>
          <w:p w:rsidR="00EE542F" w:rsidRPr="00FE5568" w:rsidRDefault="00EE542F" w:rsidP="00FC50CA">
            <w:pPr>
              <w:spacing w:before="120" w:after="200"/>
              <w:rPr>
                <w:rFonts w:ascii="Calibri" w:hAnsi="Calibri"/>
                <w:lang w:eastAsia="en-GB"/>
              </w:rPr>
            </w:pPr>
            <w:r w:rsidRPr="00FE5568">
              <w:rPr>
                <w:rFonts w:ascii="Calibri" w:hAnsi="Calibri"/>
                <w:lang w:eastAsia="en-GB"/>
              </w:rPr>
              <w:t xml:space="preserve">Signature             </w:t>
            </w:r>
          </w:p>
        </w:tc>
      </w:tr>
    </w:tbl>
    <w:p w:rsidR="00EE542F" w:rsidRDefault="00EE542F" w:rsidP="00EE542F">
      <w:pPr>
        <w:rPr>
          <w:rFonts w:cstheme="minorHAnsi"/>
        </w:rPr>
      </w:pPr>
      <w:r>
        <w:rPr>
          <w:rFonts w:cstheme="minorHAnsi"/>
        </w:rPr>
        <w:t>Name of researcher: Alexander Bergen</w:t>
      </w:r>
    </w:p>
    <w:p w:rsidR="00EE542F" w:rsidRDefault="00EE542F" w:rsidP="00EE542F">
      <w:r>
        <w:rPr>
          <w:rFonts w:cstheme="minorHAnsi"/>
        </w:rPr>
        <w:t xml:space="preserve">Address: </w:t>
      </w:r>
      <w:r>
        <w:t xml:space="preserve">Address: </w:t>
      </w:r>
    </w:p>
    <w:p w:rsidR="00EE542F" w:rsidRDefault="00EE542F" w:rsidP="00EE542F">
      <w:r>
        <w:t>Queen Margret University,</w:t>
      </w:r>
    </w:p>
    <w:p w:rsidR="00EE542F" w:rsidRDefault="00EE542F" w:rsidP="00EE542F">
      <w:r>
        <w:t>Queen Margaret University Drive,</w:t>
      </w:r>
    </w:p>
    <w:p w:rsidR="00EE542F" w:rsidRDefault="00EE542F" w:rsidP="00EE542F">
      <w:r>
        <w:t xml:space="preserve">Musselburgh, </w:t>
      </w:r>
    </w:p>
    <w:p w:rsidR="00EE542F" w:rsidRDefault="00EE542F" w:rsidP="00EE542F">
      <w:r>
        <w:t>EH216UU</w:t>
      </w:r>
    </w:p>
    <w:p w:rsidR="00EE542F" w:rsidRDefault="00EE542F" w:rsidP="00EE542F"/>
    <w:p w:rsidR="00EE542F" w:rsidRDefault="00EE542F" w:rsidP="00EE542F">
      <w:pPr>
        <w:rPr>
          <w:rFonts w:ascii="Segoe UI" w:hAnsi="Segoe UI" w:cs="Segoe UI"/>
          <w:color w:val="323130"/>
          <w:sz w:val="21"/>
          <w:szCs w:val="21"/>
          <w:shd w:val="clear" w:color="auto" w:fill="FFFFFF"/>
        </w:rPr>
      </w:pPr>
      <w:r>
        <w:t xml:space="preserve">Email: </w:t>
      </w:r>
      <w:hyperlink r:id="rId153" w:history="1">
        <w:r w:rsidRPr="00064CD9">
          <w:rPr>
            <w:rStyle w:val="Hyperlink"/>
            <w:rFonts w:ascii="Segoe UI" w:hAnsi="Segoe UI" w:cs="Segoe UI"/>
            <w:sz w:val="21"/>
            <w:szCs w:val="21"/>
            <w:shd w:val="clear" w:color="auto" w:fill="FFFFFF"/>
          </w:rPr>
          <w:t>20007435@qmu.ac.uk</w:t>
        </w:r>
      </w:hyperlink>
    </w:p>
    <w:p w:rsidR="00EE542F" w:rsidRPr="00C50DC9" w:rsidRDefault="00EE542F" w:rsidP="00EE542F">
      <w:pPr>
        <w:spacing w:before="120" w:after="200"/>
        <w:rPr>
          <w:rFonts w:ascii="Calibri" w:hAnsi="Calibri" w:cstheme="minorBidi"/>
          <w:lang w:eastAsia="en-GB"/>
        </w:rPr>
      </w:pPr>
    </w:p>
    <w:p w:rsidR="00EE542F" w:rsidRDefault="00EE542F" w:rsidP="00EE542F">
      <w:pPr>
        <w:rPr>
          <w:rFonts w:cstheme="minorHAnsi"/>
        </w:rPr>
      </w:pPr>
    </w:p>
    <w:p w:rsidR="00EE542F" w:rsidRDefault="00EE542F" w:rsidP="00EE542F">
      <w:pPr>
        <w:rPr>
          <w:rFonts w:cstheme="minorHAnsi"/>
        </w:rPr>
      </w:pPr>
    </w:p>
    <w:p w:rsidR="00EE542F" w:rsidRPr="00786C7D" w:rsidRDefault="00EE542F" w:rsidP="00EE542F">
      <w:pPr>
        <w:rPr>
          <w:rFonts w:cstheme="minorHAnsi"/>
          <w:b/>
          <w:bCs/>
          <w:u w:val="single"/>
        </w:rPr>
      </w:pPr>
      <w:r w:rsidRPr="00786C7D">
        <w:rPr>
          <w:rFonts w:cstheme="minorHAnsi"/>
          <w:b/>
          <w:bCs/>
          <w:u w:val="single"/>
        </w:rPr>
        <w:t>Appendix 8: Links to Equipment Used in Research Study Proposal</w:t>
      </w:r>
    </w:p>
    <w:p w:rsidR="00EE542F" w:rsidRDefault="00EE542F" w:rsidP="00EE542F">
      <w:pPr>
        <w:rPr>
          <w:rFonts w:cstheme="minorHAnsi"/>
        </w:rPr>
      </w:pPr>
    </w:p>
    <w:p w:rsidR="00EE542F" w:rsidRPr="00786C7D" w:rsidRDefault="00EE542F" w:rsidP="00EE542F">
      <w:pPr>
        <w:rPr>
          <w:rFonts w:cstheme="minorHAnsi"/>
          <w:u w:val="single"/>
        </w:rPr>
      </w:pPr>
      <w:r w:rsidRPr="00786C7D">
        <w:rPr>
          <w:rFonts w:cstheme="minorHAnsi"/>
          <w:u w:val="single"/>
        </w:rPr>
        <w:t xml:space="preserve">Clario Opal V2C System: </w:t>
      </w:r>
    </w:p>
    <w:p w:rsidR="00EE542F" w:rsidRDefault="00EE542F" w:rsidP="00EE542F">
      <w:pPr>
        <w:rPr>
          <w:rFonts w:cstheme="minorHAnsi"/>
        </w:rPr>
      </w:pPr>
    </w:p>
    <w:p w:rsidR="00EE542F" w:rsidRDefault="008A4552" w:rsidP="00EE542F">
      <w:pPr>
        <w:rPr>
          <w:rFonts w:cstheme="minorHAnsi"/>
        </w:rPr>
      </w:pPr>
      <w:hyperlink r:id="rId154" w:history="1">
        <w:r w:rsidR="00EE542F" w:rsidRPr="00064CD9">
          <w:rPr>
            <w:rStyle w:val="Hyperlink"/>
            <w:rFonts w:cstheme="minorHAnsi"/>
          </w:rPr>
          <w:t>https://clario.com/solutions/precision-motion/</w:t>
        </w:r>
      </w:hyperlink>
    </w:p>
    <w:p w:rsidR="00EE542F" w:rsidRDefault="00EE542F" w:rsidP="00EE542F">
      <w:pPr>
        <w:rPr>
          <w:rFonts w:cstheme="minorHAnsi"/>
        </w:rPr>
      </w:pPr>
    </w:p>
    <w:p w:rsidR="00EE542F" w:rsidRPr="00786C7D" w:rsidRDefault="00EE542F" w:rsidP="00EE542F">
      <w:pPr>
        <w:rPr>
          <w:rFonts w:cstheme="minorHAnsi"/>
          <w:u w:val="single"/>
        </w:rPr>
      </w:pPr>
      <w:r w:rsidRPr="00786C7D">
        <w:rPr>
          <w:rFonts w:cstheme="minorHAnsi"/>
          <w:u w:val="single"/>
        </w:rPr>
        <w:t>Weighted Vest:</w:t>
      </w:r>
    </w:p>
    <w:p w:rsidR="00EE542F" w:rsidRDefault="00EE542F" w:rsidP="00EE542F">
      <w:pPr>
        <w:rPr>
          <w:rFonts w:cstheme="minorHAnsi"/>
        </w:rPr>
      </w:pPr>
    </w:p>
    <w:p w:rsidR="00EE542F" w:rsidRDefault="008A4552" w:rsidP="00EE542F">
      <w:pPr>
        <w:rPr>
          <w:rFonts w:cstheme="minorHAnsi"/>
        </w:rPr>
      </w:pPr>
      <w:hyperlink r:id="rId155" w:history="1">
        <w:r w:rsidR="00EE542F" w:rsidRPr="00064CD9">
          <w:rPr>
            <w:rStyle w:val="Hyperlink"/>
            <w:rFonts w:cstheme="minorHAnsi"/>
          </w:rPr>
          <w:t>https://nationalautismresources.com/weighted-pressure-vest/</w:t>
        </w:r>
      </w:hyperlink>
    </w:p>
    <w:p w:rsidR="00EE542F" w:rsidRDefault="00EE542F" w:rsidP="00EE542F">
      <w:pPr>
        <w:rPr>
          <w:rFonts w:cstheme="minorHAnsi"/>
        </w:rPr>
      </w:pPr>
    </w:p>
    <w:p w:rsidR="00EE542F" w:rsidRPr="00786C7D" w:rsidRDefault="00EE542F" w:rsidP="00EE542F">
      <w:pPr>
        <w:rPr>
          <w:rFonts w:cstheme="minorHAnsi"/>
          <w:u w:val="single"/>
        </w:rPr>
      </w:pPr>
      <w:r w:rsidRPr="00786C7D">
        <w:rPr>
          <w:rFonts w:cstheme="minorHAnsi"/>
          <w:u w:val="single"/>
        </w:rPr>
        <w:t>Foam Required for mCTSIB:</w:t>
      </w:r>
    </w:p>
    <w:p w:rsidR="00EE542F" w:rsidRDefault="00EE542F" w:rsidP="00EE542F">
      <w:pPr>
        <w:rPr>
          <w:rFonts w:cstheme="minorHAnsi"/>
        </w:rPr>
      </w:pPr>
    </w:p>
    <w:p w:rsidR="00EE542F" w:rsidRDefault="008A4552" w:rsidP="00EE542F">
      <w:pPr>
        <w:rPr>
          <w:rFonts w:cstheme="minorHAnsi"/>
        </w:rPr>
      </w:pPr>
      <w:hyperlink r:id="rId156" w:history="1">
        <w:r w:rsidR="00EE542F" w:rsidRPr="00064CD9">
          <w:rPr>
            <w:rStyle w:val="Hyperlink"/>
            <w:rFonts w:cstheme="minorHAnsi"/>
          </w:rPr>
          <w:t>https://foamsolutions.ca/products/foam/memory-foam</w:t>
        </w:r>
      </w:hyperlink>
    </w:p>
    <w:p w:rsidR="00EE542F" w:rsidRDefault="00EE542F" w:rsidP="00EE542F">
      <w:pPr>
        <w:rPr>
          <w:rFonts w:cstheme="minorHAnsi"/>
        </w:rPr>
      </w:pPr>
    </w:p>
    <w:p w:rsidR="00EE542F" w:rsidRDefault="00EE542F" w:rsidP="00EE542F">
      <w:pPr>
        <w:rPr>
          <w:rFonts w:cstheme="minorHAnsi"/>
        </w:rPr>
      </w:pPr>
    </w:p>
    <w:p w:rsidR="00EE542F" w:rsidRDefault="00EE542F" w:rsidP="00EE542F">
      <w:pPr>
        <w:rPr>
          <w:rFonts w:cstheme="minorHAnsi"/>
        </w:rPr>
      </w:pPr>
    </w:p>
    <w:p w:rsidR="00EE542F" w:rsidRDefault="00EE542F" w:rsidP="00EE542F">
      <w:pPr>
        <w:rPr>
          <w:rFonts w:cstheme="minorHAnsi"/>
        </w:rPr>
      </w:pPr>
    </w:p>
    <w:p w:rsidR="00EE542F" w:rsidRDefault="00EE542F" w:rsidP="00EE542F">
      <w:pPr>
        <w:rPr>
          <w:rFonts w:cstheme="minorHAnsi"/>
          <w:u w:val="single"/>
        </w:rPr>
      </w:pPr>
    </w:p>
    <w:p w:rsidR="00EE542F" w:rsidRDefault="00EE542F" w:rsidP="00EE542F">
      <w:pPr>
        <w:rPr>
          <w:rFonts w:cstheme="minorHAnsi"/>
          <w:u w:val="single"/>
        </w:rPr>
      </w:pPr>
    </w:p>
    <w:p w:rsidR="00EE542F" w:rsidRDefault="00EE542F" w:rsidP="00EE542F">
      <w:pPr>
        <w:rPr>
          <w:rFonts w:cstheme="minorHAnsi"/>
          <w:u w:val="single"/>
        </w:rPr>
      </w:pPr>
    </w:p>
    <w:p w:rsidR="00EE542F" w:rsidRDefault="00EE542F" w:rsidP="00EE542F">
      <w:pPr>
        <w:rPr>
          <w:rFonts w:cstheme="minorHAnsi"/>
          <w:u w:val="single"/>
        </w:rPr>
      </w:pPr>
    </w:p>
    <w:p w:rsidR="00EE542F" w:rsidRDefault="00EE542F" w:rsidP="00EE542F">
      <w:pPr>
        <w:rPr>
          <w:rFonts w:cstheme="minorHAnsi"/>
          <w:u w:val="single"/>
        </w:rPr>
      </w:pPr>
    </w:p>
    <w:p w:rsidR="00EE542F" w:rsidRDefault="00EE542F" w:rsidP="00EE542F">
      <w:pPr>
        <w:rPr>
          <w:rFonts w:cstheme="minorHAnsi"/>
          <w:u w:val="single"/>
        </w:rPr>
      </w:pPr>
    </w:p>
    <w:p w:rsidR="00EE542F" w:rsidRDefault="00EE542F" w:rsidP="00EE542F">
      <w:pPr>
        <w:rPr>
          <w:rFonts w:cstheme="minorHAnsi"/>
          <w:u w:val="single"/>
        </w:rPr>
      </w:pPr>
    </w:p>
    <w:p w:rsidR="00EE542F" w:rsidRDefault="00EE542F" w:rsidP="00EE542F">
      <w:pPr>
        <w:rPr>
          <w:rFonts w:cstheme="minorHAnsi"/>
          <w:u w:val="single"/>
        </w:rPr>
      </w:pPr>
    </w:p>
    <w:p w:rsidR="00EE542F" w:rsidRDefault="00EE542F" w:rsidP="00EE542F">
      <w:pPr>
        <w:rPr>
          <w:rFonts w:cstheme="minorHAnsi"/>
          <w:u w:val="single"/>
        </w:rPr>
      </w:pPr>
    </w:p>
    <w:p w:rsidR="00EE542F" w:rsidRDefault="00EE542F" w:rsidP="00EE542F">
      <w:pPr>
        <w:rPr>
          <w:rFonts w:cstheme="minorHAnsi"/>
          <w:u w:val="single"/>
        </w:rPr>
      </w:pPr>
    </w:p>
    <w:p w:rsidR="00EE542F" w:rsidRDefault="00EE542F" w:rsidP="00EE542F">
      <w:pPr>
        <w:rPr>
          <w:rFonts w:cstheme="minorHAnsi"/>
          <w:u w:val="single"/>
        </w:rPr>
      </w:pPr>
    </w:p>
    <w:p w:rsidR="00EE542F" w:rsidRDefault="00EE542F" w:rsidP="00EE542F">
      <w:pPr>
        <w:rPr>
          <w:rFonts w:cstheme="minorHAnsi"/>
          <w:u w:val="single"/>
        </w:rPr>
      </w:pPr>
    </w:p>
    <w:p w:rsidR="00EE542F" w:rsidRDefault="00EE542F" w:rsidP="00EE542F">
      <w:pPr>
        <w:rPr>
          <w:rFonts w:cstheme="minorHAnsi"/>
          <w:u w:val="single"/>
        </w:rPr>
      </w:pPr>
    </w:p>
    <w:p w:rsidR="00EE542F" w:rsidRDefault="00EE542F" w:rsidP="00EE542F">
      <w:pPr>
        <w:rPr>
          <w:rFonts w:cstheme="minorHAnsi"/>
          <w:u w:val="single"/>
        </w:rPr>
      </w:pPr>
    </w:p>
    <w:p w:rsidR="00EE542F" w:rsidRDefault="00EE542F" w:rsidP="00EE542F">
      <w:pPr>
        <w:rPr>
          <w:rFonts w:cstheme="minorHAnsi"/>
          <w:u w:val="single"/>
        </w:rPr>
      </w:pPr>
    </w:p>
    <w:p w:rsidR="00EE542F" w:rsidRDefault="00EE542F" w:rsidP="00EE542F">
      <w:pPr>
        <w:rPr>
          <w:rFonts w:cstheme="minorHAnsi"/>
          <w:u w:val="single"/>
        </w:rPr>
      </w:pPr>
    </w:p>
    <w:p w:rsidR="00EE542F" w:rsidRDefault="00EE542F" w:rsidP="00EE542F">
      <w:pPr>
        <w:rPr>
          <w:rFonts w:cstheme="minorHAnsi"/>
          <w:u w:val="single"/>
        </w:rPr>
      </w:pPr>
    </w:p>
    <w:p w:rsidR="00EE542F" w:rsidRDefault="00EE542F" w:rsidP="00EE542F">
      <w:pPr>
        <w:rPr>
          <w:rFonts w:cstheme="minorHAnsi"/>
          <w:u w:val="single"/>
        </w:rPr>
      </w:pPr>
    </w:p>
    <w:p w:rsidR="00EE542F" w:rsidRDefault="00EE542F" w:rsidP="00EE542F">
      <w:pPr>
        <w:rPr>
          <w:rFonts w:cstheme="minorHAnsi"/>
          <w:u w:val="single"/>
        </w:rPr>
      </w:pPr>
    </w:p>
    <w:p w:rsidR="00EE542F" w:rsidRDefault="00EE542F" w:rsidP="00EE542F">
      <w:pPr>
        <w:rPr>
          <w:rFonts w:cstheme="minorHAnsi"/>
          <w:u w:val="single"/>
        </w:rPr>
      </w:pPr>
    </w:p>
    <w:p w:rsidR="00EE542F" w:rsidRDefault="00EE542F" w:rsidP="00EE542F">
      <w:pPr>
        <w:rPr>
          <w:rFonts w:cstheme="minorHAnsi"/>
          <w:u w:val="single"/>
        </w:rPr>
      </w:pPr>
    </w:p>
    <w:p w:rsidR="00EE542F" w:rsidRDefault="00EE542F" w:rsidP="00EE542F">
      <w:pPr>
        <w:rPr>
          <w:rFonts w:cstheme="minorHAnsi"/>
          <w:u w:val="single"/>
        </w:rPr>
      </w:pPr>
    </w:p>
    <w:p w:rsidR="003F2756" w:rsidRDefault="003F2756" w:rsidP="00EE542F">
      <w:pPr>
        <w:rPr>
          <w:rFonts w:cstheme="minorHAnsi"/>
          <w:u w:val="single"/>
        </w:rPr>
      </w:pPr>
    </w:p>
    <w:p w:rsidR="003F2756" w:rsidRDefault="003F2756" w:rsidP="00EE542F">
      <w:pPr>
        <w:rPr>
          <w:rFonts w:cstheme="minorHAnsi"/>
          <w:u w:val="single"/>
        </w:rPr>
      </w:pPr>
    </w:p>
    <w:p w:rsidR="003F2756" w:rsidRDefault="003F2756" w:rsidP="00EE542F">
      <w:pPr>
        <w:rPr>
          <w:rFonts w:cstheme="minorHAnsi"/>
          <w:u w:val="single"/>
        </w:rPr>
      </w:pPr>
    </w:p>
    <w:p w:rsidR="00EE542F" w:rsidRPr="005567A9" w:rsidRDefault="00EE542F" w:rsidP="00EE542F">
      <w:pPr>
        <w:rPr>
          <w:rFonts w:cstheme="minorHAnsi"/>
          <w:b/>
          <w:bCs/>
          <w:u w:val="single"/>
        </w:rPr>
      </w:pPr>
      <w:r w:rsidRPr="005567A9">
        <w:rPr>
          <w:rFonts w:cstheme="minorHAnsi"/>
          <w:b/>
          <w:bCs/>
          <w:u w:val="single"/>
        </w:rPr>
        <w:t>Appendix 9: BBTW Information and Email Exchange</w:t>
      </w:r>
    </w:p>
    <w:p w:rsidR="00EE542F" w:rsidRDefault="00EE542F" w:rsidP="00EE542F">
      <w:pPr>
        <w:rPr>
          <w:rFonts w:cstheme="minorHAnsi"/>
        </w:rPr>
      </w:pPr>
    </w:p>
    <w:p w:rsidR="00EE542F" w:rsidRPr="00786C7D" w:rsidRDefault="00EE542F" w:rsidP="00EE542F">
      <w:pPr>
        <w:rPr>
          <w:rFonts w:cstheme="minorHAnsi"/>
          <w:u w:val="single"/>
        </w:rPr>
      </w:pPr>
      <w:r w:rsidRPr="00786C7D">
        <w:rPr>
          <w:rFonts w:cstheme="minorHAnsi"/>
          <w:u w:val="single"/>
        </w:rPr>
        <w:lastRenderedPageBreak/>
        <w:t xml:space="preserve">Link to the training outline: </w:t>
      </w:r>
    </w:p>
    <w:p w:rsidR="00EE542F" w:rsidRDefault="00EE542F" w:rsidP="00EE542F">
      <w:pPr>
        <w:rPr>
          <w:rFonts w:cstheme="minorHAnsi"/>
        </w:rPr>
      </w:pPr>
    </w:p>
    <w:p w:rsidR="00EE542F" w:rsidRDefault="008A4552" w:rsidP="00EE542F">
      <w:pPr>
        <w:rPr>
          <w:rFonts w:cstheme="minorHAnsi"/>
        </w:rPr>
      </w:pPr>
      <w:hyperlink r:id="rId157" w:history="1">
        <w:r w:rsidR="00EE542F" w:rsidRPr="00064CD9">
          <w:rPr>
            <w:rStyle w:val="Hyperlink"/>
            <w:rFonts w:cstheme="minorHAnsi"/>
          </w:rPr>
          <w:t>https://www.motiontherapeutics.com/wp-content/uploads/BBTW-Certification-Guide-v010322.pdf</w:t>
        </w:r>
      </w:hyperlink>
    </w:p>
    <w:p w:rsidR="00EE542F" w:rsidRDefault="00EE542F" w:rsidP="00EE542F">
      <w:pPr>
        <w:rPr>
          <w:rFonts w:cstheme="minorHAnsi"/>
        </w:rPr>
      </w:pPr>
    </w:p>
    <w:p w:rsidR="00EE542F" w:rsidRPr="00786C7D" w:rsidRDefault="00EE542F" w:rsidP="00EE542F">
      <w:pPr>
        <w:rPr>
          <w:rFonts w:cstheme="minorHAnsi"/>
          <w:u w:val="single"/>
        </w:rPr>
      </w:pPr>
      <w:r w:rsidRPr="00786C7D">
        <w:rPr>
          <w:rFonts w:cstheme="minorHAnsi"/>
          <w:u w:val="single"/>
        </w:rPr>
        <w:t>Pricelist for various BBTW vests:</w:t>
      </w:r>
    </w:p>
    <w:p w:rsidR="00EE542F" w:rsidRDefault="00EE542F" w:rsidP="00EE542F">
      <w:pPr>
        <w:rPr>
          <w:rFonts w:cstheme="minorHAnsi"/>
        </w:rPr>
      </w:pPr>
      <w:r>
        <w:rPr>
          <w:rFonts w:cstheme="minorHAnsi"/>
          <w:noProof/>
          <w:lang w:val="en-GB" w:eastAsia="en-GB"/>
        </w:rPr>
        <w:drawing>
          <wp:inline distT="0" distB="0" distL="0" distR="0">
            <wp:extent cx="5583751" cy="7245752"/>
            <wp:effectExtent l="0" t="0" r="4445" b="6350"/>
            <wp:docPr id="1" name="Picture 1"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text&#10;&#10;Description automatically generated"/>
                    <pic:cNvPicPr/>
                  </pic:nvPicPr>
                  <pic:blipFill>
                    <a:blip r:embed="rId158" cstate="print">
                      <a:extLst>
                        <a:ext uri="{28A0092B-C50C-407E-A947-70E740481C1C}">
                          <a14:useLocalDpi xmlns:a14="http://schemas.microsoft.com/office/drawing/2010/main" val="0"/>
                        </a:ext>
                      </a:extLst>
                    </a:blip>
                    <a:stretch>
                      <a:fillRect/>
                    </a:stretch>
                  </pic:blipFill>
                  <pic:spPr>
                    <a:xfrm>
                      <a:off x="0" y="0"/>
                      <a:ext cx="5602517" cy="7270103"/>
                    </a:xfrm>
                    <a:prstGeom prst="rect">
                      <a:avLst/>
                    </a:prstGeom>
                  </pic:spPr>
                </pic:pic>
              </a:graphicData>
            </a:graphic>
          </wp:inline>
        </w:drawing>
      </w:r>
    </w:p>
    <w:p w:rsidR="003F2756" w:rsidRDefault="003F2756" w:rsidP="00EE542F">
      <w:pPr>
        <w:rPr>
          <w:rFonts w:cstheme="minorHAnsi"/>
          <w:b/>
          <w:bCs/>
          <w:u w:val="single"/>
        </w:rPr>
      </w:pPr>
    </w:p>
    <w:p w:rsidR="00EE542F" w:rsidRDefault="00EE542F" w:rsidP="00EE542F">
      <w:pPr>
        <w:rPr>
          <w:b/>
          <w:bCs/>
          <w:u w:val="single"/>
        </w:rPr>
      </w:pPr>
      <w:r w:rsidRPr="00786C7D">
        <w:rPr>
          <w:rFonts w:cstheme="minorHAnsi"/>
          <w:b/>
          <w:bCs/>
          <w:u w:val="single"/>
        </w:rPr>
        <w:t xml:space="preserve">Email Exchange with </w:t>
      </w:r>
      <w:r w:rsidRPr="00786C7D">
        <w:rPr>
          <w:b/>
          <w:bCs/>
          <w:u w:val="single"/>
        </w:rPr>
        <w:t>Vice President and Chief Technological Officer of BBTW vest:</w:t>
      </w:r>
    </w:p>
    <w:p w:rsidR="00EE542F" w:rsidRPr="00786C7D" w:rsidRDefault="00EE542F" w:rsidP="00EE542F">
      <w:pPr>
        <w:rPr>
          <w:rFonts w:cstheme="minorHAnsi"/>
          <w:b/>
          <w:bCs/>
          <w:u w:val="single"/>
        </w:rPr>
      </w:pPr>
    </w:p>
    <w:p w:rsidR="00EE542F" w:rsidRPr="00636930" w:rsidRDefault="00EE542F" w:rsidP="00EE542F">
      <w:pPr>
        <w:shd w:val="clear" w:color="auto" w:fill="FFFFFF"/>
        <w:spacing w:before="100" w:beforeAutospacing="1" w:after="100" w:afterAutospacing="1"/>
      </w:pPr>
      <w:r w:rsidRPr="00636930">
        <w:rPr>
          <w:rFonts w:ascii="Times" w:hAnsi="Times"/>
          <w:sz w:val="16"/>
          <w:szCs w:val="16"/>
        </w:rPr>
        <w:lastRenderedPageBreak/>
        <w:t xml:space="preserve">11/17/22, 2:07 PM Gmail - Vest Inquiry </w:t>
      </w:r>
    </w:p>
    <w:p w:rsidR="00EE542F" w:rsidRPr="00636930" w:rsidRDefault="00EE542F" w:rsidP="00EE542F">
      <w:pPr>
        <w:shd w:val="clear" w:color="auto" w:fill="FFFFFF"/>
      </w:pPr>
      <w:r w:rsidRPr="00636930">
        <w:rPr>
          <w:noProof/>
          <w:lang w:val="en-GB" w:eastAsia="en-GB"/>
        </w:rPr>
        <w:drawing>
          <wp:inline distT="0" distB="0" distL="0" distR="0">
            <wp:extent cx="1352550" cy="553720"/>
            <wp:effectExtent l="0" t="0" r="0" b="0"/>
            <wp:docPr id="3132" name="Picture 3132" descr="page1image13615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2" descr="page1image13615104"/>
                    <pic:cNvPicPr>
                      <a:picLocks noChangeAspect="1" noChangeArrowheads="1"/>
                    </pic:cNvPicPr>
                  </pic:nvPicPr>
                  <pic:blipFill>
                    <a:blip r:embed="rId159" cstate="print">
                      <a:extLst>
                        <a:ext uri="{28A0092B-C50C-407E-A947-70E740481C1C}">
                          <a14:useLocalDpi xmlns:a14="http://schemas.microsoft.com/office/drawing/2010/main" val="0"/>
                        </a:ext>
                      </a:extLst>
                    </a:blip>
                    <a:srcRect/>
                    <a:stretch>
                      <a:fillRect/>
                    </a:stretch>
                  </pic:blipFill>
                  <pic:spPr bwMode="auto">
                    <a:xfrm>
                      <a:off x="0" y="0"/>
                      <a:ext cx="1352550" cy="553720"/>
                    </a:xfrm>
                    <a:prstGeom prst="rect">
                      <a:avLst/>
                    </a:prstGeom>
                    <a:noFill/>
                    <a:ln>
                      <a:noFill/>
                    </a:ln>
                  </pic:spPr>
                </pic:pic>
              </a:graphicData>
            </a:graphic>
          </wp:inline>
        </w:drawing>
      </w:r>
    </w:p>
    <w:p w:rsidR="00EE542F" w:rsidRPr="00636930" w:rsidRDefault="00EE542F" w:rsidP="00EE542F">
      <w:pPr>
        <w:shd w:val="clear" w:color="auto" w:fill="FFFFFF"/>
        <w:spacing w:before="100" w:beforeAutospacing="1" w:after="100" w:afterAutospacing="1"/>
      </w:pPr>
      <w:r w:rsidRPr="00636930">
        <w:rPr>
          <w:rFonts w:ascii="Arial" w:hAnsi="Arial" w:cs="Arial"/>
          <w:b/>
          <w:bCs/>
          <w:color w:val="212121"/>
          <w:sz w:val="20"/>
          <w:szCs w:val="20"/>
        </w:rPr>
        <w:t xml:space="preserve">Alex Bergen &lt;alexbergen276@gmail.com&gt; </w:t>
      </w:r>
    </w:p>
    <w:p w:rsidR="00EE542F" w:rsidRPr="00636930" w:rsidRDefault="00EE542F" w:rsidP="00EE542F">
      <w:pPr>
        <w:shd w:val="clear" w:color="auto" w:fill="FFFFFF"/>
        <w:spacing w:before="100" w:beforeAutospacing="1" w:after="100" w:afterAutospacing="1"/>
      </w:pPr>
      <w:r w:rsidRPr="00636930">
        <w:rPr>
          <w:rFonts w:ascii="Arial" w:hAnsi="Arial" w:cs="Arial"/>
          <w:b/>
          <w:bCs/>
          <w:sz w:val="28"/>
          <w:szCs w:val="28"/>
        </w:rPr>
        <w:t xml:space="preserve">Vest Inquiry </w:t>
      </w:r>
    </w:p>
    <w:p w:rsidR="00EE542F" w:rsidRPr="00636930" w:rsidRDefault="00EE542F" w:rsidP="00EE542F">
      <w:pPr>
        <w:shd w:val="clear" w:color="auto" w:fill="FFFFFF"/>
        <w:spacing w:before="100" w:beforeAutospacing="1" w:after="100" w:afterAutospacing="1"/>
      </w:pPr>
      <w:r w:rsidRPr="00636930">
        <w:rPr>
          <w:rFonts w:ascii="ArialMT" w:hAnsi="ArialMT"/>
          <w:color w:val="212121"/>
          <w:sz w:val="20"/>
          <w:szCs w:val="20"/>
        </w:rPr>
        <w:t xml:space="preserve">7 messages </w:t>
      </w:r>
    </w:p>
    <w:p w:rsidR="00EE542F" w:rsidRPr="00636930" w:rsidRDefault="00EE542F" w:rsidP="00EE542F">
      <w:pPr>
        <w:shd w:val="clear" w:color="auto" w:fill="FFFFFF"/>
        <w:spacing w:before="100" w:beforeAutospacing="1" w:after="100" w:afterAutospacing="1"/>
      </w:pPr>
      <w:r w:rsidRPr="00636930">
        <w:rPr>
          <w:rFonts w:ascii="Arial" w:hAnsi="Arial" w:cs="Arial"/>
          <w:b/>
          <w:bCs/>
          <w:sz w:val="20"/>
          <w:szCs w:val="20"/>
        </w:rPr>
        <w:t xml:space="preserve">Alex Bergen </w:t>
      </w:r>
      <w:r w:rsidRPr="00636930">
        <w:rPr>
          <w:rFonts w:ascii="ArialMT" w:hAnsi="ArialMT"/>
          <w:sz w:val="20"/>
          <w:szCs w:val="20"/>
        </w:rPr>
        <w:t xml:space="preserve">&lt;alexbergen276@gmail.com&gt; To: cindy@motiontherapeutics.com </w:t>
      </w:r>
    </w:p>
    <w:p w:rsidR="00EE542F" w:rsidRPr="00636930" w:rsidRDefault="00EE542F" w:rsidP="00EE542F">
      <w:pPr>
        <w:shd w:val="clear" w:color="auto" w:fill="FFFFFF"/>
        <w:spacing w:before="100" w:beforeAutospacing="1" w:after="100" w:afterAutospacing="1"/>
      </w:pPr>
      <w:r w:rsidRPr="00636930">
        <w:rPr>
          <w:rFonts w:ascii="ArialMT" w:hAnsi="ArialMT"/>
          <w:sz w:val="20"/>
          <w:szCs w:val="20"/>
        </w:rPr>
        <w:t xml:space="preserve">Hi Cindy, I hope you had a pleasant weekend! </w:t>
      </w:r>
    </w:p>
    <w:p w:rsidR="00EE542F" w:rsidRDefault="00EE542F" w:rsidP="00EE542F">
      <w:pPr>
        <w:shd w:val="clear" w:color="auto" w:fill="FFFFFF"/>
        <w:spacing w:before="100" w:beforeAutospacing="1" w:after="100" w:afterAutospacing="1"/>
      </w:pPr>
      <w:r w:rsidRPr="00636930">
        <w:rPr>
          <w:rFonts w:ascii="ArialMT" w:hAnsi="ArialMT"/>
          <w:sz w:val="20"/>
          <w:szCs w:val="20"/>
        </w:rPr>
        <w:t xml:space="preserve">Sun, Oct 23, 2022 at 9:16 PM </w:t>
      </w:r>
    </w:p>
    <w:p w:rsidR="00EE542F" w:rsidRPr="00636930" w:rsidRDefault="00EE542F" w:rsidP="00EE542F">
      <w:pPr>
        <w:shd w:val="clear" w:color="auto" w:fill="FFFFFF"/>
        <w:spacing w:before="100" w:beforeAutospacing="1" w:after="100" w:afterAutospacing="1"/>
      </w:pPr>
      <w:r w:rsidRPr="00636930">
        <w:rPr>
          <w:rFonts w:ascii="ArialMT" w:hAnsi="ArialMT"/>
          <w:sz w:val="20"/>
          <w:szCs w:val="20"/>
        </w:rPr>
        <w:t xml:space="preserve">My name Is Alexander Bergen, I am currently a Masters student in Occupational Therapy and in the process of completing my dissertation! I just have a few questions if you don't mind me asking! </w:t>
      </w:r>
    </w:p>
    <w:p w:rsidR="00EE542F" w:rsidRPr="00636930" w:rsidRDefault="00EE542F" w:rsidP="00EE542F">
      <w:pPr>
        <w:shd w:val="clear" w:color="auto" w:fill="FFFFFF"/>
        <w:spacing w:before="100" w:beforeAutospacing="1" w:after="100" w:afterAutospacing="1"/>
      </w:pPr>
      <w:r w:rsidRPr="00636930">
        <w:rPr>
          <w:rFonts w:ascii="ArialMT" w:hAnsi="ArialMT"/>
          <w:sz w:val="20"/>
          <w:szCs w:val="20"/>
        </w:rPr>
        <w:t xml:space="preserve">To give you some context, I am completing my dissertation to address the needs of Huntington's Disease (HD) and the lack of available interventions and guidelines, more specifically to assist with their impaired motor control (both voluntary and involuntary). Throughout my clinical placements, I had one at a school for young adults with disabilities and used a lot of sensory / play based therapy to cater to their needs &amp; development and saw quite the benefit with this approach. The following placement was HD specific where it became a real 'eye opener' to the complexities of the condition, and, as time went on, I thought there might be a place for sensory-based interventions as they experience impairments in sensory processing / integration, especially with proprioception and tactile feedback. I thought the use of weighted therapy may be useful to address these issues as it would provide that extra proprioceptive / tactile feedback. This is where my research began and I started to come across the use of BBTW in PD, MS, and ataxic populations and used these movement disorders to inform my argument for the need of this in HD. </w:t>
      </w:r>
    </w:p>
    <w:p w:rsidR="00EE542F" w:rsidRPr="00636930" w:rsidRDefault="00EE542F" w:rsidP="00EE542F">
      <w:pPr>
        <w:shd w:val="clear" w:color="auto" w:fill="FFFFFF"/>
        <w:spacing w:before="100" w:beforeAutospacing="1" w:after="100" w:afterAutospacing="1"/>
      </w:pPr>
      <w:r w:rsidRPr="00636930">
        <w:rPr>
          <w:rFonts w:ascii="ArialMT" w:hAnsi="ArialMT"/>
          <w:sz w:val="20"/>
          <w:szCs w:val="20"/>
        </w:rPr>
        <w:t xml:space="preserve">I am finishing the "Literature Review" aspect of my dissertation as we speak and the next step in my dissertation will be the research proposal where I will be evidencing my proposed study. Within this section, I will need to address questions like cost, ethical considerations, and timing, so I was wondering if you could assist me with some of the following questions: </w:t>
      </w:r>
    </w:p>
    <w:p w:rsidR="00EE542F" w:rsidRPr="00636930" w:rsidRDefault="00EE542F" w:rsidP="00EE542F">
      <w:pPr>
        <w:shd w:val="clear" w:color="auto" w:fill="FFFFFF"/>
        <w:spacing w:before="100" w:beforeAutospacing="1" w:after="100" w:afterAutospacing="1"/>
      </w:pPr>
      <w:r w:rsidRPr="00636930">
        <w:rPr>
          <w:rFonts w:ascii="ArialMT" w:hAnsi="ArialMT"/>
          <w:sz w:val="20"/>
          <w:szCs w:val="20"/>
        </w:rPr>
        <w:t xml:space="preserve">1. What is the average cost to purchase a weighted vest? - I know this would vary depending health care provider based on what I read on your website but even retail cost would be fine for the purpose of my study. </w:t>
      </w:r>
    </w:p>
    <w:p w:rsidR="00EE542F" w:rsidRPr="00636930" w:rsidRDefault="00EE542F" w:rsidP="00EE542F">
      <w:pPr>
        <w:shd w:val="clear" w:color="auto" w:fill="FFFFFF"/>
        <w:spacing w:before="100" w:beforeAutospacing="1" w:after="100" w:afterAutospacing="1"/>
      </w:pPr>
      <w:r w:rsidRPr="00636930">
        <w:rPr>
          <w:rFonts w:ascii="ArialMT" w:hAnsi="ArialMT"/>
          <w:sz w:val="20"/>
          <w:szCs w:val="20"/>
        </w:rPr>
        <w:t xml:space="preserve">2. How long (on average) would it take to determine the appropriate weight placement after the perturbations are used to display the directional balance loss? </w:t>
      </w:r>
    </w:p>
    <w:p w:rsidR="00EE542F" w:rsidRPr="00636930" w:rsidRDefault="00EE542F" w:rsidP="00EE542F">
      <w:pPr>
        <w:shd w:val="clear" w:color="auto" w:fill="FFFFFF"/>
        <w:spacing w:before="100" w:beforeAutospacing="1" w:after="100" w:afterAutospacing="1"/>
      </w:pPr>
      <w:r w:rsidRPr="00636930">
        <w:rPr>
          <w:rFonts w:ascii="ArialMT" w:hAnsi="ArialMT"/>
          <w:sz w:val="20"/>
          <w:szCs w:val="20"/>
        </w:rPr>
        <w:t xml:space="preserve">3. Do you have any suggestions on what I should include for possible ethical considerations that are specific to the use of BBTW vests? </w:t>
      </w:r>
    </w:p>
    <w:p w:rsidR="00EE542F" w:rsidRPr="00636930" w:rsidRDefault="00EE542F" w:rsidP="00EE542F">
      <w:pPr>
        <w:shd w:val="clear" w:color="auto" w:fill="FFFFFF"/>
        <w:spacing w:before="100" w:beforeAutospacing="1" w:after="100" w:afterAutospacing="1"/>
      </w:pPr>
      <w:r w:rsidRPr="00636930">
        <w:rPr>
          <w:rFonts w:ascii="ArialMT" w:hAnsi="ArialMT"/>
          <w:sz w:val="20"/>
          <w:szCs w:val="20"/>
        </w:rPr>
        <w:t xml:space="preserve">4. Do you know if there has been any indication or interest in relevant parties that would like to explore BBTW vests in the HD population? </w:t>
      </w:r>
    </w:p>
    <w:p w:rsidR="00EE542F" w:rsidRPr="00636930" w:rsidRDefault="00EE542F" w:rsidP="00EE542F">
      <w:pPr>
        <w:shd w:val="clear" w:color="auto" w:fill="FFFFFF"/>
        <w:spacing w:before="100" w:beforeAutospacing="1" w:after="100" w:afterAutospacing="1"/>
      </w:pPr>
      <w:r w:rsidRPr="00636930">
        <w:rPr>
          <w:rFonts w:ascii="ArialMT" w:hAnsi="ArialMT"/>
          <w:sz w:val="20"/>
          <w:szCs w:val="20"/>
        </w:rPr>
        <w:t xml:space="preserve">I hope this is something you can assist me with and it will not take up too much of your time, I really appreciate any help or direction you may be able to offer me! </w:t>
      </w:r>
    </w:p>
    <w:p w:rsidR="00EE542F" w:rsidRPr="00636930" w:rsidRDefault="00EE542F" w:rsidP="00EE542F">
      <w:pPr>
        <w:shd w:val="clear" w:color="auto" w:fill="FFFFFF"/>
        <w:spacing w:before="100" w:beforeAutospacing="1" w:after="100" w:afterAutospacing="1"/>
      </w:pPr>
      <w:r w:rsidRPr="00636930">
        <w:rPr>
          <w:rFonts w:ascii="ArialMT" w:hAnsi="ArialMT"/>
          <w:sz w:val="20"/>
          <w:szCs w:val="20"/>
        </w:rPr>
        <w:t xml:space="preserve">Kind regards, Alexander Bergen </w:t>
      </w:r>
    </w:p>
    <w:p w:rsidR="00EE542F" w:rsidRDefault="00EE542F" w:rsidP="00EE542F">
      <w:pPr>
        <w:shd w:val="clear" w:color="auto" w:fill="FFFFFF"/>
        <w:spacing w:before="100" w:beforeAutospacing="1" w:after="100" w:afterAutospacing="1"/>
        <w:rPr>
          <w:rFonts w:ascii="Arial" w:hAnsi="Arial" w:cs="Arial"/>
          <w:b/>
          <w:bCs/>
          <w:sz w:val="20"/>
          <w:szCs w:val="20"/>
        </w:rPr>
      </w:pPr>
    </w:p>
    <w:p w:rsidR="00EE542F" w:rsidRPr="00636930" w:rsidRDefault="00EE542F" w:rsidP="00EE542F">
      <w:pPr>
        <w:shd w:val="clear" w:color="auto" w:fill="FFFFFF"/>
        <w:spacing w:before="100" w:beforeAutospacing="1" w:after="100" w:afterAutospacing="1"/>
      </w:pPr>
      <w:r w:rsidRPr="00636930">
        <w:rPr>
          <w:rFonts w:ascii="Arial" w:hAnsi="Arial" w:cs="Arial"/>
          <w:b/>
          <w:bCs/>
          <w:sz w:val="20"/>
          <w:szCs w:val="20"/>
        </w:rPr>
        <w:t xml:space="preserve">Cindy Gibson Horn </w:t>
      </w:r>
      <w:r w:rsidRPr="00636930">
        <w:rPr>
          <w:rFonts w:ascii="ArialMT" w:hAnsi="ArialMT"/>
          <w:sz w:val="20"/>
          <w:szCs w:val="20"/>
        </w:rPr>
        <w:t xml:space="preserve">&lt;cindy@motiontherapeutics.com&gt; To: Alex Bergen &lt;alexbergen276@gmail.com&gt; </w:t>
      </w:r>
    </w:p>
    <w:p w:rsidR="00EE542F" w:rsidRPr="00636930" w:rsidRDefault="00EE542F" w:rsidP="00EE542F">
      <w:pPr>
        <w:shd w:val="clear" w:color="auto" w:fill="FFFFFF"/>
        <w:spacing w:before="100" w:beforeAutospacing="1" w:after="100" w:afterAutospacing="1"/>
      </w:pPr>
      <w:r w:rsidRPr="00636930">
        <w:rPr>
          <w:rFonts w:ascii="ArialMT" w:hAnsi="ArialMT"/>
          <w:sz w:val="20"/>
          <w:szCs w:val="20"/>
        </w:rPr>
        <w:t>Hi Alex,</w:t>
      </w:r>
      <w:r w:rsidRPr="00636930">
        <w:rPr>
          <w:rFonts w:ascii="ArialMT" w:hAnsi="ArialMT"/>
          <w:sz w:val="20"/>
          <w:szCs w:val="20"/>
        </w:rPr>
        <w:br/>
        <w:t xml:space="preserve">Thank you for your inquiry. Where are you going to school? </w:t>
      </w:r>
    </w:p>
    <w:p w:rsidR="00EE542F" w:rsidRPr="00636930" w:rsidRDefault="00EE542F" w:rsidP="00EE542F">
      <w:pPr>
        <w:shd w:val="clear" w:color="auto" w:fill="FFFFFF"/>
        <w:spacing w:before="100" w:beforeAutospacing="1" w:after="100" w:afterAutospacing="1"/>
      </w:pPr>
      <w:r w:rsidRPr="00636930">
        <w:rPr>
          <w:rFonts w:ascii="ArialMT" w:hAnsi="ArialMT"/>
          <w:sz w:val="20"/>
          <w:szCs w:val="20"/>
        </w:rPr>
        <w:t xml:space="preserve">Sun, Oct 23, 2022 at 11:36 PM </w:t>
      </w:r>
    </w:p>
    <w:p w:rsidR="00EE542F" w:rsidRPr="00636930" w:rsidRDefault="00EE542F" w:rsidP="00EE542F">
      <w:pPr>
        <w:shd w:val="clear" w:color="auto" w:fill="FFFFFF"/>
      </w:pPr>
      <w:r w:rsidRPr="00636930">
        <w:rPr>
          <w:rFonts w:ascii="ArialMT" w:hAnsi="ArialMT"/>
          <w:sz w:val="20"/>
          <w:szCs w:val="20"/>
        </w:rPr>
        <w:t xml:space="preserve">John will be sending you information regarding the BalanceWear/Balance-Based TorsoWeighting intervention. </w:t>
      </w:r>
    </w:p>
    <w:p w:rsidR="00EE542F" w:rsidRPr="00636930" w:rsidRDefault="00EE542F" w:rsidP="00EE542F">
      <w:pPr>
        <w:shd w:val="clear" w:color="auto" w:fill="FFFFFF"/>
        <w:spacing w:before="100" w:beforeAutospacing="1" w:after="100" w:afterAutospacing="1"/>
      </w:pPr>
      <w:r w:rsidRPr="00636930">
        <w:rPr>
          <w:rFonts w:ascii="ArialMT" w:hAnsi="ArialMT"/>
          <w:sz w:val="20"/>
          <w:szCs w:val="20"/>
        </w:rPr>
        <w:t xml:space="preserve">There has been some case report/ series with the use of BBTW with HD. I will find them for you. </w:t>
      </w:r>
    </w:p>
    <w:p w:rsidR="00EE542F" w:rsidRPr="00636930" w:rsidRDefault="00EE542F" w:rsidP="00EE542F">
      <w:pPr>
        <w:shd w:val="clear" w:color="auto" w:fill="FFFFFF"/>
        <w:spacing w:before="100" w:beforeAutospacing="1" w:after="100" w:afterAutospacing="1"/>
      </w:pPr>
      <w:r w:rsidRPr="00636930">
        <w:rPr>
          <w:rFonts w:ascii="Times" w:hAnsi="Times"/>
          <w:sz w:val="16"/>
          <w:szCs w:val="16"/>
        </w:rPr>
        <w:t xml:space="preserve">https://mail.google.com/mail/u/0/?ik=493070a6c7&amp;view=pt&amp;search=all&amp;permthid=thread-a%3Ar-8310665084856298365&amp;simpl=msg-a%3Ar-83090126016396142... 1/3 </w:t>
      </w:r>
    </w:p>
    <w:p w:rsidR="00EE542F" w:rsidRPr="00636930" w:rsidRDefault="00EE542F" w:rsidP="00EE542F">
      <w:pPr>
        <w:shd w:val="clear" w:color="auto" w:fill="FFFFFF"/>
        <w:spacing w:before="100" w:beforeAutospacing="1" w:after="100" w:afterAutospacing="1"/>
      </w:pPr>
      <w:r w:rsidRPr="00636930">
        <w:rPr>
          <w:rFonts w:ascii="Times" w:hAnsi="Times"/>
          <w:sz w:val="16"/>
          <w:szCs w:val="16"/>
        </w:rPr>
        <w:t xml:space="preserve">11/17/22, 2:07 PM Gmail - Vest Inquiry </w:t>
      </w:r>
    </w:p>
    <w:p w:rsidR="00EE542F" w:rsidRPr="00636930" w:rsidRDefault="00EE542F" w:rsidP="00EE542F">
      <w:pPr>
        <w:shd w:val="clear" w:color="auto" w:fill="FFFFFF"/>
        <w:spacing w:before="100" w:beforeAutospacing="1" w:after="100" w:afterAutospacing="1"/>
      </w:pPr>
      <w:r w:rsidRPr="00636930">
        <w:rPr>
          <w:rFonts w:ascii="ArialMT" w:hAnsi="ArialMT"/>
          <w:sz w:val="20"/>
          <w:szCs w:val="20"/>
        </w:rPr>
        <w:t xml:space="preserve">Take care, Cindy </w:t>
      </w:r>
    </w:p>
    <w:p w:rsidR="00EE542F" w:rsidRPr="00636930" w:rsidRDefault="00EE542F" w:rsidP="00EE542F">
      <w:pPr>
        <w:shd w:val="clear" w:color="auto" w:fill="FFFFFF"/>
        <w:spacing w:before="100" w:beforeAutospacing="1" w:after="100" w:afterAutospacing="1"/>
      </w:pPr>
      <w:r w:rsidRPr="00636930">
        <w:rPr>
          <w:rFonts w:ascii="ArialMT" w:hAnsi="ArialMT"/>
          <w:sz w:val="20"/>
          <w:szCs w:val="20"/>
        </w:rPr>
        <w:t>&gt; On Oct 23, 2022, at 9:16 PM, Alex Bergen &lt;</w:t>
      </w:r>
      <w:r w:rsidRPr="00636930">
        <w:rPr>
          <w:rFonts w:ascii="ArialMT" w:hAnsi="ArialMT"/>
          <w:color w:val="0F54CC"/>
          <w:sz w:val="20"/>
          <w:szCs w:val="20"/>
        </w:rPr>
        <w:t>alexbergen276@gmail.com</w:t>
      </w:r>
      <w:r w:rsidRPr="00636930">
        <w:rPr>
          <w:rFonts w:ascii="ArialMT" w:hAnsi="ArialMT"/>
          <w:sz w:val="20"/>
          <w:szCs w:val="20"/>
        </w:rPr>
        <w:t>&gt; wrote: &gt;</w:t>
      </w:r>
      <w:r w:rsidRPr="00636930">
        <w:rPr>
          <w:rFonts w:ascii="ArialMT" w:hAnsi="ArialMT"/>
          <w:sz w:val="20"/>
          <w:szCs w:val="20"/>
        </w:rPr>
        <w:br/>
        <w:t>&gt;</w:t>
      </w:r>
      <w:r w:rsidRPr="00636930">
        <w:rPr>
          <w:rFonts w:ascii="ArialMT" w:hAnsi="ArialMT"/>
          <w:sz w:val="20"/>
          <w:szCs w:val="20"/>
        </w:rPr>
        <w:br/>
      </w:r>
      <w:r w:rsidRPr="00636930">
        <w:rPr>
          <w:rFonts w:ascii="ArialMT" w:hAnsi="ArialMT"/>
          <w:color w:val="333333"/>
          <w:sz w:val="16"/>
          <w:szCs w:val="16"/>
        </w:rPr>
        <w:t xml:space="preserve">[Quoted text hidden] </w:t>
      </w:r>
    </w:p>
    <w:p w:rsidR="00EE542F" w:rsidRPr="00636930" w:rsidRDefault="00EE542F" w:rsidP="00EE542F">
      <w:pPr>
        <w:shd w:val="clear" w:color="auto" w:fill="FFFFFF"/>
        <w:spacing w:before="100" w:beforeAutospacing="1" w:after="100" w:afterAutospacing="1"/>
      </w:pPr>
      <w:r w:rsidRPr="00636930">
        <w:rPr>
          <w:rFonts w:ascii="Arial" w:hAnsi="Arial" w:cs="Arial"/>
          <w:b/>
          <w:bCs/>
          <w:sz w:val="20"/>
          <w:szCs w:val="20"/>
        </w:rPr>
        <w:t xml:space="preserve">Alex Bergen </w:t>
      </w:r>
      <w:r w:rsidRPr="00636930">
        <w:rPr>
          <w:rFonts w:ascii="ArialMT" w:hAnsi="ArialMT"/>
          <w:sz w:val="20"/>
          <w:szCs w:val="20"/>
        </w:rPr>
        <w:t>&lt;alexbergen276@gmail.com&gt;</w:t>
      </w:r>
      <w:r w:rsidRPr="00636930">
        <w:rPr>
          <w:rFonts w:ascii="ArialMT" w:hAnsi="ArialMT"/>
          <w:sz w:val="20"/>
          <w:szCs w:val="20"/>
        </w:rPr>
        <w:br/>
        <w:t xml:space="preserve">To: Cindy Gibson Horn &lt;cindy@motiontherapeutics.com&gt; </w:t>
      </w:r>
    </w:p>
    <w:p w:rsidR="00EE542F" w:rsidRPr="00636930" w:rsidRDefault="00EE542F" w:rsidP="00EE542F">
      <w:pPr>
        <w:shd w:val="clear" w:color="auto" w:fill="FFFFFF"/>
        <w:spacing w:before="100" w:beforeAutospacing="1" w:after="100" w:afterAutospacing="1"/>
      </w:pPr>
      <w:r w:rsidRPr="00636930">
        <w:rPr>
          <w:rFonts w:ascii="ArialMT" w:hAnsi="ArialMT"/>
          <w:sz w:val="20"/>
          <w:szCs w:val="20"/>
        </w:rPr>
        <w:t xml:space="preserve">Hi Cindy, </w:t>
      </w:r>
    </w:p>
    <w:p w:rsidR="00EE542F" w:rsidRPr="00636930" w:rsidRDefault="00EE542F" w:rsidP="00EE542F">
      <w:pPr>
        <w:shd w:val="clear" w:color="auto" w:fill="FFFFFF"/>
        <w:spacing w:before="100" w:beforeAutospacing="1" w:after="100" w:afterAutospacing="1"/>
      </w:pPr>
      <w:r w:rsidRPr="00636930">
        <w:rPr>
          <w:rFonts w:ascii="ArialMT" w:hAnsi="ArialMT"/>
          <w:sz w:val="20"/>
          <w:szCs w:val="20"/>
        </w:rPr>
        <w:t xml:space="preserve">Sun, Oct 23, 2022 at 11:46 PM </w:t>
      </w:r>
    </w:p>
    <w:p w:rsidR="00EE542F" w:rsidRPr="00636930" w:rsidRDefault="00EE542F" w:rsidP="00EE542F">
      <w:pPr>
        <w:shd w:val="clear" w:color="auto" w:fill="FFFFFF"/>
        <w:spacing w:before="100" w:beforeAutospacing="1" w:after="100" w:afterAutospacing="1"/>
      </w:pPr>
      <w:r w:rsidRPr="00636930">
        <w:rPr>
          <w:rFonts w:ascii="ArialMT" w:hAnsi="ArialMT"/>
          <w:sz w:val="20"/>
          <w:szCs w:val="20"/>
        </w:rPr>
        <w:t xml:space="preserve">Yes John sent me the price breakdown for each of the different vests so that is helpful! He also sent me a link to the case report, it is still not the full article but that should still be fine, at least I can still use it as a reference with the current works! </w:t>
      </w:r>
    </w:p>
    <w:p w:rsidR="00EE542F" w:rsidRPr="00636930" w:rsidRDefault="00EE542F" w:rsidP="00EE542F">
      <w:pPr>
        <w:shd w:val="clear" w:color="auto" w:fill="FFFFFF"/>
        <w:spacing w:before="100" w:beforeAutospacing="1" w:after="100" w:afterAutospacing="1"/>
      </w:pPr>
      <w:r w:rsidRPr="00636930">
        <w:rPr>
          <w:rFonts w:ascii="ArialMT" w:hAnsi="ArialMT"/>
          <w:sz w:val="20"/>
          <w:szCs w:val="20"/>
        </w:rPr>
        <w:t xml:space="preserve">So I am from Ontario, Canada but I am studying my masters out in Edinburgh Scotland at Queen Margaret University! </w:t>
      </w:r>
    </w:p>
    <w:p w:rsidR="00EE542F" w:rsidRPr="00636930" w:rsidRDefault="00EE542F" w:rsidP="00EE542F">
      <w:pPr>
        <w:shd w:val="clear" w:color="auto" w:fill="FFFFFF"/>
        <w:spacing w:before="100" w:beforeAutospacing="1" w:after="100" w:afterAutospacing="1"/>
      </w:pPr>
      <w:r w:rsidRPr="00636930">
        <w:rPr>
          <w:rFonts w:ascii="ArialMT" w:hAnsi="ArialMT"/>
          <w:sz w:val="20"/>
          <w:szCs w:val="20"/>
        </w:rPr>
        <w:t xml:space="preserve">Thank you for all the quick replies from yourself and John, I appreciate it! </w:t>
      </w:r>
    </w:p>
    <w:p w:rsidR="00EE542F" w:rsidRPr="00636930" w:rsidRDefault="00EE542F" w:rsidP="00EE542F">
      <w:pPr>
        <w:shd w:val="clear" w:color="auto" w:fill="FFFFFF"/>
        <w:spacing w:before="100" w:beforeAutospacing="1" w:after="100" w:afterAutospacing="1"/>
      </w:pPr>
      <w:r w:rsidRPr="00636930">
        <w:rPr>
          <w:rFonts w:ascii="ArialMT" w:hAnsi="ArialMT"/>
          <w:color w:val="333333"/>
          <w:sz w:val="20"/>
          <w:szCs w:val="20"/>
        </w:rPr>
        <w:t>Alex</w:t>
      </w:r>
      <w:r w:rsidRPr="00636930">
        <w:rPr>
          <w:rFonts w:ascii="ArialMT" w:hAnsi="ArialMT"/>
          <w:color w:val="333333"/>
          <w:sz w:val="20"/>
          <w:szCs w:val="20"/>
        </w:rPr>
        <w:br/>
      </w:r>
      <w:r w:rsidRPr="00636930">
        <w:rPr>
          <w:rFonts w:ascii="ArialMT" w:hAnsi="ArialMT"/>
          <w:color w:val="333333"/>
          <w:sz w:val="16"/>
          <w:szCs w:val="16"/>
        </w:rPr>
        <w:t xml:space="preserve">[Quoted text hidden] </w:t>
      </w:r>
    </w:p>
    <w:p w:rsidR="00EE542F" w:rsidRPr="00636930" w:rsidRDefault="00EE542F" w:rsidP="00EE542F">
      <w:pPr>
        <w:shd w:val="clear" w:color="auto" w:fill="FFFFFF"/>
        <w:spacing w:before="100" w:beforeAutospacing="1" w:after="100" w:afterAutospacing="1"/>
      </w:pPr>
      <w:r w:rsidRPr="00636930">
        <w:rPr>
          <w:rFonts w:ascii="Arial" w:hAnsi="Arial" w:cs="Arial"/>
          <w:b/>
          <w:bCs/>
          <w:sz w:val="20"/>
          <w:szCs w:val="20"/>
        </w:rPr>
        <w:t xml:space="preserve">Cindy Gibson Horn </w:t>
      </w:r>
      <w:r w:rsidRPr="00636930">
        <w:rPr>
          <w:rFonts w:ascii="ArialMT" w:hAnsi="ArialMT"/>
          <w:sz w:val="20"/>
          <w:szCs w:val="20"/>
        </w:rPr>
        <w:t xml:space="preserve">&lt;cindy@motiontherapeutics.com&gt; To: Alex Bergen &lt;alexbergen276@gmail.com&gt; </w:t>
      </w:r>
    </w:p>
    <w:p w:rsidR="00EE542F" w:rsidRPr="00636930" w:rsidRDefault="00EE542F" w:rsidP="00EE542F">
      <w:pPr>
        <w:shd w:val="clear" w:color="auto" w:fill="FFFFFF"/>
        <w:spacing w:before="100" w:beforeAutospacing="1" w:after="100" w:afterAutospacing="1"/>
      </w:pPr>
      <w:r w:rsidRPr="00636930">
        <w:rPr>
          <w:rFonts w:ascii="ArialMT" w:hAnsi="ArialMT"/>
          <w:sz w:val="20"/>
          <w:szCs w:val="20"/>
        </w:rPr>
        <w:t xml:space="preserve">It was presented at a Huntington disease conference in California a few years back . </w:t>
      </w:r>
    </w:p>
    <w:p w:rsidR="00EE542F" w:rsidRPr="00636930" w:rsidRDefault="00EE542F" w:rsidP="00EE542F">
      <w:pPr>
        <w:shd w:val="clear" w:color="auto" w:fill="FFFFFF"/>
        <w:spacing w:before="100" w:beforeAutospacing="1" w:after="100" w:afterAutospacing="1"/>
      </w:pPr>
      <w:r w:rsidRPr="00636930">
        <w:rPr>
          <w:rFonts w:ascii="ArialMT" w:hAnsi="ArialMT"/>
          <w:color w:val="333333"/>
          <w:sz w:val="16"/>
          <w:szCs w:val="16"/>
        </w:rPr>
        <w:t xml:space="preserve">[Quoted text hidden] </w:t>
      </w:r>
    </w:p>
    <w:p w:rsidR="00EE542F" w:rsidRPr="00636930" w:rsidRDefault="00EE542F" w:rsidP="00EE542F">
      <w:pPr>
        <w:shd w:val="clear" w:color="auto" w:fill="FFFFFF"/>
        <w:spacing w:before="100" w:beforeAutospacing="1" w:after="100" w:afterAutospacing="1"/>
      </w:pPr>
      <w:r w:rsidRPr="00636930">
        <w:rPr>
          <w:rFonts w:ascii="Arial" w:hAnsi="Arial" w:cs="Arial"/>
          <w:b/>
          <w:bCs/>
          <w:sz w:val="20"/>
          <w:szCs w:val="20"/>
        </w:rPr>
        <w:t xml:space="preserve">Alex Bergen </w:t>
      </w:r>
      <w:r w:rsidRPr="00636930">
        <w:rPr>
          <w:rFonts w:ascii="ArialMT" w:hAnsi="ArialMT"/>
          <w:sz w:val="20"/>
          <w:szCs w:val="20"/>
        </w:rPr>
        <w:t>&lt;alexbergen276@gmail.com&gt;</w:t>
      </w:r>
      <w:r w:rsidRPr="00636930">
        <w:rPr>
          <w:rFonts w:ascii="ArialMT" w:hAnsi="ArialMT"/>
          <w:sz w:val="20"/>
          <w:szCs w:val="20"/>
        </w:rPr>
        <w:br/>
        <w:t xml:space="preserve">To: Cindy Gibson Horn &lt;cindy@motiontherapeutics.com&gt; </w:t>
      </w:r>
    </w:p>
    <w:p w:rsidR="00EE542F" w:rsidRPr="00636930" w:rsidRDefault="00EE542F" w:rsidP="00EE542F">
      <w:pPr>
        <w:shd w:val="clear" w:color="auto" w:fill="FFFFFF"/>
        <w:spacing w:before="100" w:beforeAutospacing="1" w:after="100" w:afterAutospacing="1"/>
      </w:pPr>
      <w:r w:rsidRPr="00636930">
        <w:rPr>
          <w:rFonts w:ascii="ArialMT" w:hAnsi="ArialMT"/>
          <w:sz w:val="20"/>
          <w:szCs w:val="20"/>
        </w:rPr>
        <w:t xml:space="preserve">Mon, Oct 24, 2022 at 6:51 AM </w:t>
      </w:r>
    </w:p>
    <w:p w:rsidR="00EE542F" w:rsidRPr="00636930" w:rsidRDefault="00EE542F" w:rsidP="00EE542F">
      <w:pPr>
        <w:shd w:val="clear" w:color="auto" w:fill="FFFFFF"/>
        <w:spacing w:before="100" w:beforeAutospacing="1" w:after="100" w:afterAutospacing="1"/>
      </w:pPr>
      <w:r w:rsidRPr="00636930">
        <w:rPr>
          <w:rFonts w:ascii="ArialMT" w:hAnsi="ArialMT"/>
          <w:sz w:val="20"/>
          <w:szCs w:val="20"/>
        </w:rPr>
        <w:lastRenderedPageBreak/>
        <w:t xml:space="preserve">Mon, Oct 24, 2022 at 11:09 AM </w:t>
      </w:r>
    </w:p>
    <w:p w:rsidR="00EE542F" w:rsidRPr="00636930" w:rsidRDefault="00EE542F" w:rsidP="00EE542F">
      <w:pPr>
        <w:shd w:val="clear" w:color="auto" w:fill="FFFFFF"/>
      </w:pPr>
      <w:r w:rsidRPr="00636930">
        <w:rPr>
          <w:rFonts w:ascii="ArialMT" w:hAnsi="ArialMT"/>
          <w:sz w:val="20"/>
          <w:szCs w:val="20"/>
        </w:rPr>
        <w:t xml:space="preserve">Ah okay, I'll be sure to send it over to some of my old colleagues so they can have a look! I've been speaking to the HD neurologist and HD specialist I used to work with during my clinical placement and told them of my idea, they seemed to take interest in it and had never put thought into that approach before so it will be good to send them something that has already been done it HD and reinforcing my thought process on it! </w:t>
      </w:r>
    </w:p>
    <w:p w:rsidR="00EE542F" w:rsidRPr="00636930" w:rsidRDefault="00EE542F" w:rsidP="00EE542F">
      <w:pPr>
        <w:shd w:val="clear" w:color="auto" w:fill="FFFFFF"/>
        <w:spacing w:before="100" w:beforeAutospacing="1" w:after="100" w:afterAutospacing="1"/>
      </w:pPr>
      <w:r w:rsidRPr="00636930">
        <w:rPr>
          <w:rFonts w:ascii="ArialMT" w:hAnsi="ArialMT"/>
          <w:sz w:val="20"/>
          <w:szCs w:val="20"/>
        </w:rPr>
        <w:t xml:space="preserve">By chance, would you know if those findings reached clinical significance? It doesn't explicitly say it in the poster so I thought I would ask and see if you knew! </w:t>
      </w:r>
    </w:p>
    <w:p w:rsidR="00EE542F" w:rsidRPr="00636930" w:rsidRDefault="00EE542F" w:rsidP="00EE542F">
      <w:pPr>
        <w:shd w:val="clear" w:color="auto" w:fill="FFFFFF"/>
        <w:spacing w:before="100" w:beforeAutospacing="1" w:after="100" w:afterAutospacing="1"/>
      </w:pPr>
      <w:r w:rsidRPr="00636930">
        <w:rPr>
          <w:rFonts w:ascii="ArialMT" w:hAnsi="ArialMT"/>
          <w:sz w:val="20"/>
          <w:szCs w:val="20"/>
        </w:rPr>
        <w:t xml:space="preserve">Thanks again, </w:t>
      </w:r>
    </w:p>
    <w:p w:rsidR="00EE542F" w:rsidRPr="00636930" w:rsidRDefault="00EE542F" w:rsidP="00EE542F">
      <w:pPr>
        <w:shd w:val="clear" w:color="auto" w:fill="FFFFFF"/>
        <w:spacing w:before="100" w:beforeAutospacing="1" w:after="100" w:afterAutospacing="1"/>
      </w:pPr>
      <w:r w:rsidRPr="00636930">
        <w:rPr>
          <w:rFonts w:ascii="ArialMT" w:hAnsi="ArialMT"/>
          <w:color w:val="333333"/>
          <w:sz w:val="20"/>
          <w:szCs w:val="20"/>
        </w:rPr>
        <w:t>Alex</w:t>
      </w:r>
      <w:r w:rsidRPr="00636930">
        <w:rPr>
          <w:rFonts w:ascii="ArialMT" w:hAnsi="ArialMT"/>
          <w:color w:val="333333"/>
          <w:sz w:val="20"/>
          <w:szCs w:val="20"/>
        </w:rPr>
        <w:br/>
      </w:r>
      <w:r w:rsidRPr="00636930">
        <w:rPr>
          <w:rFonts w:ascii="ArialMT" w:hAnsi="ArialMT"/>
          <w:color w:val="333333"/>
          <w:sz w:val="16"/>
          <w:szCs w:val="16"/>
        </w:rPr>
        <w:t xml:space="preserve">[Quoted text hidden] </w:t>
      </w:r>
    </w:p>
    <w:p w:rsidR="00EE542F" w:rsidRPr="00636930" w:rsidRDefault="00EE542F" w:rsidP="00EE542F">
      <w:pPr>
        <w:shd w:val="clear" w:color="auto" w:fill="FFFFFF"/>
        <w:spacing w:before="100" w:beforeAutospacing="1" w:after="100" w:afterAutospacing="1"/>
      </w:pPr>
      <w:r w:rsidRPr="00636930">
        <w:rPr>
          <w:rFonts w:ascii="Arial" w:hAnsi="Arial" w:cs="Arial"/>
          <w:b/>
          <w:bCs/>
          <w:sz w:val="20"/>
          <w:szCs w:val="20"/>
        </w:rPr>
        <w:t xml:space="preserve">Alex Bergen </w:t>
      </w:r>
      <w:r w:rsidRPr="00636930">
        <w:rPr>
          <w:rFonts w:ascii="ArialMT" w:hAnsi="ArialMT"/>
          <w:sz w:val="20"/>
          <w:szCs w:val="20"/>
        </w:rPr>
        <w:t>&lt;alexbergen276@gmail.com&gt;</w:t>
      </w:r>
      <w:r w:rsidRPr="00636930">
        <w:rPr>
          <w:rFonts w:ascii="ArialMT" w:hAnsi="ArialMT"/>
          <w:sz w:val="20"/>
          <w:szCs w:val="20"/>
        </w:rPr>
        <w:br/>
        <w:t xml:space="preserve">To: Cindy Gibson Horn &lt;cindy@motiontherapeutics.com&gt; </w:t>
      </w:r>
    </w:p>
    <w:p w:rsidR="00EE542F" w:rsidRPr="00636930" w:rsidRDefault="00EE542F" w:rsidP="00EE542F">
      <w:pPr>
        <w:shd w:val="clear" w:color="auto" w:fill="FFFFFF"/>
        <w:spacing w:before="100" w:beforeAutospacing="1" w:after="100" w:afterAutospacing="1"/>
      </w:pPr>
      <w:r w:rsidRPr="00636930">
        <w:rPr>
          <w:rFonts w:ascii="ArialMT" w:hAnsi="ArialMT"/>
          <w:sz w:val="20"/>
          <w:szCs w:val="20"/>
        </w:rPr>
        <w:t xml:space="preserve">Hi Cindy I hope all is well! </w:t>
      </w:r>
    </w:p>
    <w:p w:rsidR="00EE542F" w:rsidRPr="00636930" w:rsidRDefault="00EE542F" w:rsidP="00EE542F">
      <w:pPr>
        <w:shd w:val="clear" w:color="auto" w:fill="FFFFFF"/>
        <w:spacing w:before="100" w:beforeAutospacing="1" w:after="100" w:afterAutospacing="1"/>
      </w:pPr>
      <w:r w:rsidRPr="00636930">
        <w:rPr>
          <w:rFonts w:ascii="ArialMT" w:hAnsi="ArialMT"/>
          <w:sz w:val="20"/>
          <w:szCs w:val="20"/>
        </w:rPr>
        <w:t xml:space="preserve">Thu, Nov 17, 2022 at 12:23 PM </w:t>
      </w:r>
    </w:p>
    <w:p w:rsidR="00EE542F" w:rsidRPr="00636930" w:rsidRDefault="00EE542F" w:rsidP="00EE542F">
      <w:pPr>
        <w:shd w:val="clear" w:color="auto" w:fill="FFFFFF"/>
      </w:pPr>
      <w:r w:rsidRPr="00636930">
        <w:rPr>
          <w:rFonts w:ascii="ArialMT" w:hAnsi="ArialMT"/>
          <w:sz w:val="20"/>
          <w:szCs w:val="20"/>
        </w:rPr>
        <w:t xml:space="preserve">I was speaking to my dissertation supervisor and she recommended that I request your permission to include our email chain showing that I have been in contact with you. She mentioned that not too many students go to the effort to get in contact with outside parties when gathering information for their dissertation and it would display initiative on my end. With your permission I would like to do so, I can black-out any information / contact details at your request. If you are not comfortable with this I completely understand but I wanted to ask permission as it is good practice to do so. </w:t>
      </w:r>
    </w:p>
    <w:p w:rsidR="00EE542F" w:rsidRPr="00636930" w:rsidRDefault="00EE542F" w:rsidP="00EE542F">
      <w:pPr>
        <w:shd w:val="clear" w:color="auto" w:fill="FFFFFF"/>
        <w:spacing w:before="100" w:beforeAutospacing="1" w:after="100" w:afterAutospacing="1"/>
      </w:pPr>
      <w:r w:rsidRPr="00636930">
        <w:rPr>
          <w:rFonts w:ascii="ArialMT" w:hAnsi="ArialMT"/>
          <w:sz w:val="20"/>
          <w:szCs w:val="20"/>
        </w:rPr>
        <w:t xml:space="preserve">Kind regards, </w:t>
      </w:r>
    </w:p>
    <w:p w:rsidR="00EE542F" w:rsidRPr="00636930" w:rsidRDefault="00EE542F" w:rsidP="00EE542F">
      <w:pPr>
        <w:shd w:val="clear" w:color="auto" w:fill="FFFFFF"/>
        <w:spacing w:before="100" w:beforeAutospacing="1" w:after="100" w:afterAutospacing="1"/>
      </w:pPr>
      <w:r w:rsidRPr="00636930">
        <w:rPr>
          <w:rFonts w:ascii="ArialMT" w:hAnsi="ArialMT"/>
          <w:sz w:val="20"/>
          <w:szCs w:val="20"/>
        </w:rPr>
        <w:t xml:space="preserve">Alexander Bergen </w:t>
      </w:r>
    </w:p>
    <w:p w:rsidR="00EE542F" w:rsidRPr="00636930" w:rsidRDefault="00EE542F" w:rsidP="00EE542F">
      <w:pPr>
        <w:shd w:val="clear" w:color="auto" w:fill="FFFFFF"/>
        <w:spacing w:before="100" w:beforeAutospacing="1" w:after="100" w:afterAutospacing="1"/>
      </w:pPr>
      <w:r w:rsidRPr="00636930">
        <w:rPr>
          <w:rFonts w:ascii="Times" w:hAnsi="Times"/>
          <w:sz w:val="16"/>
          <w:szCs w:val="16"/>
        </w:rPr>
        <w:t xml:space="preserve">11/17/22, 2:07 PM Gmail - Vest Inquiry </w:t>
      </w:r>
    </w:p>
    <w:p w:rsidR="00EE542F" w:rsidRPr="00636930" w:rsidRDefault="00EE542F" w:rsidP="00EE542F">
      <w:pPr>
        <w:shd w:val="clear" w:color="auto" w:fill="FFFFFF"/>
        <w:spacing w:before="100" w:beforeAutospacing="1" w:after="100" w:afterAutospacing="1"/>
      </w:pPr>
      <w:r w:rsidRPr="00636930">
        <w:rPr>
          <w:rFonts w:ascii="Arial" w:hAnsi="Arial" w:cs="Arial"/>
          <w:b/>
          <w:bCs/>
          <w:sz w:val="20"/>
          <w:szCs w:val="20"/>
        </w:rPr>
        <w:t xml:space="preserve">Cindy Gibson Horn </w:t>
      </w:r>
      <w:r w:rsidRPr="00636930">
        <w:rPr>
          <w:rFonts w:ascii="ArialMT" w:hAnsi="ArialMT"/>
          <w:sz w:val="20"/>
          <w:szCs w:val="20"/>
        </w:rPr>
        <w:t xml:space="preserve">&lt;cindy@motiontherapeutics.com&gt; To: Alex Bergen &lt;alexbergen276@gmail.com&gt; </w:t>
      </w:r>
    </w:p>
    <w:p w:rsidR="00EE542F" w:rsidRPr="00636930" w:rsidRDefault="00EE542F" w:rsidP="00EE542F">
      <w:pPr>
        <w:shd w:val="clear" w:color="auto" w:fill="FFFFFF"/>
        <w:spacing w:before="100" w:beforeAutospacing="1" w:after="100" w:afterAutospacing="1"/>
      </w:pPr>
      <w:r w:rsidRPr="00636930">
        <w:rPr>
          <w:rFonts w:ascii="ArialMT" w:hAnsi="ArialMT"/>
          <w:sz w:val="20"/>
          <w:szCs w:val="20"/>
        </w:rPr>
        <w:t>Most Certainly Alex!</w:t>
      </w:r>
      <w:r w:rsidRPr="00636930">
        <w:rPr>
          <w:rFonts w:ascii="ArialMT" w:hAnsi="ArialMT"/>
          <w:sz w:val="20"/>
          <w:szCs w:val="20"/>
        </w:rPr>
        <w:br/>
        <w:t xml:space="preserve">Have a wonderful Holiday Season! </w:t>
      </w:r>
      <w:r w:rsidRPr="00636930">
        <w:rPr>
          <w:rFonts w:ascii="ArialMT" w:hAnsi="ArialMT"/>
          <w:color w:val="333333"/>
          <w:sz w:val="20"/>
          <w:szCs w:val="20"/>
        </w:rPr>
        <w:t>Cindy</w:t>
      </w:r>
      <w:r w:rsidRPr="00636930">
        <w:rPr>
          <w:rFonts w:ascii="ArialMT" w:hAnsi="ArialMT"/>
          <w:color w:val="333333"/>
          <w:sz w:val="20"/>
          <w:szCs w:val="20"/>
        </w:rPr>
        <w:br/>
      </w:r>
      <w:r w:rsidRPr="00636930">
        <w:rPr>
          <w:rFonts w:ascii="ArialMT" w:hAnsi="ArialMT"/>
          <w:color w:val="333333"/>
          <w:sz w:val="16"/>
          <w:szCs w:val="16"/>
        </w:rPr>
        <w:t xml:space="preserve">[Quoted text hidden] </w:t>
      </w:r>
    </w:p>
    <w:p w:rsidR="00EE542F" w:rsidRPr="00636930" w:rsidRDefault="00EE542F" w:rsidP="00EE542F">
      <w:pPr>
        <w:shd w:val="clear" w:color="auto" w:fill="FFFFFF"/>
        <w:spacing w:before="100" w:beforeAutospacing="1" w:after="100" w:afterAutospacing="1"/>
      </w:pPr>
      <w:r w:rsidRPr="00636930">
        <w:rPr>
          <w:rFonts w:ascii="ArialMT" w:hAnsi="ArialMT"/>
          <w:sz w:val="20"/>
          <w:szCs w:val="20"/>
        </w:rPr>
        <w:t xml:space="preserve">Thu, Nov 17, 2022 at 12:35 PM </w:t>
      </w:r>
    </w:p>
    <w:p w:rsidR="00EE542F" w:rsidRPr="00636930" w:rsidRDefault="00EE542F" w:rsidP="00EE542F">
      <w:pPr>
        <w:shd w:val="clear" w:color="auto" w:fill="FFFFFF"/>
        <w:spacing w:before="100" w:beforeAutospacing="1" w:after="100" w:afterAutospacing="1"/>
      </w:pPr>
      <w:r w:rsidRPr="00636930">
        <w:rPr>
          <w:rFonts w:ascii="Times" w:hAnsi="Times"/>
          <w:sz w:val="16"/>
          <w:szCs w:val="16"/>
        </w:rPr>
        <w:t xml:space="preserve">11/17/22, 2:08 PM Gmail - BalanceWear Vest HD Poster RE: Vest Inquiry </w:t>
      </w:r>
    </w:p>
    <w:p w:rsidR="00EE542F" w:rsidRPr="00636930" w:rsidRDefault="00EE542F" w:rsidP="00EE542F">
      <w:pPr>
        <w:shd w:val="clear" w:color="auto" w:fill="FFFFFF"/>
      </w:pPr>
      <w:r w:rsidRPr="00636930">
        <w:rPr>
          <w:noProof/>
          <w:lang w:val="en-GB" w:eastAsia="en-GB"/>
        </w:rPr>
        <w:drawing>
          <wp:inline distT="0" distB="0" distL="0" distR="0">
            <wp:extent cx="1352550" cy="553720"/>
            <wp:effectExtent l="0" t="0" r="0" b="0"/>
            <wp:docPr id="3144" name="Picture 3144" descr="page1image131329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2" descr="page1image13132944"/>
                    <pic:cNvPicPr>
                      <a:picLocks noChangeAspect="1" noChangeArrowheads="1"/>
                    </pic:cNvPicPr>
                  </pic:nvPicPr>
                  <pic:blipFill>
                    <a:blip r:embed="rId159" cstate="print">
                      <a:extLst>
                        <a:ext uri="{28A0092B-C50C-407E-A947-70E740481C1C}">
                          <a14:useLocalDpi xmlns:a14="http://schemas.microsoft.com/office/drawing/2010/main" val="0"/>
                        </a:ext>
                      </a:extLst>
                    </a:blip>
                    <a:srcRect/>
                    <a:stretch>
                      <a:fillRect/>
                    </a:stretch>
                  </pic:blipFill>
                  <pic:spPr bwMode="auto">
                    <a:xfrm>
                      <a:off x="0" y="0"/>
                      <a:ext cx="1352550" cy="553720"/>
                    </a:xfrm>
                    <a:prstGeom prst="rect">
                      <a:avLst/>
                    </a:prstGeom>
                    <a:noFill/>
                    <a:ln>
                      <a:noFill/>
                    </a:ln>
                  </pic:spPr>
                </pic:pic>
              </a:graphicData>
            </a:graphic>
          </wp:inline>
        </w:drawing>
      </w:r>
    </w:p>
    <w:p w:rsidR="00EE542F" w:rsidRPr="00636930" w:rsidRDefault="00EE542F" w:rsidP="00EE542F">
      <w:pPr>
        <w:shd w:val="clear" w:color="auto" w:fill="FFFFFF"/>
        <w:spacing w:before="100" w:beforeAutospacing="1" w:after="100" w:afterAutospacing="1"/>
      </w:pPr>
      <w:r w:rsidRPr="00636930">
        <w:rPr>
          <w:rFonts w:ascii="Arial" w:hAnsi="Arial" w:cs="Arial"/>
          <w:b/>
          <w:bCs/>
          <w:sz w:val="28"/>
          <w:szCs w:val="28"/>
        </w:rPr>
        <w:t xml:space="preserve">BalanceWear Vest HD Poster RE: Vest Inquiry </w:t>
      </w:r>
    </w:p>
    <w:p w:rsidR="00EE542F" w:rsidRPr="00636930" w:rsidRDefault="00EE542F" w:rsidP="00EE542F">
      <w:pPr>
        <w:shd w:val="clear" w:color="auto" w:fill="FFFFFF"/>
        <w:spacing w:before="100" w:beforeAutospacing="1" w:after="100" w:afterAutospacing="1"/>
      </w:pPr>
      <w:r w:rsidRPr="00636930">
        <w:rPr>
          <w:rFonts w:ascii="ArialMT" w:hAnsi="ArialMT"/>
          <w:color w:val="212121"/>
          <w:sz w:val="20"/>
          <w:szCs w:val="20"/>
        </w:rPr>
        <w:t xml:space="preserve">3 messages </w:t>
      </w:r>
    </w:p>
    <w:p w:rsidR="00EE542F" w:rsidRPr="00636930" w:rsidRDefault="00EE542F" w:rsidP="00EE542F">
      <w:pPr>
        <w:shd w:val="clear" w:color="auto" w:fill="FFFFFF"/>
        <w:spacing w:before="100" w:beforeAutospacing="1" w:after="100" w:afterAutospacing="1"/>
      </w:pPr>
      <w:r w:rsidRPr="00636930">
        <w:rPr>
          <w:rFonts w:ascii="Arial" w:hAnsi="Arial" w:cs="Arial"/>
          <w:b/>
          <w:bCs/>
          <w:sz w:val="20"/>
          <w:szCs w:val="20"/>
        </w:rPr>
        <w:lastRenderedPageBreak/>
        <w:t xml:space="preserve">John - Admin Assistant at Motion Therapeutics </w:t>
      </w:r>
      <w:r w:rsidRPr="00636930">
        <w:rPr>
          <w:rFonts w:ascii="ArialMT" w:hAnsi="ArialMT"/>
          <w:sz w:val="20"/>
          <w:szCs w:val="20"/>
        </w:rPr>
        <w:t>&lt;john.motiontherapeutics@gmail.com&gt; To: alexbergen276@gmail.com</w:t>
      </w:r>
      <w:r w:rsidRPr="00636930">
        <w:rPr>
          <w:rFonts w:ascii="ArialMT" w:hAnsi="ArialMT"/>
          <w:sz w:val="20"/>
          <w:szCs w:val="20"/>
        </w:rPr>
        <w:br/>
        <w:t xml:space="preserve">Cc: Cindy Horn &lt;Cindy@motiontherapeutics.com&gt; </w:t>
      </w:r>
    </w:p>
    <w:p w:rsidR="00EE542F" w:rsidRPr="00636930" w:rsidRDefault="00EE542F" w:rsidP="00EE542F">
      <w:pPr>
        <w:shd w:val="clear" w:color="auto" w:fill="FFFFFF"/>
        <w:spacing w:before="100" w:beforeAutospacing="1" w:after="100" w:afterAutospacing="1"/>
      </w:pPr>
      <w:r w:rsidRPr="00636930">
        <w:rPr>
          <w:rFonts w:ascii="ArialMT" w:hAnsi="ArialMT"/>
          <w:sz w:val="20"/>
          <w:szCs w:val="20"/>
        </w:rPr>
        <w:t>Hi Alex,</w:t>
      </w:r>
      <w:r w:rsidRPr="00636930">
        <w:rPr>
          <w:rFonts w:ascii="ArialMT" w:hAnsi="ArialMT"/>
          <w:sz w:val="20"/>
          <w:szCs w:val="20"/>
        </w:rPr>
        <w:br/>
        <w:t xml:space="preserve">Please see the attached poster. </w:t>
      </w:r>
    </w:p>
    <w:p w:rsidR="00EE542F" w:rsidRPr="00636930" w:rsidRDefault="00EE542F" w:rsidP="00EE542F">
      <w:pPr>
        <w:shd w:val="clear" w:color="auto" w:fill="FFFFFF"/>
        <w:spacing w:before="100" w:beforeAutospacing="1" w:after="100" w:afterAutospacing="1"/>
      </w:pPr>
      <w:r w:rsidRPr="00636930">
        <w:rPr>
          <w:rFonts w:ascii="ArialMT" w:hAnsi="ArialMT"/>
          <w:sz w:val="20"/>
          <w:szCs w:val="20"/>
        </w:rPr>
        <w:t xml:space="preserve">Sun, Oct 23, 2022 at 10:08 PM </w:t>
      </w:r>
    </w:p>
    <w:p w:rsidR="00EE542F" w:rsidRDefault="00EE542F" w:rsidP="00EE542F">
      <w:pPr>
        <w:shd w:val="clear" w:color="auto" w:fill="FFFFFF"/>
        <w:spacing w:before="100" w:beforeAutospacing="1" w:after="100" w:afterAutospacing="1"/>
      </w:pPr>
      <w:r w:rsidRPr="00636930">
        <w:rPr>
          <w:rFonts w:ascii="Arial" w:hAnsi="Arial" w:cs="Arial"/>
          <w:b/>
          <w:bCs/>
          <w:color w:val="212121"/>
          <w:sz w:val="20"/>
          <w:szCs w:val="20"/>
        </w:rPr>
        <w:t xml:space="preserve">Alex Bergen &lt;alexbergen276@gmail.com&gt; </w:t>
      </w:r>
    </w:p>
    <w:p w:rsidR="00EE542F" w:rsidRPr="00636930" w:rsidRDefault="00EE542F" w:rsidP="00EE542F">
      <w:pPr>
        <w:shd w:val="clear" w:color="auto" w:fill="FFFFFF"/>
        <w:spacing w:before="100" w:beforeAutospacing="1" w:after="100" w:afterAutospacing="1"/>
      </w:pPr>
      <w:r w:rsidRPr="00636930">
        <w:rPr>
          <w:rFonts w:ascii="ArialMT" w:hAnsi="ArialMT"/>
          <w:sz w:val="20"/>
          <w:szCs w:val="20"/>
        </w:rPr>
        <w:t xml:space="preserve">Patients need to visit and be evaluated (approximate 1hr) by a BalanceWear-trained clinician and another visit to trial the vest. </w:t>
      </w:r>
    </w:p>
    <w:p w:rsidR="00EE542F" w:rsidRPr="00636930" w:rsidRDefault="00EE542F" w:rsidP="00EE542F">
      <w:pPr>
        <w:shd w:val="clear" w:color="auto" w:fill="FFFFFF"/>
        <w:spacing w:before="100" w:beforeAutospacing="1" w:after="100" w:afterAutospacing="1"/>
      </w:pPr>
      <w:r w:rsidRPr="00636930">
        <w:rPr>
          <w:rFonts w:ascii="ArialMT" w:hAnsi="ArialMT"/>
          <w:sz w:val="20"/>
          <w:szCs w:val="20"/>
        </w:rPr>
        <w:t xml:space="preserve">Please see the image below for the retail price list. </w:t>
      </w:r>
    </w:p>
    <w:p w:rsidR="00EE542F" w:rsidRPr="00636930" w:rsidRDefault="00EE542F" w:rsidP="00EE542F">
      <w:pPr>
        <w:shd w:val="clear" w:color="auto" w:fill="FFFFFF"/>
        <w:spacing w:before="100" w:beforeAutospacing="1" w:after="100" w:afterAutospacing="1"/>
      </w:pPr>
      <w:r w:rsidRPr="00636930">
        <w:rPr>
          <w:rFonts w:ascii="Helvetica" w:hAnsi="Helvetica"/>
          <w:b/>
          <w:bCs/>
          <w:sz w:val="20"/>
          <w:szCs w:val="20"/>
        </w:rPr>
        <w:t>Kind Regards,</w:t>
      </w:r>
      <w:r w:rsidRPr="00636930">
        <w:rPr>
          <w:rFonts w:ascii="Helvetica" w:hAnsi="Helvetica"/>
          <w:b/>
          <w:bCs/>
          <w:sz w:val="20"/>
          <w:szCs w:val="20"/>
        </w:rPr>
        <w:br/>
        <w:t xml:space="preserve">John - Motion Therapeutics Inc., </w:t>
      </w:r>
      <w:r w:rsidRPr="00636930">
        <w:rPr>
          <w:rFonts w:ascii="Helvetica" w:hAnsi="Helvetica"/>
          <w:sz w:val="20"/>
          <w:szCs w:val="20"/>
        </w:rPr>
        <w:t xml:space="preserve">Admin Assistant </w:t>
      </w:r>
    </w:p>
    <w:p w:rsidR="00EE542F" w:rsidRPr="00636930" w:rsidRDefault="00EE542F" w:rsidP="00EE542F">
      <w:pPr>
        <w:shd w:val="clear" w:color="auto" w:fill="FFFFFF"/>
        <w:spacing w:before="100" w:beforeAutospacing="1" w:after="100" w:afterAutospacing="1"/>
      </w:pPr>
      <w:r w:rsidRPr="00636930">
        <w:rPr>
          <w:rFonts w:ascii="Helvetica" w:hAnsi="Helvetica"/>
          <w:sz w:val="20"/>
          <w:szCs w:val="20"/>
        </w:rPr>
        <w:t xml:space="preserve">Toll Free: 888-330-2289 | Fax: 510-254-3371 </w:t>
      </w:r>
    </w:p>
    <w:p w:rsidR="00EE542F" w:rsidRPr="00636930" w:rsidRDefault="00EE542F" w:rsidP="00EE542F">
      <w:pPr>
        <w:shd w:val="clear" w:color="auto" w:fill="FFFFFF"/>
        <w:spacing w:before="100" w:beforeAutospacing="1" w:after="100" w:afterAutospacing="1"/>
      </w:pPr>
      <w:r w:rsidRPr="00636930">
        <w:rPr>
          <w:rFonts w:ascii="Arial" w:hAnsi="Arial" w:cs="Arial"/>
          <w:b/>
          <w:bCs/>
          <w:sz w:val="20"/>
          <w:szCs w:val="20"/>
        </w:rPr>
        <w:t xml:space="preserve">Balance Vest HD poster 12dec2019.pdf </w:t>
      </w:r>
    </w:p>
    <w:p w:rsidR="00EE542F" w:rsidRPr="00636930" w:rsidRDefault="00EE542F" w:rsidP="00EE542F">
      <w:pPr>
        <w:shd w:val="clear" w:color="auto" w:fill="FFFFFF"/>
        <w:spacing w:before="100" w:beforeAutospacing="1" w:after="100" w:afterAutospacing="1"/>
      </w:pPr>
      <w:r w:rsidRPr="00636930">
        <w:rPr>
          <w:rFonts w:ascii="ArialMT" w:hAnsi="ArialMT"/>
          <w:sz w:val="20"/>
          <w:szCs w:val="20"/>
        </w:rPr>
        <w:t xml:space="preserve">2105K </w:t>
      </w:r>
    </w:p>
    <w:p w:rsidR="00EE542F" w:rsidRPr="00636930" w:rsidRDefault="00EE542F" w:rsidP="00EE542F">
      <w:pPr>
        <w:shd w:val="clear" w:color="auto" w:fill="FFFFFF"/>
        <w:spacing w:before="100" w:beforeAutospacing="1" w:after="100" w:afterAutospacing="1"/>
      </w:pPr>
      <w:r w:rsidRPr="00636930">
        <w:rPr>
          <w:rFonts w:ascii="Arial" w:hAnsi="Arial" w:cs="Arial"/>
          <w:b/>
          <w:bCs/>
          <w:sz w:val="20"/>
          <w:szCs w:val="20"/>
        </w:rPr>
        <w:t xml:space="preserve">Alex Bergen </w:t>
      </w:r>
      <w:r w:rsidRPr="00636930">
        <w:rPr>
          <w:rFonts w:ascii="ArialMT" w:hAnsi="ArialMT"/>
          <w:sz w:val="20"/>
          <w:szCs w:val="20"/>
        </w:rPr>
        <w:t>&lt;alexbergen276@gmail.com&gt;</w:t>
      </w:r>
      <w:r w:rsidRPr="00636930">
        <w:rPr>
          <w:rFonts w:ascii="ArialMT" w:hAnsi="ArialMT"/>
          <w:sz w:val="20"/>
          <w:szCs w:val="20"/>
        </w:rPr>
        <w:br/>
        <w:t xml:space="preserve">To: John - Admin Assistant at Motion Therapeutics &lt;john.motiontherapeutics@gmail.com&gt; </w:t>
      </w:r>
    </w:p>
    <w:p w:rsidR="00EE542F" w:rsidRPr="00636930" w:rsidRDefault="00EE542F" w:rsidP="00EE542F">
      <w:pPr>
        <w:shd w:val="clear" w:color="auto" w:fill="FFFFFF"/>
        <w:spacing w:before="100" w:beforeAutospacing="1" w:after="100" w:afterAutospacing="1"/>
      </w:pPr>
      <w:r w:rsidRPr="00636930">
        <w:rPr>
          <w:rFonts w:ascii="ArialMT" w:hAnsi="ArialMT"/>
          <w:sz w:val="20"/>
          <w:szCs w:val="20"/>
        </w:rPr>
        <w:t xml:space="preserve">Sun, Oct 23, 2022 at 10:16 PM </w:t>
      </w:r>
    </w:p>
    <w:p w:rsidR="00EE542F" w:rsidRDefault="00EE542F" w:rsidP="00EE542F">
      <w:pPr>
        <w:shd w:val="clear" w:color="auto" w:fill="FFFFFF"/>
      </w:pPr>
      <w:r w:rsidRPr="00636930">
        <w:rPr>
          <w:noProof/>
          <w:lang w:val="en-GB" w:eastAsia="en-GB"/>
        </w:rPr>
        <w:drawing>
          <wp:inline distT="0" distB="0" distL="0" distR="0">
            <wp:extent cx="3335655" cy="12700"/>
            <wp:effectExtent l="0" t="0" r="4445" b="0"/>
            <wp:docPr id="3138" name="Picture 3138" descr="page2image3050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8" descr="page2image3050112"/>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3335655" cy="12700"/>
                    </a:xfrm>
                    <a:prstGeom prst="rect">
                      <a:avLst/>
                    </a:prstGeom>
                    <a:noFill/>
                    <a:ln>
                      <a:noFill/>
                    </a:ln>
                  </pic:spPr>
                </pic:pic>
              </a:graphicData>
            </a:graphic>
          </wp:inline>
        </w:drawing>
      </w:r>
    </w:p>
    <w:p w:rsidR="00EE542F" w:rsidRPr="00636930" w:rsidRDefault="00EE542F" w:rsidP="00EE542F">
      <w:pPr>
        <w:shd w:val="clear" w:color="auto" w:fill="FFFFFF"/>
      </w:pPr>
      <w:r w:rsidRPr="00636930">
        <w:rPr>
          <w:rFonts w:ascii="ArialMT" w:hAnsi="ArialMT"/>
          <w:sz w:val="20"/>
          <w:szCs w:val="20"/>
        </w:rPr>
        <w:t xml:space="preserve">Hey John, thank you so much for this! Do you by chance have access to the article or know where I can find it? Or is only the poster available? </w:t>
      </w:r>
    </w:p>
    <w:p w:rsidR="00EE542F" w:rsidRPr="00636930" w:rsidRDefault="00EE542F" w:rsidP="00EE542F">
      <w:pPr>
        <w:shd w:val="clear" w:color="auto" w:fill="FFFFFF"/>
        <w:spacing w:before="100" w:beforeAutospacing="1" w:after="100" w:afterAutospacing="1"/>
      </w:pPr>
      <w:r w:rsidRPr="00636930">
        <w:rPr>
          <w:rFonts w:ascii="ArialMT" w:hAnsi="ArialMT"/>
          <w:sz w:val="20"/>
          <w:szCs w:val="20"/>
        </w:rPr>
        <w:t xml:space="preserve">I didn’t find any HD related articles for torso weighting in my literature review search strategy. </w:t>
      </w:r>
    </w:p>
    <w:p w:rsidR="00EE542F" w:rsidRPr="00636930" w:rsidRDefault="00EE542F" w:rsidP="00EE542F">
      <w:pPr>
        <w:shd w:val="clear" w:color="auto" w:fill="FFFFFF"/>
        <w:spacing w:before="100" w:beforeAutospacing="1" w:after="100" w:afterAutospacing="1"/>
      </w:pPr>
      <w:r w:rsidRPr="00636930">
        <w:rPr>
          <w:rFonts w:ascii="ArialMT" w:hAnsi="ArialMT"/>
          <w:sz w:val="20"/>
          <w:szCs w:val="20"/>
        </w:rPr>
        <w:t xml:space="preserve">Regards, </w:t>
      </w:r>
    </w:p>
    <w:p w:rsidR="00EE542F" w:rsidRPr="00636930" w:rsidRDefault="00EE542F" w:rsidP="00EE542F">
      <w:pPr>
        <w:shd w:val="clear" w:color="auto" w:fill="FFFFFF"/>
        <w:spacing w:before="100" w:beforeAutospacing="1" w:after="100" w:afterAutospacing="1"/>
      </w:pPr>
      <w:r w:rsidRPr="00636930">
        <w:rPr>
          <w:rFonts w:ascii="ArialMT" w:hAnsi="ArialMT"/>
          <w:color w:val="333333"/>
          <w:sz w:val="20"/>
          <w:szCs w:val="20"/>
        </w:rPr>
        <w:t>Alex</w:t>
      </w:r>
      <w:r w:rsidRPr="00636930">
        <w:rPr>
          <w:rFonts w:ascii="ArialMT" w:hAnsi="ArialMT"/>
          <w:color w:val="333333"/>
          <w:sz w:val="20"/>
          <w:szCs w:val="20"/>
        </w:rPr>
        <w:br/>
      </w:r>
      <w:r w:rsidRPr="00636930">
        <w:rPr>
          <w:rFonts w:ascii="ArialMT" w:hAnsi="ArialMT"/>
          <w:color w:val="333333"/>
          <w:sz w:val="16"/>
          <w:szCs w:val="16"/>
        </w:rPr>
        <w:t xml:space="preserve">[Quoted text hidden] </w:t>
      </w:r>
    </w:p>
    <w:p w:rsidR="00EE542F" w:rsidRPr="00636930" w:rsidRDefault="00EE542F" w:rsidP="00EE542F">
      <w:pPr>
        <w:shd w:val="clear" w:color="auto" w:fill="FFFFFF"/>
        <w:spacing w:before="100" w:beforeAutospacing="1" w:after="100" w:afterAutospacing="1"/>
      </w:pPr>
      <w:r w:rsidRPr="00636930">
        <w:rPr>
          <w:rFonts w:ascii="Arial" w:hAnsi="Arial" w:cs="Arial"/>
          <w:b/>
          <w:bCs/>
          <w:sz w:val="20"/>
          <w:szCs w:val="20"/>
        </w:rPr>
        <w:t xml:space="preserve">John - Admin Assistant at Motion Therapeutics </w:t>
      </w:r>
      <w:r w:rsidRPr="00636930">
        <w:rPr>
          <w:rFonts w:ascii="ArialMT" w:hAnsi="ArialMT"/>
          <w:sz w:val="20"/>
          <w:szCs w:val="20"/>
        </w:rPr>
        <w:t xml:space="preserve">&lt;john.motiontherapeutics@gmail.com&gt; To: Alex Bergen &lt;alexbergen276@gmail.com&gt; </w:t>
      </w:r>
    </w:p>
    <w:p w:rsidR="00EE542F" w:rsidRPr="00636930" w:rsidRDefault="00EE542F" w:rsidP="00EE542F">
      <w:pPr>
        <w:shd w:val="clear" w:color="auto" w:fill="FFFFFF"/>
        <w:spacing w:before="100" w:beforeAutospacing="1" w:after="100" w:afterAutospacing="1"/>
      </w:pPr>
      <w:r w:rsidRPr="00636930">
        <w:rPr>
          <w:rFonts w:ascii="ArialMT" w:hAnsi="ArialMT"/>
          <w:sz w:val="20"/>
          <w:szCs w:val="20"/>
        </w:rPr>
        <w:t>Hi Alex,</w:t>
      </w:r>
      <w:r w:rsidRPr="00636930">
        <w:rPr>
          <w:rFonts w:ascii="ArialMT" w:hAnsi="ArialMT"/>
          <w:sz w:val="20"/>
          <w:szCs w:val="20"/>
        </w:rPr>
        <w:br/>
        <w:t xml:space="preserve">Here's the link to what I found. </w:t>
      </w:r>
    </w:p>
    <w:p w:rsidR="00EE542F" w:rsidRPr="00636930" w:rsidRDefault="00EE542F" w:rsidP="00EE542F">
      <w:pPr>
        <w:shd w:val="clear" w:color="auto" w:fill="FFFFFF"/>
        <w:spacing w:before="100" w:beforeAutospacing="1" w:after="100" w:afterAutospacing="1"/>
      </w:pPr>
      <w:r w:rsidRPr="00636930">
        <w:rPr>
          <w:rFonts w:ascii="ArialMT" w:hAnsi="ArialMT"/>
          <w:color w:val="541989"/>
          <w:sz w:val="20"/>
          <w:szCs w:val="20"/>
        </w:rPr>
        <w:t xml:space="preserve">https://link.springer.com/article/10.1007/s13311-019-00788-3 </w:t>
      </w:r>
    </w:p>
    <w:p w:rsidR="00EE542F" w:rsidRPr="00636930" w:rsidRDefault="00EE542F" w:rsidP="00EE542F">
      <w:pPr>
        <w:shd w:val="clear" w:color="auto" w:fill="FFFFFF"/>
        <w:spacing w:before="100" w:beforeAutospacing="1" w:after="100" w:afterAutospacing="1"/>
      </w:pPr>
      <w:r w:rsidRPr="00636930">
        <w:rPr>
          <w:rFonts w:ascii="ArialMT" w:hAnsi="ArialMT"/>
          <w:sz w:val="20"/>
          <w:szCs w:val="20"/>
        </w:rPr>
        <w:t xml:space="preserve">For other concerns, please reply to the first email and hit "Reply All" to include Cindy. </w:t>
      </w:r>
    </w:p>
    <w:p w:rsidR="00EE542F" w:rsidRPr="00636930" w:rsidRDefault="00EE542F" w:rsidP="00EE542F">
      <w:pPr>
        <w:shd w:val="clear" w:color="auto" w:fill="FFFFFF"/>
        <w:spacing w:before="100" w:beforeAutospacing="1" w:after="100" w:afterAutospacing="1"/>
      </w:pPr>
      <w:r w:rsidRPr="00636930">
        <w:rPr>
          <w:rFonts w:ascii="Helvetica" w:hAnsi="Helvetica"/>
          <w:b/>
          <w:bCs/>
          <w:sz w:val="20"/>
          <w:szCs w:val="20"/>
        </w:rPr>
        <w:t>Kind Regards,</w:t>
      </w:r>
      <w:r w:rsidRPr="00636930">
        <w:rPr>
          <w:rFonts w:ascii="Helvetica" w:hAnsi="Helvetica"/>
          <w:b/>
          <w:bCs/>
          <w:sz w:val="20"/>
          <w:szCs w:val="20"/>
        </w:rPr>
        <w:br/>
        <w:t xml:space="preserve">John - Motion Therapeutics Inc., </w:t>
      </w:r>
      <w:r w:rsidRPr="00636930">
        <w:rPr>
          <w:rFonts w:ascii="Helvetica" w:hAnsi="Helvetica"/>
          <w:sz w:val="20"/>
          <w:szCs w:val="20"/>
        </w:rPr>
        <w:t xml:space="preserve">Admin Assistant </w:t>
      </w:r>
    </w:p>
    <w:p w:rsidR="00EE542F" w:rsidRDefault="00EE542F" w:rsidP="00EE542F">
      <w:pPr>
        <w:rPr>
          <w:rFonts w:cstheme="minorHAnsi"/>
        </w:rPr>
      </w:pPr>
    </w:p>
    <w:p w:rsidR="00EE542F" w:rsidRDefault="00EE542F" w:rsidP="00EE542F">
      <w:pPr>
        <w:rPr>
          <w:rFonts w:cstheme="minorHAnsi"/>
        </w:rPr>
      </w:pPr>
    </w:p>
    <w:p w:rsidR="00EE542F" w:rsidRDefault="00EE542F" w:rsidP="00EE542F">
      <w:pPr>
        <w:rPr>
          <w:rFonts w:cstheme="minorHAnsi"/>
        </w:rPr>
      </w:pPr>
    </w:p>
    <w:p w:rsidR="00EE542F" w:rsidRDefault="00EE542F" w:rsidP="00EE542F">
      <w:pPr>
        <w:rPr>
          <w:rFonts w:cstheme="minorHAnsi"/>
        </w:rPr>
      </w:pPr>
    </w:p>
    <w:p w:rsidR="00EE542F" w:rsidRDefault="00EE542F" w:rsidP="00EE542F">
      <w:pPr>
        <w:rPr>
          <w:rFonts w:cstheme="minorHAnsi"/>
        </w:rPr>
      </w:pPr>
    </w:p>
    <w:p w:rsidR="00EE542F" w:rsidRDefault="00EE542F" w:rsidP="00EE542F">
      <w:pPr>
        <w:rPr>
          <w:rFonts w:cstheme="minorHAnsi"/>
        </w:rPr>
      </w:pPr>
    </w:p>
    <w:p w:rsidR="00EE542F" w:rsidRDefault="00EE542F" w:rsidP="00EE542F">
      <w:pPr>
        <w:rPr>
          <w:rFonts w:cstheme="minorHAnsi"/>
        </w:rPr>
      </w:pPr>
    </w:p>
    <w:p w:rsidR="00EE542F" w:rsidRDefault="00EE542F" w:rsidP="00EE542F">
      <w:pPr>
        <w:rPr>
          <w:rFonts w:cstheme="minorHAnsi"/>
        </w:rPr>
      </w:pPr>
    </w:p>
    <w:p w:rsidR="00EE542F" w:rsidRDefault="00EE542F" w:rsidP="00EE542F">
      <w:pPr>
        <w:rPr>
          <w:rFonts w:cstheme="minorHAnsi"/>
        </w:rPr>
      </w:pPr>
    </w:p>
    <w:p w:rsidR="00EE542F" w:rsidRDefault="00EE542F" w:rsidP="00EE542F">
      <w:pPr>
        <w:rPr>
          <w:rFonts w:cstheme="minorHAnsi"/>
        </w:rPr>
      </w:pPr>
    </w:p>
    <w:p w:rsidR="00EE542F" w:rsidRDefault="00EE542F" w:rsidP="00EE542F">
      <w:pPr>
        <w:rPr>
          <w:rFonts w:cstheme="minorHAnsi"/>
        </w:rPr>
      </w:pPr>
    </w:p>
    <w:p w:rsidR="00EE542F" w:rsidRDefault="00EE542F" w:rsidP="00EE542F">
      <w:pPr>
        <w:rPr>
          <w:rFonts w:cstheme="minorHAnsi"/>
        </w:rPr>
      </w:pPr>
    </w:p>
    <w:p w:rsidR="00EE542F" w:rsidRDefault="00EE542F" w:rsidP="00EE542F">
      <w:pPr>
        <w:rPr>
          <w:rFonts w:cstheme="minorHAnsi"/>
        </w:rPr>
      </w:pPr>
    </w:p>
    <w:p w:rsidR="00EE542F" w:rsidRDefault="00EE542F" w:rsidP="00EE542F">
      <w:pPr>
        <w:rPr>
          <w:rFonts w:cstheme="minorHAnsi"/>
        </w:rPr>
      </w:pPr>
    </w:p>
    <w:p w:rsidR="00EE542F" w:rsidRDefault="00EE542F" w:rsidP="00EE542F">
      <w:pPr>
        <w:rPr>
          <w:rFonts w:cstheme="minorHAnsi"/>
        </w:rPr>
      </w:pPr>
    </w:p>
    <w:p w:rsidR="00EE542F" w:rsidRDefault="00EE542F" w:rsidP="00EE542F">
      <w:pPr>
        <w:rPr>
          <w:rFonts w:cstheme="minorHAnsi"/>
        </w:rPr>
      </w:pPr>
    </w:p>
    <w:p w:rsidR="00EE542F" w:rsidRDefault="00EE542F" w:rsidP="00EE542F">
      <w:pPr>
        <w:rPr>
          <w:rFonts w:cstheme="minorHAnsi"/>
        </w:rPr>
      </w:pPr>
    </w:p>
    <w:p w:rsidR="00EE542F" w:rsidRDefault="00EE542F" w:rsidP="00EE542F">
      <w:pPr>
        <w:rPr>
          <w:rFonts w:cstheme="minorHAnsi"/>
        </w:rPr>
      </w:pPr>
    </w:p>
    <w:p w:rsidR="00EE542F" w:rsidRDefault="00EE542F" w:rsidP="00EE542F">
      <w:pPr>
        <w:rPr>
          <w:rFonts w:cstheme="minorHAnsi"/>
        </w:rPr>
      </w:pPr>
    </w:p>
    <w:p w:rsidR="00EE542F" w:rsidRDefault="00EE542F" w:rsidP="00EE542F">
      <w:pPr>
        <w:rPr>
          <w:rFonts w:cstheme="minorHAnsi"/>
        </w:rPr>
      </w:pPr>
    </w:p>
    <w:p w:rsidR="00EE542F" w:rsidRDefault="00EE542F" w:rsidP="00EE542F">
      <w:pPr>
        <w:rPr>
          <w:rFonts w:cstheme="minorHAnsi"/>
        </w:rPr>
      </w:pPr>
    </w:p>
    <w:p w:rsidR="00EE542F" w:rsidRDefault="00EE542F" w:rsidP="00EE542F">
      <w:pPr>
        <w:rPr>
          <w:rFonts w:cstheme="minorHAnsi"/>
        </w:rPr>
      </w:pPr>
    </w:p>
    <w:p w:rsidR="00EE542F" w:rsidRDefault="00EE542F" w:rsidP="00EE542F">
      <w:pPr>
        <w:rPr>
          <w:rFonts w:cstheme="minorHAnsi"/>
        </w:rPr>
      </w:pPr>
    </w:p>
    <w:p w:rsidR="00EE542F" w:rsidRDefault="00EE542F" w:rsidP="00EE542F">
      <w:pPr>
        <w:rPr>
          <w:rFonts w:cstheme="minorHAnsi"/>
        </w:rPr>
      </w:pPr>
    </w:p>
    <w:p w:rsidR="00EE542F" w:rsidRDefault="00EE542F" w:rsidP="00EE542F">
      <w:pPr>
        <w:rPr>
          <w:rFonts w:cstheme="minorHAnsi"/>
        </w:rPr>
      </w:pPr>
    </w:p>
    <w:p w:rsidR="00EE542F" w:rsidRDefault="00EE542F" w:rsidP="00EE542F">
      <w:pPr>
        <w:rPr>
          <w:rFonts w:cstheme="minorHAnsi"/>
        </w:rPr>
      </w:pPr>
    </w:p>
    <w:p w:rsidR="00EE542F" w:rsidRDefault="00EE542F" w:rsidP="00EE542F">
      <w:pPr>
        <w:rPr>
          <w:rFonts w:cstheme="minorHAnsi"/>
        </w:rPr>
      </w:pPr>
    </w:p>
    <w:p w:rsidR="00EE542F" w:rsidRDefault="00EE542F" w:rsidP="00EE542F">
      <w:pPr>
        <w:rPr>
          <w:rFonts w:cstheme="minorHAnsi"/>
        </w:rPr>
      </w:pPr>
    </w:p>
    <w:p w:rsidR="00EE542F" w:rsidRDefault="00EE542F" w:rsidP="00EE542F">
      <w:pPr>
        <w:rPr>
          <w:rFonts w:cstheme="minorHAnsi"/>
        </w:rPr>
      </w:pPr>
    </w:p>
    <w:p w:rsidR="00EE542F" w:rsidRDefault="00EE542F" w:rsidP="00EE542F">
      <w:pPr>
        <w:rPr>
          <w:rFonts w:cstheme="minorHAnsi"/>
        </w:rPr>
      </w:pPr>
    </w:p>
    <w:p w:rsidR="00EE542F" w:rsidRDefault="00EE542F" w:rsidP="00EE542F">
      <w:pPr>
        <w:rPr>
          <w:rFonts w:cstheme="minorHAnsi"/>
        </w:rPr>
      </w:pPr>
    </w:p>
    <w:p w:rsidR="00EE542F" w:rsidRDefault="00EE542F" w:rsidP="00EE542F">
      <w:pPr>
        <w:rPr>
          <w:rFonts w:cstheme="minorHAnsi"/>
        </w:rPr>
      </w:pPr>
    </w:p>
    <w:p w:rsidR="00EE542F" w:rsidRDefault="00EE542F" w:rsidP="00EE542F">
      <w:pPr>
        <w:rPr>
          <w:rFonts w:cstheme="minorHAnsi"/>
        </w:rPr>
      </w:pPr>
    </w:p>
    <w:p w:rsidR="00EE542F" w:rsidRDefault="00EE542F" w:rsidP="00EE542F">
      <w:pPr>
        <w:rPr>
          <w:rFonts w:cstheme="minorHAnsi"/>
        </w:rPr>
      </w:pPr>
    </w:p>
    <w:p w:rsidR="00EE542F" w:rsidRDefault="00EE542F" w:rsidP="00EE542F">
      <w:pPr>
        <w:rPr>
          <w:rFonts w:cstheme="minorHAnsi"/>
        </w:rPr>
      </w:pPr>
    </w:p>
    <w:p w:rsidR="00EE542F" w:rsidRDefault="00EE542F" w:rsidP="00EE542F">
      <w:pPr>
        <w:rPr>
          <w:rFonts w:cstheme="minorHAnsi"/>
        </w:rPr>
      </w:pPr>
    </w:p>
    <w:p w:rsidR="00EE542F" w:rsidRDefault="00EE542F" w:rsidP="00EE542F">
      <w:pPr>
        <w:rPr>
          <w:rFonts w:cstheme="minorHAnsi"/>
        </w:rPr>
      </w:pPr>
    </w:p>
    <w:p w:rsidR="00EE542F" w:rsidRDefault="00EE542F" w:rsidP="00EE542F">
      <w:pPr>
        <w:rPr>
          <w:rFonts w:cstheme="minorHAnsi"/>
        </w:rPr>
      </w:pPr>
    </w:p>
    <w:p w:rsidR="00EE542F" w:rsidRDefault="00EE542F" w:rsidP="00EE542F">
      <w:pPr>
        <w:rPr>
          <w:rFonts w:cstheme="minorHAnsi"/>
        </w:rPr>
      </w:pPr>
    </w:p>
    <w:p w:rsidR="00EE542F" w:rsidRDefault="00EE542F" w:rsidP="00EE542F">
      <w:pPr>
        <w:rPr>
          <w:rFonts w:cstheme="minorHAnsi"/>
        </w:rPr>
      </w:pPr>
    </w:p>
    <w:p w:rsidR="00EE542F" w:rsidRDefault="00EE542F" w:rsidP="00EE542F">
      <w:pPr>
        <w:rPr>
          <w:rFonts w:cstheme="minorHAnsi"/>
        </w:rPr>
      </w:pPr>
    </w:p>
    <w:p w:rsidR="00EE542F" w:rsidRDefault="00EE542F" w:rsidP="00EE542F">
      <w:pPr>
        <w:rPr>
          <w:rFonts w:cstheme="minorHAnsi"/>
        </w:rPr>
      </w:pPr>
    </w:p>
    <w:p w:rsidR="00EE542F" w:rsidRDefault="00EE542F" w:rsidP="00EE542F">
      <w:pPr>
        <w:rPr>
          <w:rFonts w:cstheme="minorHAnsi"/>
        </w:rPr>
      </w:pPr>
    </w:p>
    <w:p w:rsidR="00EE542F" w:rsidRDefault="00EE542F" w:rsidP="00EE542F">
      <w:pPr>
        <w:rPr>
          <w:rFonts w:cstheme="minorHAnsi"/>
        </w:rPr>
      </w:pPr>
    </w:p>
    <w:p w:rsidR="00EE542F" w:rsidRDefault="00EE542F" w:rsidP="00EE542F">
      <w:pPr>
        <w:rPr>
          <w:rFonts w:cstheme="minorHAnsi"/>
        </w:rPr>
      </w:pPr>
    </w:p>
    <w:p w:rsidR="003F2756" w:rsidRDefault="003F2756" w:rsidP="00EE542F">
      <w:pPr>
        <w:rPr>
          <w:rFonts w:cstheme="minorHAnsi"/>
          <w:b/>
          <w:bCs/>
          <w:u w:val="single"/>
        </w:rPr>
      </w:pPr>
    </w:p>
    <w:p w:rsidR="003F2756" w:rsidRDefault="003F2756" w:rsidP="00EE542F">
      <w:pPr>
        <w:rPr>
          <w:rFonts w:cstheme="minorHAnsi"/>
          <w:b/>
          <w:bCs/>
          <w:u w:val="single"/>
        </w:rPr>
      </w:pPr>
    </w:p>
    <w:p w:rsidR="00EE542F" w:rsidRDefault="00EE542F" w:rsidP="00EE542F">
      <w:pPr>
        <w:rPr>
          <w:rFonts w:cstheme="minorHAnsi"/>
          <w:b/>
          <w:bCs/>
          <w:u w:val="single"/>
        </w:rPr>
      </w:pPr>
      <w:r w:rsidRPr="00786C7D">
        <w:rPr>
          <w:rFonts w:cstheme="minorHAnsi"/>
          <w:b/>
          <w:bCs/>
          <w:u w:val="single"/>
        </w:rPr>
        <w:t>Appendix 10: Ethical Approval Form and Risk Assessment</w:t>
      </w:r>
    </w:p>
    <w:p w:rsidR="00EE542F" w:rsidRDefault="00EE542F" w:rsidP="00EE542F">
      <w:pPr>
        <w:rPr>
          <w:rFonts w:cstheme="minorHAnsi"/>
          <w:b/>
          <w:bCs/>
          <w:u w:val="single"/>
        </w:rPr>
      </w:pPr>
    </w:p>
    <w:p w:rsidR="00EE542F" w:rsidRPr="00786C7D" w:rsidRDefault="00EE542F" w:rsidP="00EE542F">
      <w:pPr>
        <w:rPr>
          <w:rFonts w:cstheme="minorHAnsi"/>
          <w:b/>
          <w:bCs/>
          <w:u w:val="single"/>
        </w:rPr>
      </w:pPr>
    </w:p>
    <w:p w:rsidR="00EE542F" w:rsidRDefault="00EE542F" w:rsidP="00EE542F">
      <w:pPr>
        <w:rPr>
          <w:rFonts w:cstheme="minorHAnsi"/>
        </w:rPr>
      </w:pPr>
    </w:p>
    <w:p w:rsidR="00EE542F" w:rsidRPr="00DA5B4F" w:rsidRDefault="00DC1811" w:rsidP="00EE542F">
      <w:pPr>
        <w:ind w:left="5760" w:right="-691"/>
        <w:rPr>
          <w:rFonts w:ascii="Arial" w:hAnsi="Arial" w:cs="Arial"/>
          <w:b/>
          <w:sz w:val="20"/>
        </w:rPr>
      </w:pPr>
      <w:r>
        <w:rPr>
          <w:rFonts w:ascii="Arial" w:hAnsi="Arial" w:cs="Arial"/>
          <w:b/>
          <w:noProof/>
          <w:sz w:val="16"/>
          <w:lang w:val="en-GB" w:eastAsia="en-GB"/>
        </w:rPr>
        <w:lastRenderedPageBreak/>
        <mc:AlternateContent>
          <mc:Choice Requires="wps">
            <w:drawing>
              <wp:anchor distT="0" distB="0" distL="114300" distR="114300" simplePos="0" relativeHeight="251685888" behindDoc="0" locked="0" layoutInCell="1" allowOverlap="1">
                <wp:simplePos x="0" y="0"/>
                <wp:positionH relativeFrom="column">
                  <wp:posOffset>-190500</wp:posOffset>
                </wp:positionH>
                <wp:positionV relativeFrom="paragraph">
                  <wp:posOffset>68580</wp:posOffset>
                </wp:positionV>
                <wp:extent cx="3286125" cy="654050"/>
                <wp:effectExtent l="0" t="1905" r="0" b="1270"/>
                <wp:wrapNone/>
                <wp:docPr id="3179"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286125" cy="6540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E542F" w:rsidRDefault="00820E16" w:rsidP="00EE542F">
                            <w:r w:rsidRPr="00DA5B4F">
                              <w:rPr>
                                <w:rFonts w:ascii="Arial" w:hAnsi="Arial" w:cs="Arial"/>
                                <w:sz w:val="22"/>
                                <w:szCs w:val="22"/>
                              </w:rPr>
                              <w:fldChar w:fldCharType="begin"/>
                            </w:r>
                            <w:r w:rsidR="00EE542F" w:rsidRPr="00DA5B4F">
                              <w:rPr>
                                <w:rFonts w:ascii="Arial" w:hAnsi="Arial" w:cs="Arial"/>
                                <w:sz w:val="22"/>
                                <w:szCs w:val="22"/>
                              </w:rPr>
                              <w:instrText xml:space="preserve"> INCLUDEPICTURE "http://intranet.qmu.ac.uk/sites/marketing/QMUC%20Templates/qmulogo_line.jpg" \* MERGEFORMATINET </w:instrText>
                            </w:r>
                            <w:r w:rsidRPr="00DA5B4F">
                              <w:rPr>
                                <w:rFonts w:ascii="Arial" w:hAnsi="Arial" w:cs="Arial"/>
                                <w:sz w:val="22"/>
                                <w:szCs w:val="22"/>
                              </w:rPr>
                              <w:fldChar w:fldCharType="separate"/>
                            </w:r>
                            <w:r w:rsidR="00EE542F" w:rsidRPr="00DA5B4F">
                              <w:rPr>
                                <w:rFonts w:ascii="Arial" w:hAnsi="Arial" w:cs="Arial"/>
                                <w:noProof/>
                                <w:sz w:val="22"/>
                                <w:szCs w:val="22"/>
                                <w:lang w:val="en-GB" w:eastAsia="en-GB"/>
                              </w:rPr>
                              <w:drawing>
                                <wp:inline distT="0" distB="0" distL="0" distR="0">
                                  <wp:extent cx="3001010" cy="562610"/>
                                  <wp:effectExtent l="0" t="0" r="0" b="0"/>
                                  <wp:docPr id="3463" name="Picture 1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6"/>
                                          <pic:cNvPicPr>
                                            <a:picLocks/>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3001010" cy="562610"/>
                                          </a:xfrm>
                                          <a:prstGeom prst="rect">
                                            <a:avLst/>
                                          </a:prstGeom>
                                          <a:noFill/>
                                          <a:ln>
                                            <a:noFill/>
                                          </a:ln>
                                        </pic:spPr>
                                      </pic:pic>
                                    </a:graphicData>
                                  </a:graphic>
                                </wp:inline>
                              </w:drawing>
                            </w:r>
                            <w:r w:rsidRPr="00DA5B4F">
                              <w:rPr>
                                <w:rFonts w:ascii="Arial" w:hAnsi="Arial" w:cs="Arial"/>
                                <w:sz w:val="22"/>
                                <w:szCs w:val="22"/>
                              </w:rPr>
                              <w:fldChar w:fldCharType="end"/>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5" o:spid="_x0000_s1026" type="#_x0000_t202" style="position:absolute;left:0;text-align:left;margin-left:-15pt;margin-top:5.4pt;width:258.75pt;height:51.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" stroked="f">
                <v:path arrowok="t"/>
                <v:textbox style="mso-fit-shape-to-text:t">
                  <w:txbxContent>
                    <w:p w:rsidR="00EE542F" w:rsidRDefault="00820E16" w:rsidP="00EE542F">
                      <w:r w:rsidRPr="00DA5B4F">
                        <w:rPr>
                          <w:rFonts w:ascii="Arial" w:hAnsi="Arial" w:cs="Arial"/>
                          <w:sz w:val="22"/>
                          <w:szCs w:val="22"/>
                        </w:rPr>
                        <w:fldChar w:fldCharType="begin"/>
                      </w:r>
                      <w:r w:rsidR="00EE542F" w:rsidRPr="00DA5B4F">
                        <w:rPr>
                          <w:rFonts w:ascii="Arial" w:hAnsi="Arial" w:cs="Arial"/>
                          <w:sz w:val="22"/>
                          <w:szCs w:val="22"/>
                        </w:rPr>
                        <w:instrText xml:space="preserve"> INCLUDEPICTURE "http://intranet.qmu.ac.uk/sites/marketing/QMUC%20Templates/qmulogo_line.jpg" \* MERGEFORMATINET </w:instrText>
                      </w:r>
                      <w:r w:rsidRPr="00DA5B4F">
                        <w:rPr>
                          <w:rFonts w:ascii="Arial" w:hAnsi="Arial" w:cs="Arial"/>
                          <w:sz w:val="22"/>
                          <w:szCs w:val="22"/>
                        </w:rPr>
                        <w:fldChar w:fldCharType="separate"/>
                      </w:r>
                      <w:r w:rsidR="00EE542F" w:rsidRPr="00DA5B4F">
                        <w:rPr>
                          <w:rFonts w:ascii="Arial" w:hAnsi="Arial" w:cs="Arial"/>
                          <w:noProof/>
                          <w:sz w:val="22"/>
                          <w:szCs w:val="22"/>
                          <w:lang w:val="en-GB" w:eastAsia="en-GB"/>
                        </w:rPr>
                        <w:drawing>
                          <wp:inline distT="0" distB="0" distL="0" distR="0">
                            <wp:extent cx="3001010" cy="562610"/>
                            <wp:effectExtent l="0" t="0" r="0" b="0"/>
                            <wp:docPr id="3463" name="Picture 1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6"/>
                                    <pic:cNvPicPr>
                                      <a:picLocks/>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3001010" cy="562610"/>
                                    </a:xfrm>
                                    <a:prstGeom prst="rect">
                                      <a:avLst/>
                                    </a:prstGeom>
                                    <a:noFill/>
                                    <a:ln>
                                      <a:noFill/>
                                    </a:ln>
                                  </pic:spPr>
                                </pic:pic>
                              </a:graphicData>
                            </a:graphic>
                          </wp:inline>
                        </w:drawing>
                      </w:r>
                      <w:r w:rsidRPr="00DA5B4F">
                        <w:rPr>
                          <w:rFonts w:ascii="Arial" w:hAnsi="Arial" w:cs="Arial"/>
                          <w:sz w:val="22"/>
                          <w:szCs w:val="22"/>
                        </w:rPr>
                        <w:fldChar w:fldCharType="end"/>
                      </w:r>
                    </w:p>
                  </w:txbxContent>
                </v:textbox>
              </v:shape>
            </w:pict>
          </mc:Fallback>
        </mc:AlternateContent>
      </w:r>
      <w:r w:rsidR="00EE542F" w:rsidRPr="00DA5B4F">
        <w:rPr>
          <w:rFonts w:ascii="Arial" w:hAnsi="Arial" w:cs="Arial"/>
          <w:b/>
          <w:sz w:val="16"/>
        </w:rPr>
        <w:t>For Office Use Only</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2040"/>
      </w:tblGrid>
      <w:tr w:rsidR="00EE542F" w:rsidRPr="00A70EA3" w:rsidTr="00FC50CA">
        <w:trPr>
          <w:trHeight w:val="257"/>
          <w:jc w:val="right"/>
        </w:trPr>
        <w:tc>
          <w:tcPr>
            <w:tcW w:w="1276" w:type="dxa"/>
          </w:tcPr>
          <w:p w:rsidR="00EE542F" w:rsidRPr="00DA5B4F" w:rsidRDefault="00EE542F" w:rsidP="00FC50CA">
            <w:pPr>
              <w:pStyle w:val="Header"/>
              <w:rPr>
                <w:rFonts w:ascii="Arial" w:hAnsi="Arial" w:cs="Arial"/>
                <w:b/>
                <w:sz w:val="16"/>
              </w:rPr>
            </w:pPr>
            <w:r w:rsidRPr="00DA5B4F">
              <w:rPr>
                <w:rFonts w:ascii="Arial" w:hAnsi="Arial" w:cs="Arial"/>
                <w:b/>
                <w:sz w:val="16"/>
              </w:rPr>
              <w:t>Ref. Number</w:t>
            </w:r>
          </w:p>
        </w:tc>
        <w:tc>
          <w:tcPr>
            <w:tcW w:w="2040" w:type="dxa"/>
          </w:tcPr>
          <w:p w:rsidR="00EE542F" w:rsidRPr="00DA5B4F" w:rsidRDefault="00EE542F" w:rsidP="00FC50CA">
            <w:pPr>
              <w:pStyle w:val="Header"/>
              <w:rPr>
                <w:rFonts w:ascii="Arial" w:hAnsi="Arial" w:cs="Arial"/>
                <w:b/>
                <w:sz w:val="16"/>
              </w:rPr>
            </w:pPr>
          </w:p>
        </w:tc>
      </w:tr>
      <w:tr w:rsidR="00EE542F" w:rsidRPr="00A70EA3" w:rsidTr="00FC50CA">
        <w:trPr>
          <w:trHeight w:val="635"/>
          <w:jc w:val="right"/>
        </w:trPr>
        <w:tc>
          <w:tcPr>
            <w:tcW w:w="1276" w:type="dxa"/>
          </w:tcPr>
          <w:p w:rsidR="00EE542F" w:rsidRPr="00DA5B4F" w:rsidRDefault="00EE542F" w:rsidP="00FC50CA">
            <w:pPr>
              <w:pStyle w:val="Header"/>
              <w:rPr>
                <w:rFonts w:ascii="Arial" w:hAnsi="Arial" w:cs="Arial"/>
                <w:b/>
                <w:sz w:val="16"/>
              </w:rPr>
            </w:pPr>
            <w:r w:rsidRPr="00DA5B4F">
              <w:rPr>
                <w:rFonts w:ascii="Arial" w:hAnsi="Arial" w:cs="Arial"/>
                <w:b/>
                <w:sz w:val="16"/>
              </w:rPr>
              <w:t>Assigned Reviewers</w:t>
            </w:r>
          </w:p>
        </w:tc>
        <w:tc>
          <w:tcPr>
            <w:tcW w:w="2040" w:type="dxa"/>
          </w:tcPr>
          <w:p w:rsidR="00EE542F" w:rsidRPr="00DA5B4F" w:rsidRDefault="00EE542F" w:rsidP="00FC50CA">
            <w:pPr>
              <w:pStyle w:val="Header"/>
              <w:rPr>
                <w:rFonts w:ascii="Arial" w:hAnsi="Arial" w:cs="Arial"/>
                <w:b/>
                <w:sz w:val="16"/>
              </w:rPr>
            </w:pPr>
          </w:p>
          <w:p w:rsidR="00EE542F" w:rsidRPr="00DA5B4F" w:rsidRDefault="00EE542F" w:rsidP="00FC50CA">
            <w:pPr>
              <w:pStyle w:val="Header"/>
              <w:rPr>
                <w:rFonts w:ascii="Arial" w:hAnsi="Arial" w:cs="Arial"/>
                <w:b/>
                <w:sz w:val="16"/>
              </w:rPr>
            </w:pPr>
          </w:p>
          <w:p w:rsidR="00EE542F" w:rsidRPr="00DA5B4F" w:rsidRDefault="00EE542F" w:rsidP="00FC50CA">
            <w:pPr>
              <w:pStyle w:val="Header"/>
              <w:rPr>
                <w:rFonts w:ascii="Arial" w:hAnsi="Arial" w:cs="Arial"/>
                <w:b/>
                <w:sz w:val="16"/>
              </w:rPr>
            </w:pPr>
          </w:p>
          <w:p w:rsidR="00EE542F" w:rsidRPr="00DA5B4F" w:rsidRDefault="00EE542F" w:rsidP="00FC50CA">
            <w:pPr>
              <w:pStyle w:val="Header"/>
              <w:rPr>
                <w:rFonts w:ascii="Arial" w:hAnsi="Arial" w:cs="Arial"/>
                <w:b/>
                <w:sz w:val="16"/>
              </w:rPr>
            </w:pPr>
          </w:p>
        </w:tc>
      </w:tr>
      <w:tr w:rsidR="00EE542F" w:rsidRPr="00A70EA3" w:rsidTr="00FC50CA">
        <w:trPr>
          <w:trHeight w:val="851"/>
          <w:jc w:val="right"/>
        </w:trPr>
        <w:tc>
          <w:tcPr>
            <w:tcW w:w="1276" w:type="dxa"/>
          </w:tcPr>
          <w:p w:rsidR="00EE542F" w:rsidRPr="00DA5B4F" w:rsidRDefault="00EE542F" w:rsidP="00FC50CA">
            <w:pPr>
              <w:pStyle w:val="Header"/>
              <w:rPr>
                <w:rFonts w:ascii="Arial" w:hAnsi="Arial" w:cs="Arial"/>
                <w:b/>
                <w:sz w:val="16"/>
              </w:rPr>
            </w:pPr>
            <w:r w:rsidRPr="00DA5B4F">
              <w:rPr>
                <w:rFonts w:ascii="Arial" w:hAnsi="Arial" w:cs="Arial"/>
                <w:b/>
                <w:sz w:val="16"/>
              </w:rPr>
              <w:t xml:space="preserve">Outcome </w:t>
            </w:r>
          </w:p>
        </w:tc>
        <w:tc>
          <w:tcPr>
            <w:tcW w:w="2040" w:type="dxa"/>
          </w:tcPr>
          <w:p w:rsidR="00EE542F" w:rsidRPr="00DA5B4F" w:rsidRDefault="00DC1811" w:rsidP="00FC50CA">
            <w:pPr>
              <w:pStyle w:val="Header"/>
              <w:rPr>
                <w:rFonts w:ascii="Arial" w:hAnsi="Arial" w:cs="Arial"/>
                <w:b/>
                <w:sz w:val="16"/>
              </w:rPr>
            </w:pPr>
            <w:r>
              <w:rPr>
                <w:rFonts w:ascii="Arial" w:hAnsi="Arial" w:cs="Arial"/>
                <w:noProof/>
                <w:sz w:val="16"/>
                <w:szCs w:val="22"/>
                <w:lang w:val="en-GB" w:eastAsia="en-GB"/>
              </w:rPr>
              <w:drawing>
                <wp:inline distT="0" distB="0" distL="0" distR="0">
                  <wp:extent cx="137160" cy="137160"/>
                  <wp:effectExtent l="0" t="0" r="0" b="0"/>
                  <wp:docPr id="31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137160" cy="137160"/>
                          </a:xfrm>
                          <a:prstGeom prst="rect">
                            <a:avLst/>
                          </a:prstGeom>
                          <a:noFill/>
                          <a:ln>
                            <a:noFill/>
                          </a:ln>
                        </pic:spPr>
                      </pic:pic>
                    </a:graphicData>
                  </a:graphic>
                </wp:inline>
              </w:drawing>
            </w:r>
            <w:r w:rsidR="00EE542F" w:rsidRPr="00DA5B4F">
              <w:rPr>
                <w:rFonts w:ascii="Arial" w:hAnsi="Arial" w:cs="Arial"/>
                <w:sz w:val="16"/>
                <w:szCs w:val="22"/>
              </w:rPr>
              <w:t xml:space="preserve"> </w:t>
            </w:r>
            <w:r w:rsidR="00EE542F" w:rsidRPr="00DA5B4F">
              <w:rPr>
                <w:rFonts w:ascii="Arial" w:hAnsi="Arial" w:cs="Arial"/>
                <w:b/>
                <w:sz w:val="16"/>
              </w:rPr>
              <w:t>Granted</w:t>
            </w:r>
          </w:p>
          <w:p w:rsidR="00EE542F" w:rsidRPr="00DA5B4F" w:rsidRDefault="00DC1811" w:rsidP="00FC50CA">
            <w:pPr>
              <w:pStyle w:val="Header"/>
              <w:rPr>
                <w:rFonts w:ascii="Arial" w:hAnsi="Arial" w:cs="Arial"/>
                <w:b/>
                <w:sz w:val="16"/>
              </w:rPr>
            </w:pPr>
            <w:r>
              <w:rPr>
                <w:rFonts w:ascii="Arial" w:hAnsi="Arial" w:cs="Arial"/>
                <w:noProof/>
                <w:sz w:val="16"/>
                <w:szCs w:val="22"/>
                <w:lang w:val="en-GB" w:eastAsia="en-GB"/>
              </w:rPr>
              <w:drawing>
                <wp:inline distT="0" distB="0" distL="0" distR="0">
                  <wp:extent cx="137160" cy="137160"/>
                  <wp:effectExtent l="0" t="0" r="0" b="0"/>
                  <wp:docPr id="314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137160" cy="137160"/>
                          </a:xfrm>
                          <a:prstGeom prst="rect">
                            <a:avLst/>
                          </a:prstGeom>
                          <a:noFill/>
                          <a:ln>
                            <a:noFill/>
                          </a:ln>
                        </pic:spPr>
                      </pic:pic>
                    </a:graphicData>
                  </a:graphic>
                </wp:inline>
              </w:drawing>
            </w:r>
            <w:r w:rsidR="00EE542F" w:rsidRPr="00DA5B4F">
              <w:rPr>
                <w:rFonts w:ascii="Arial" w:hAnsi="Arial" w:cs="Arial"/>
                <w:sz w:val="16"/>
                <w:szCs w:val="22"/>
              </w:rPr>
              <w:t xml:space="preserve"> </w:t>
            </w:r>
            <w:r w:rsidR="00EE542F" w:rsidRPr="00DA5B4F">
              <w:rPr>
                <w:rFonts w:ascii="Arial" w:hAnsi="Arial" w:cs="Arial"/>
                <w:b/>
                <w:sz w:val="16"/>
              </w:rPr>
              <w:t>Amendments</w:t>
            </w:r>
          </w:p>
          <w:p w:rsidR="00EE542F" w:rsidRPr="00DA5B4F" w:rsidRDefault="00DC1811" w:rsidP="00FC50CA">
            <w:pPr>
              <w:pStyle w:val="Header"/>
              <w:rPr>
                <w:rFonts w:ascii="Arial" w:hAnsi="Arial" w:cs="Arial"/>
                <w:b/>
                <w:sz w:val="16"/>
              </w:rPr>
            </w:pPr>
            <w:r>
              <w:rPr>
                <w:rFonts w:ascii="Arial" w:hAnsi="Arial" w:cs="Arial"/>
                <w:noProof/>
                <w:sz w:val="16"/>
                <w:szCs w:val="22"/>
                <w:lang w:val="en-GB" w:eastAsia="en-GB"/>
              </w:rPr>
              <w:drawing>
                <wp:inline distT="0" distB="0" distL="0" distR="0">
                  <wp:extent cx="137160" cy="137160"/>
                  <wp:effectExtent l="0" t="0" r="0" b="0"/>
                  <wp:docPr id="314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137160" cy="137160"/>
                          </a:xfrm>
                          <a:prstGeom prst="rect">
                            <a:avLst/>
                          </a:prstGeom>
                          <a:noFill/>
                          <a:ln>
                            <a:noFill/>
                          </a:ln>
                        </pic:spPr>
                      </pic:pic>
                    </a:graphicData>
                  </a:graphic>
                </wp:inline>
              </w:drawing>
            </w:r>
            <w:r w:rsidR="00EE542F" w:rsidRPr="00DA5B4F">
              <w:rPr>
                <w:rFonts w:ascii="Arial" w:hAnsi="Arial" w:cs="Arial"/>
                <w:sz w:val="16"/>
                <w:szCs w:val="22"/>
              </w:rPr>
              <w:t xml:space="preserve"> </w:t>
            </w:r>
            <w:r w:rsidR="00EE542F">
              <w:rPr>
                <w:rFonts w:ascii="Arial" w:hAnsi="Arial" w:cs="Arial"/>
                <w:b/>
                <w:sz w:val="16"/>
              </w:rPr>
              <w:t>Rejected</w:t>
            </w:r>
          </w:p>
        </w:tc>
      </w:tr>
    </w:tbl>
    <w:p w:rsidR="00EE542F" w:rsidRDefault="00EE542F" w:rsidP="00EE542F">
      <w:pPr>
        <w:ind w:left="-360" w:right="-691"/>
        <w:jc w:val="center"/>
        <w:rPr>
          <w:rFonts w:ascii="Arial" w:hAnsi="Arial" w:cs="Arial"/>
          <w:sz w:val="22"/>
          <w:szCs w:val="22"/>
        </w:rPr>
      </w:pPr>
    </w:p>
    <w:p w:rsidR="00EE542F" w:rsidRDefault="00EE542F" w:rsidP="00EE542F">
      <w:pPr>
        <w:ind w:right="-691"/>
        <w:rPr>
          <w:rFonts w:ascii="Arial" w:hAnsi="Arial" w:cs="Arial"/>
          <w:sz w:val="22"/>
          <w:szCs w:val="22"/>
        </w:rPr>
      </w:pPr>
    </w:p>
    <w:p w:rsidR="00EE542F" w:rsidRDefault="00EE542F" w:rsidP="00EE542F">
      <w:pPr>
        <w:ind w:left="-360" w:right="-691"/>
        <w:jc w:val="center"/>
        <w:rPr>
          <w:rFonts w:ascii="Arial" w:hAnsi="Arial" w:cs="Arial"/>
          <w:sz w:val="22"/>
          <w:szCs w:val="22"/>
        </w:rPr>
      </w:pPr>
    </w:p>
    <w:p w:rsidR="00EE542F" w:rsidRPr="002564E4" w:rsidRDefault="00EE542F" w:rsidP="00EE542F">
      <w:pPr>
        <w:ind w:left="-360" w:right="-691"/>
        <w:jc w:val="center"/>
        <w:rPr>
          <w:rFonts w:ascii="Arial" w:hAnsi="Arial" w:cs="Arial"/>
          <w:sz w:val="22"/>
          <w:szCs w:val="22"/>
        </w:rPr>
      </w:pPr>
    </w:p>
    <w:p w:rsidR="00EE542F" w:rsidRPr="002564E4" w:rsidRDefault="00EE542F" w:rsidP="00EE542F">
      <w:pPr>
        <w:jc w:val="center"/>
        <w:rPr>
          <w:rFonts w:ascii="Arial" w:hAnsi="Arial" w:cs="Arial"/>
          <w:b/>
          <w:sz w:val="22"/>
          <w:szCs w:val="22"/>
          <w:u w:val="single"/>
        </w:rPr>
      </w:pPr>
      <w:r w:rsidRPr="002564E4">
        <w:rPr>
          <w:rFonts w:ascii="Arial" w:hAnsi="Arial" w:cs="Arial"/>
          <w:b/>
          <w:sz w:val="22"/>
          <w:szCs w:val="22"/>
          <w:u w:val="single"/>
        </w:rPr>
        <w:t>APPLICATION FOR ETHICAL APPROVAL</w:t>
      </w:r>
    </w:p>
    <w:p w:rsidR="00EE542F" w:rsidRPr="002564E4" w:rsidRDefault="00EE542F" w:rsidP="00EE542F">
      <w:pPr>
        <w:jc w:val="center"/>
        <w:rPr>
          <w:rFonts w:ascii="Arial" w:hAnsi="Arial" w:cs="Arial"/>
          <w:b/>
          <w:sz w:val="22"/>
          <w:szCs w:val="22"/>
          <w:u w:val="single"/>
        </w:rPr>
      </w:pPr>
      <w:r w:rsidRPr="002564E4">
        <w:rPr>
          <w:rFonts w:ascii="Arial" w:hAnsi="Arial" w:cs="Arial"/>
          <w:b/>
          <w:sz w:val="22"/>
          <w:szCs w:val="22"/>
          <w:u w:val="single"/>
        </w:rPr>
        <w:t>FOR A RESEARCH PROJECT</w:t>
      </w:r>
      <w:r>
        <w:rPr>
          <w:rFonts w:ascii="Arial" w:hAnsi="Arial" w:cs="Arial"/>
          <w:b/>
          <w:sz w:val="22"/>
          <w:szCs w:val="22"/>
          <w:u w:val="single"/>
        </w:rPr>
        <w:t xml:space="preserve"> </w:t>
      </w:r>
    </w:p>
    <w:p w:rsidR="00EE542F" w:rsidRPr="002564E4" w:rsidRDefault="00EE542F" w:rsidP="00EE542F">
      <w:pPr>
        <w:rPr>
          <w:rFonts w:ascii="Arial" w:hAnsi="Arial" w:cs="Arial"/>
          <w:sz w:val="22"/>
          <w:szCs w:val="22"/>
        </w:rPr>
      </w:pPr>
    </w:p>
    <w:p w:rsidR="00EE542F" w:rsidRDefault="00EE542F" w:rsidP="00EE542F">
      <w:pPr>
        <w:pBdr>
          <w:top w:val="single" w:sz="12" w:space="1" w:color="auto"/>
          <w:left w:val="single" w:sz="12" w:space="4" w:color="auto"/>
          <w:bottom w:val="single" w:sz="12" w:space="1" w:color="auto"/>
          <w:right w:val="single" w:sz="12" w:space="4" w:color="auto"/>
        </w:pBdr>
        <w:shd w:val="clear" w:color="auto" w:fill="E6E6E6"/>
        <w:rPr>
          <w:rFonts w:ascii="Arial" w:hAnsi="Arial" w:cs="Arial"/>
          <w:sz w:val="22"/>
          <w:szCs w:val="22"/>
        </w:rPr>
      </w:pPr>
      <w:r w:rsidRPr="002564E4">
        <w:rPr>
          <w:rFonts w:ascii="Arial" w:hAnsi="Arial" w:cs="Arial"/>
          <w:sz w:val="22"/>
          <w:szCs w:val="22"/>
        </w:rPr>
        <w:t xml:space="preserve">This is an application form for ethical approval to undertake a piece of research.  Ethical approval </w:t>
      </w:r>
      <w:r w:rsidRPr="002564E4">
        <w:rPr>
          <w:rFonts w:ascii="Arial" w:hAnsi="Arial" w:cs="Arial"/>
          <w:sz w:val="22"/>
          <w:szCs w:val="22"/>
          <w:u w:val="single"/>
        </w:rPr>
        <w:t>must be gained</w:t>
      </w:r>
      <w:r w:rsidRPr="002564E4">
        <w:rPr>
          <w:rFonts w:ascii="Arial" w:hAnsi="Arial" w:cs="Arial"/>
          <w:sz w:val="22"/>
          <w:szCs w:val="22"/>
        </w:rPr>
        <w:t xml:space="preserve"> for any piece of research to be undertaken by any student or member of staff of QMU.  Approval </w:t>
      </w:r>
      <w:r w:rsidRPr="002564E4">
        <w:rPr>
          <w:rFonts w:ascii="Arial" w:hAnsi="Arial" w:cs="Arial"/>
          <w:sz w:val="22"/>
          <w:szCs w:val="22"/>
          <w:u w:val="single"/>
        </w:rPr>
        <w:t>must also be gained</w:t>
      </w:r>
      <w:r w:rsidRPr="002564E4">
        <w:rPr>
          <w:rFonts w:ascii="Arial" w:hAnsi="Arial" w:cs="Arial"/>
          <w:sz w:val="22"/>
          <w:szCs w:val="22"/>
        </w:rPr>
        <w:t xml:space="preserve"> by any external researcher who wishes to use Queen Margaret students or staff as participants in their research.</w:t>
      </w:r>
    </w:p>
    <w:p w:rsidR="00EE542F" w:rsidRDefault="00EE542F" w:rsidP="00EE542F">
      <w:pPr>
        <w:pBdr>
          <w:top w:val="single" w:sz="12" w:space="1" w:color="auto"/>
          <w:left w:val="single" w:sz="12" w:space="4" w:color="auto"/>
          <w:bottom w:val="single" w:sz="12" w:space="1" w:color="auto"/>
          <w:right w:val="single" w:sz="12" w:space="4" w:color="auto"/>
        </w:pBdr>
        <w:shd w:val="clear" w:color="auto" w:fill="E6E6E6"/>
        <w:rPr>
          <w:rFonts w:ascii="Arial" w:hAnsi="Arial" w:cs="Arial"/>
          <w:sz w:val="22"/>
          <w:szCs w:val="22"/>
        </w:rPr>
      </w:pPr>
    </w:p>
    <w:p w:rsidR="00EE542F" w:rsidRDefault="00EE542F" w:rsidP="00EE542F">
      <w:pPr>
        <w:pBdr>
          <w:top w:val="single" w:sz="12" w:space="1" w:color="auto"/>
          <w:left w:val="single" w:sz="12" w:space="4" w:color="auto"/>
          <w:bottom w:val="single" w:sz="12" w:space="1" w:color="auto"/>
          <w:right w:val="single" w:sz="12" w:space="4" w:color="auto"/>
        </w:pBdr>
        <w:shd w:val="clear" w:color="auto" w:fill="E6E6E6"/>
        <w:rPr>
          <w:rFonts w:ascii="Arial" w:hAnsi="Arial" w:cs="Arial"/>
          <w:sz w:val="22"/>
          <w:szCs w:val="22"/>
        </w:rPr>
      </w:pPr>
      <w:r w:rsidRPr="00D5452B">
        <w:rPr>
          <w:rFonts w:ascii="Arial" w:hAnsi="Arial" w:cs="Arial"/>
          <w:sz w:val="22"/>
          <w:szCs w:val="22"/>
        </w:rPr>
        <w:t>Please note, before any re</w:t>
      </w:r>
      <w:r>
        <w:rPr>
          <w:rFonts w:ascii="Arial" w:hAnsi="Arial" w:cs="Arial"/>
          <w:sz w:val="22"/>
          <w:szCs w:val="22"/>
        </w:rPr>
        <w:t>quests for volunteers can be distributed</w:t>
      </w:r>
      <w:r w:rsidRPr="00D5452B">
        <w:rPr>
          <w:rFonts w:ascii="Arial" w:hAnsi="Arial" w:cs="Arial"/>
          <w:sz w:val="22"/>
          <w:szCs w:val="22"/>
        </w:rPr>
        <w:t xml:space="preserve">, through the moderator service, or externally, this form MUST be submitted (completed, with signatures) to </w:t>
      </w:r>
      <w:r>
        <w:rPr>
          <w:rFonts w:ascii="Arial" w:hAnsi="Arial" w:cs="Arial"/>
          <w:sz w:val="22"/>
          <w:szCs w:val="22"/>
        </w:rPr>
        <w:t>the</w:t>
      </w:r>
      <w:r w:rsidRPr="00D5452B">
        <w:rPr>
          <w:rFonts w:ascii="Arial" w:hAnsi="Arial" w:cs="Arial"/>
          <w:sz w:val="22"/>
          <w:szCs w:val="22"/>
        </w:rPr>
        <w:t xml:space="preserve"> Secretary to the </w:t>
      </w:r>
      <w:r>
        <w:rPr>
          <w:rFonts w:ascii="Arial" w:hAnsi="Arial" w:cs="Arial"/>
          <w:sz w:val="22"/>
          <w:szCs w:val="22"/>
        </w:rPr>
        <w:t>Research Ethics Panel (</w:t>
      </w:r>
      <w:hyperlink r:id="rId165" w:history="1">
        <w:r w:rsidRPr="007630AE">
          <w:rPr>
            <w:rStyle w:val="Hyperlink"/>
            <w:rFonts w:ascii="Arial" w:hAnsi="Arial" w:cs="Arial"/>
            <w:sz w:val="22"/>
            <w:szCs w:val="22"/>
          </w:rPr>
          <w:t>ResearchEthics@qmu.ac.uk</w:t>
        </w:r>
      </w:hyperlink>
      <w:r>
        <w:rPr>
          <w:rFonts w:ascii="Arial" w:hAnsi="Arial" w:cs="Arial"/>
          <w:sz w:val="22"/>
          <w:szCs w:val="22"/>
        </w:rPr>
        <w:t>).</w:t>
      </w:r>
    </w:p>
    <w:p w:rsidR="00EE542F" w:rsidRPr="002564E4" w:rsidRDefault="00EE542F" w:rsidP="00EE542F">
      <w:pPr>
        <w:pBdr>
          <w:top w:val="single" w:sz="12" w:space="1" w:color="auto"/>
          <w:left w:val="single" w:sz="12" w:space="4" w:color="auto"/>
          <w:bottom w:val="single" w:sz="12" w:space="1" w:color="auto"/>
          <w:right w:val="single" w:sz="12" w:space="4" w:color="auto"/>
        </w:pBdr>
        <w:shd w:val="clear" w:color="auto" w:fill="E6E6E6"/>
        <w:rPr>
          <w:rFonts w:ascii="Arial" w:hAnsi="Arial" w:cs="Arial"/>
          <w:sz w:val="22"/>
          <w:szCs w:val="22"/>
        </w:rPr>
      </w:pPr>
    </w:p>
    <w:p w:rsidR="00EE542F" w:rsidRDefault="00EE542F" w:rsidP="00EE542F">
      <w:pPr>
        <w:pBdr>
          <w:top w:val="single" w:sz="12" w:space="1" w:color="auto"/>
          <w:left w:val="single" w:sz="12" w:space="4" w:color="auto"/>
          <w:bottom w:val="single" w:sz="12" w:space="1" w:color="auto"/>
          <w:right w:val="single" w:sz="12" w:space="4" w:color="auto"/>
        </w:pBdr>
        <w:shd w:val="clear" w:color="auto" w:fill="E6E6E6"/>
        <w:rPr>
          <w:rFonts w:ascii="Arial" w:hAnsi="Arial" w:cs="Arial"/>
          <w:sz w:val="22"/>
          <w:szCs w:val="22"/>
        </w:rPr>
      </w:pPr>
      <w:r w:rsidRPr="002564E4">
        <w:rPr>
          <w:rFonts w:ascii="Arial" w:hAnsi="Arial" w:cs="Arial"/>
          <w:sz w:val="22"/>
          <w:szCs w:val="22"/>
        </w:rPr>
        <w:t>You should read QMU’s chapter on “Research Ethics: Regulations, Procedures, and Guidelines” before completing the form.  This is available at</w:t>
      </w:r>
      <w:r>
        <w:rPr>
          <w:rFonts w:ascii="Arial" w:hAnsi="Arial" w:cs="Arial"/>
          <w:sz w:val="22"/>
          <w:szCs w:val="22"/>
        </w:rPr>
        <w:t>:</w:t>
      </w:r>
      <w:r w:rsidRPr="002564E4">
        <w:rPr>
          <w:rFonts w:ascii="Arial" w:hAnsi="Arial" w:cs="Arial"/>
          <w:sz w:val="22"/>
          <w:szCs w:val="22"/>
        </w:rPr>
        <w:t xml:space="preserve"> </w:t>
      </w:r>
    </w:p>
    <w:p w:rsidR="00EE542F" w:rsidRDefault="008A4552" w:rsidP="00EE542F">
      <w:pPr>
        <w:pBdr>
          <w:top w:val="single" w:sz="12" w:space="1" w:color="auto"/>
          <w:left w:val="single" w:sz="12" w:space="4" w:color="auto"/>
          <w:bottom w:val="single" w:sz="12" w:space="1" w:color="auto"/>
          <w:right w:val="single" w:sz="12" w:space="4" w:color="auto"/>
        </w:pBdr>
        <w:shd w:val="clear" w:color="auto" w:fill="E6E6E6"/>
        <w:rPr>
          <w:rFonts w:ascii="Arial" w:hAnsi="Arial" w:cs="Arial"/>
          <w:sz w:val="22"/>
          <w:szCs w:val="22"/>
        </w:rPr>
      </w:pPr>
      <w:hyperlink r:id="rId166" w:history="1">
        <w:r w:rsidR="00EE542F" w:rsidRPr="00587729">
          <w:rPr>
            <w:rStyle w:val="Hyperlink"/>
            <w:rFonts w:ascii="Arial" w:hAnsi="Arial" w:cs="Arial"/>
            <w:sz w:val="22"/>
            <w:szCs w:val="22"/>
          </w:rPr>
          <w:t>http://www.qmu.ac.uk/quality/rs/default.htm</w:t>
        </w:r>
      </w:hyperlink>
      <w:r w:rsidR="00EE542F">
        <w:rPr>
          <w:rFonts w:ascii="Arial" w:hAnsi="Arial" w:cs="Arial"/>
          <w:sz w:val="22"/>
          <w:szCs w:val="22"/>
        </w:rPr>
        <w:t xml:space="preserve"> </w:t>
      </w:r>
    </w:p>
    <w:p w:rsidR="00EE542F" w:rsidRPr="002564E4" w:rsidRDefault="00EE542F" w:rsidP="00EE542F">
      <w:pPr>
        <w:pBdr>
          <w:top w:val="single" w:sz="12" w:space="1" w:color="auto"/>
          <w:left w:val="single" w:sz="12" w:space="4" w:color="auto"/>
          <w:bottom w:val="single" w:sz="12" w:space="1" w:color="auto"/>
          <w:right w:val="single" w:sz="12" w:space="4" w:color="auto"/>
        </w:pBdr>
        <w:shd w:val="clear" w:color="auto" w:fill="E6E6E6"/>
        <w:rPr>
          <w:rFonts w:ascii="Arial" w:hAnsi="Arial" w:cs="Arial"/>
          <w:sz w:val="22"/>
          <w:szCs w:val="22"/>
        </w:rPr>
      </w:pPr>
    </w:p>
    <w:p w:rsidR="00EE542F" w:rsidRPr="002564E4" w:rsidRDefault="00EE542F" w:rsidP="00EE542F">
      <w:pPr>
        <w:pBdr>
          <w:top w:val="single" w:sz="12" w:space="1" w:color="auto"/>
          <w:left w:val="single" w:sz="12" w:space="4" w:color="auto"/>
          <w:bottom w:val="single" w:sz="12" w:space="1" w:color="auto"/>
          <w:right w:val="single" w:sz="12" w:space="4" w:color="auto"/>
        </w:pBdr>
        <w:shd w:val="clear" w:color="auto" w:fill="E6E6E6"/>
        <w:rPr>
          <w:rFonts w:ascii="Arial" w:hAnsi="Arial" w:cs="Arial"/>
          <w:sz w:val="22"/>
          <w:szCs w:val="22"/>
        </w:rPr>
      </w:pPr>
      <w:r w:rsidRPr="002564E4">
        <w:rPr>
          <w:rFonts w:ascii="Arial" w:hAnsi="Arial" w:cs="Arial"/>
          <w:sz w:val="22"/>
          <w:szCs w:val="22"/>
        </w:rPr>
        <w:t>The person who completes this form (the applicant) will normally be the Principal Investigator (in the case of staff research) or the student (in the case of student research).  In other cases of collaborative research, e.g. an undergraduate group project, one member should be given responsibility for applying for ethical approval.  For class exercises involving research, the module coordinator should complete the application and secure approval.</w:t>
      </w:r>
    </w:p>
    <w:p w:rsidR="00EE542F" w:rsidRPr="002564E4" w:rsidRDefault="00EE542F" w:rsidP="00EE542F">
      <w:pPr>
        <w:pBdr>
          <w:top w:val="single" w:sz="12" w:space="1" w:color="auto"/>
          <w:left w:val="single" w:sz="12" w:space="4" w:color="auto"/>
          <w:bottom w:val="single" w:sz="12" w:space="1" w:color="auto"/>
          <w:right w:val="single" w:sz="12" w:space="4" w:color="auto"/>
        </w:pBdr>
        <w:shd w:val="clear" w:color="auto" w:fill="E6E6E6"/>
        <w:rPr>
          <w:rFonts w:ascii="Arial" w:hAnsi="Arial" w:cs="Arial"/>
          <w:sz w:val="22"/>
          <w:szCs w:val="22"/>
        </w:rPr>
      </w:pPr>
    </w:p>
    <w:p w:rsidR="00EE542F" w:rsidRPr="002564E4" w:rsidRDefault="00EE542F" w:rsidP="00EE542F">
      <w:pPr>
        <w:pBdr>
          <w:top w:val="single" w:sz="12" w:space="1" w:color="auto"/>
          <w:left w:val="single" w:sz="12" w:space="4" w:color="auto"/>
          <w:bottom w:val="single" w:sz="12" w:space="1" w:color="auto"/>
          <w:right w:val="single" w:sz="12" w:space="4" w:color="auto"/>
        </w:pBdr>
        <w:shd w:val="clear" w:color="auto" w:fill="E6E6E6"/>
        <w:rPr>
          <w:rFonts w:ascii="Arial" w:hAnsi="Arial" w:cs="Arial"/>
          <w:sz w:val="22"/>
          <w:szCs w:val="22"/>
        </w:rPr>
      </w:pPr>
      <w:r w:rsidRPr="002564E4">
        <w:rPr>
          <w:rFonts w:ascii="Arial" w:hAnsi="Arial" w:cs="Arial"/>
          <w:sz w:val="22"/>
          <w:szCs w:val="22"/>
        </w:rPr>
        <w:t xml:space="preserve">The completed form </w:t>
      </w:r>
      <w:r w:rsidRPr="00F67A0B">
        <w:rPr>
          <w:rFonts w:ascii="Arial" w:hAnsi="Arial" w:cs="Arial"/>
          <w:b/>
          <w:sz w:val="22"/>
          <w:szCs w:val="22"/>
        </w:rPr>
        <w:t>should be typed</w:t>
      </w:r>
      <w:r w:rsidRPr="002564E4">
        <w:rPr>
          <w:rFonts w:ascii="Arial" w:hAnsi="Arial" w:cs="Arial"/>
          <w:sz w:val="22"/>
          <w:szCs w:val="22"/>
        </w:rPr>
        <w:t xml:space="preserve"> rather than handwritten.</w:t>
      </w:r>
      <w:r>
        <w:rPr>
          <w:rFonts w:ascii="Arial" w:hAnsi="Arial" w:cs="Arial"/>
          <w:sz w:val="22"/>
          <w:szCs w:val="22"/>
        </w:rPr>
        <w:t xml:space="preserve"> </w:t>
      </w:r>
      <w:r w:rsidRPr="00F67A0B">
        <w:rPr>
          <w:rFonts w:ascii="Arial" w:hAnsi="Arial" w:cs="Arial"/>
          <w:b/>
          <w:sz w:val="22"/>
          <w:szCs w:val="22"/>
        </w:rPr>
        <w:t>Electronic signatures</w:t>
      </w:r>
      <w:r>
        <w:rPr>
          <w:rFonts w:ascii="Arial" w:hAnsi="Arial" w:cs="Arial"/>
          <w:sz w:val="22"/>
          <w:szCs w:val="22"/>
        </w:rPr>
        <w:t xml:space="preserve"> should be used and the form should be </w:t>
      </w:r>
      <w:r w:rsidRPr="00F67A0B">
        <w:rPr>
          <w:rFonts w:ascii="Arial" w:hAnsi="Arial" w:cs="Arial"/>
          <w:b/>
          <w:sz w:val="22"/>
          <w:szCs w:val="22"/>
        </w:rPr>
        <w:t>submitted electronically</w:t>
      </w:r>
      <w:r>
        <w:rPr>
          <w:rFonts w:ascii="Arial" w:hAnsi="Arial" w:cs="Arial"/>
          <w:sz w:val="22"/>
          <w:szCs w:val="22"/>
        </w:rPr>
        <w:t>.</w:t>
      </w:r>
    </w:p>
    <w:p w:rsidR="00EE542F" w:rsidRPr="002564E4" w:rsidRDefault="00EE542F" w:rsidP="00EE542F">
      <w:pPr>
        <w:rPr>
          <w:rFonts w:ascii="Arial" w:hAnsi="Arial" w:cs="Arial"/>
          <w:b/>
          <w:sz w:val="22"/>
          <w:szCs w:val="22"/>
        </w:rPr>
      </w:pPr>
      <w:r>
        <w:rPr>
          <w:rFonts w:ascii="Arial" w:hAnsi="Arial" w:cs="Arial"/>
          <w:sz w:val="22"/>
          <w:szCs w:val="22"/>
        </w:rPr>
        <w:br w:type="page"/>
      </w:r>
      <w:r w:rsidRPr="00321356">
        <w:rPr>
          <w:rFonts w:ascii="Arial" w:hAnsi="Arial" w:cs="Arial"/>
          <w:b/>
          <w:sz w:val="22"/>
          <w:szCs w:val="22"/>
        </w:rPr>
        <w:lastRenderedPageBreak/>
        <w:t xml:space="preserve">Checklist: </w:t>
      </w:r>
      <w:r w:rsidRPr="002564E4">
        <w:rPr>
          <w:rFonts w:ascii="Arial" w:hAnsi="Arial" w:cs="Arial"/>
          <w:b/>
          <w:sz w:val="22"/>
          <w:szCs w:val="22"/>
        </w:rPr>
        <w:t>Documents enclosed with application:</w:t>
      </w:r>
    </w:p>
    <w:p w:rsidR="00EE542F" w:rsidRDefault="00EE542F" w:rsidP="00EE542F">
      <w:pPr>
        <w:rPr>
          <w:rFonts w:ascii="Arial" w:hAnsi="Arial" w:cs="Arial"/>
          <w:i/>
          <w:sz w:val="22"/>
          <w:szCs w:val="22"/>
        </w:rPr>
      </w:pPr>
      <w:r w:rsidRPr="006F3503">
        <w:rPr>
          <w:rFonts w:ascii="Arial" w:hAnsi="Arial" w:cs="Arial"/>
          <w:i/>
          <w:sz w:val="22"/>
          <w:szCs w:val="22"/>
        </w:rPr>
        <w:t>Please note that any application with missing relevant documentation will be returned to the applicant.</w:t>
      </w:r>
    </w:p>
    <w:p w:rsidR="00EE542F" w:rsidRPr="002564E4" w:rsidRDefault="00EE542F" w:rsidP="00EE542F">
      <w:pPr>
        <w:rPr>
          <w:rFonts w:ascii="Arial" w:hAnsi="Arial" w:cs="Arial"/>
          <w:b/>
          <w:sz w:val="22"/>
          <w:szCs w:val="22"/>
        </w:rPr>
      </w:pPr>
    </w:p>
    <w:tbl>
      <w:tblPr>
        <w:tblW w:w="92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94"/>
        <w:gridCol w:w="1701"/>
        <w:gridCol w:w="6095"/>
      </w:tblGrid>
      <w:tr w:rsidR="00EE542F" w:rsidRPr="005E2594" w:rsidTr="00FC50CA">
        <w:trPr>
          <w:jc w:val="center"/>
        </w:trPr>
        <w:tc>
          <w:tcPr>
            <w:tcW w:w="1494" w:type="dxa"/>
          </w:tcPr>
          <w:p w:rsidR="00EE542F" w:rsidRPr="005E2594" w:rsidRDefault="00EE542F" w:rsidP="00FC50CA">
            <w:pPr>
              <w:jc w:val="center"/>
              <w:rPr>
                <w:rFonts w:ascii="Arial" w:hAnsi="Arial" w:cs="Arial"/>
                <w:b/>
                <w:sz w:val="22"/>
                <w:szCs w:val="22"/>
              </w:rPr>
            </w:pPr>
            <w:r w:rsidRPr="005E2594">
              <w:rPr>
                <w:rFonts w:ascii="Arial" w:hAnsi="Arial" w:cs="Arial"/>
                <w:b/>
                <w:sz w:val="22"/>
                <w:szCs w:val="22"/>
              </w:rPr>
              <w:t>Enclosed (please tick)</w:t>
            </w:r>
          </w:p>
        </w:tc>
        <w:tc>
          <w:tcPr>
            <w:tcW w:w="1701" w:type="dxa"/>
          </w:tcPr>
          <w:p w:rsidR="00EE542F" w:rsidRPr="005E2594" w:rsidRDefault="00EE542F" w:rsidP="00FC50CA">
            <w:pPr>
              <w:jc w:val="center"/>
              <w:rPr>
                <w:rFonts w:ascii="Arial" w:hAnsi="Arial" w:cs="Arial"/>
                <w:b/>
                <w:sz w:val="22"/>
                <w:szCs w:val="22"/>
              </w:rPr>
            </w:pPr>
            <w:r w:rsidRPr="005E2594">
              <w:rPr>
                <w:rFonts w:ascii="Arial" w:hAnsi="Arial" w:cs="Arial"/>
                <w:b/>
                <w:sz w:val="22"/>
                <w:szCs w:val="22"/>
              </w:rPr>
              <w:t>Not applicable (please tick)</w:t>
            </w:r>
          </w:p>
        </w:tc>
        <w:tc>
          <w:tcPr>
            <w:tcW w:w="6095" w:type="dxa"/>
          </w:tcPr>
          <w:p w:rsidR="00EE542F" w:rsidRPr="005E2594" w:rsidRDefault="00EE542F" w:rsidP="00FC50CA">
            <w:pPr>
              <w:rPr>
                <w:rFonts w:ascii="Arial" w:hAnsi="Arial" w:cs="Arial"/>
                <w:b/>
                <w:sz w:val="22"/>
                <w:szCs w:val="22"/>
              </w:rPr>
            </w:pPr>
            <w:r w:rsidRPr="005E2594">
              <w:rPr>
                <w:rFonts w:ascii="Arial" w:hAnsi="Arial" w:cs="Arial"/>
                <w:b/>
                <w:sz w:val="22"/>
                <w:szCs w:val="22"/>
              </w:rPr>
              <w:t>Document</w:t>
            </w:r>
            <w:r>
              <w:rPr>
                <w:rFonts w:ascii="Arial" w:hAnsi="Arial" w:cs="Arial"/>
                <w:b/>
                <w:sz w:val="22"/>
                <w:szCs w:val="22"/>
              </w:rPr>
              <w:t xml:space="preserve"> name</w:t>
            </w:r>
          </w:p>
        </w:tc>
      </w:tr>
      <w:tr w:rsidR="00EE542F" w:rsidRPr="005E2594" w:rsidTr="00FC50CA">
        <w:trPr>
          <w:jc w:val="center"/>
        </w:trPr>
        <w:tc>
          <w:tcPr>
            <w:tcW w:w="1494" w:type="dxa"/>
          </w:tcPr>
          <w:p w:rsidR="00EE542F" w:rsidRPr="00C50DC9" w:rsidRDefault="00EE542F" w:rsidP="00FC50CA">
            <w:pPr>
              <w:jc w:val="center"/>
              <w:rPr>
                <w:rFonts w:ascii="Arial" w:hAnsi="Arial" w:cs="Arial"/>
                <w:b/>
                <w:sz w:val="22"/>
                <w:szCs w:val="22"/>
              </w:rPr>
            </w:pPr>
            <w:r>
              <w:rPr>
                <w:rFonts w:ascii="Arial" w:hAnsi="Arial" w:cs="Arial"/>
                <w:sz w:val="22"/>
                <w:szCs w:val="22"/>
              </w:rPr>
              <w:t>x</w:t>
            </w:r>
          </w:p>
        </w:tc>
        <w:tc>
          <w:tcPr>
            <w:tcW w:w="1701" w:type="dxa"/>
          </w:tcPr>
          <w:p w:rsidR="00EE542F" w:rsidRPr="005E2594" w:rsidRDefault="00DC1811" w:rsidP="00FC50CA">
            <w:pPr>
              <w:jc w:val="center"/>
              <w:rPr>
                <w:rFonts w:ascii="Arial" w:hAnsi="Arial" w:cs="Arial"/>
                <w:b/>
                <w:sz w:val="22"/>
                <w:szCs w:val="22"/>
              </w:rPr>
            </w:pPr>
            <w:r>
              <w:rPr>
                <w:rFonts w:ascii="Arial" w:hAnsi="Arial" w:cs="Arial"/>
                <w:noProof/>
                <w:sz w:val="22"/>
                <w:szCs w:val="22"/>
                <w:lang w:val="en-GB" w:eastAsia="en-GB"/>
              </w:rPr>
              <w:drawing>
                <wp:inline distT="0" distB="0" distL="0" distR="0">
                  <wp:extent cx="137160" cy="137160"/>
                  <wp:effectExtent l="0" t="0" r="0" b="0"/>
                  <wp:docPr id="314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137160" cy="137160"/>
                          </a:xfrm>
                          <a:prstGeom prst="rect">
                            <a:avLst/>
                          </a:prstGeom>
                          <a:noFill/>
                          <a:ln>
                            <a:noFill/>
                          </a:ln>
                        </pic:spPr>
                      </pic:pic>
                    </a:graphicData>
                  </a:graphic>
                </wp:inline>
              </w:drawing>
            </w:r>
          </w:p>
        </w:tc>
        <w:tc>
          <w:tcPr>
            <w:tcW w:w="6095" w:type="dxa"/>
          </w:tcPr>
          <w:p w:rsidR="00EE542F" w:rsidRPr="005E2594" w:rsidRDefault="00EE542F" w:rsidP="00FC50CA">
            <w:pPr>
              <w:rPr>
                <w:rFonts w:ascii="Arial" w:hAnsi="Arial" w:cs="Arial"/>
                <w:b/>
                <w:sz w:val="22"/>
                <w:szCs w:val="22"/>
              </w:rPr>
            </w:pPr>
            <w:r>
              <w:rPr>
                <w:rFonts w:ascii="Arial" w:hAnsi="Arial" w:cs="Arial"/>
                <w:b/>
                <w:sz w:val="22"/>
                <w:szCs w:val="22"/>
              </w:rPr>
              <w:t>Research protocol or proposal</w:t>
            </w:r>
          </w:p>
        </w:tc>
      </w:tr>
      <w:tr w:rsidR="00EE542F" w:rsidRPr="005E2594" w:rsidTr="00FC50CA">
        <w:trPr>
          <w:jc w:val="center"/>
        </w:trPr>
        <w:tc>
          <w:tcPr>
            <w:tcW w:w="1494" w:type="dxa"/>
          </w:tcPr>
          <w:p w:rsidR="00EE542F" w:rsidRPr="00C50DC9" w:rsidRDefault="00EE542F" w:rsidP="00FC50CA">
            <w:pPr>
              <w:jc w:val="center"/>
              <w:rPr>
                <w:rFonts w:ascii="Arial" w:hAnsi="Arial" w:cs="Arial"/>
                <w:bCs/>
                <w:sz w:val="22"/>
                <w:szCs w:val="22"/>
              </w:rPr>
            </w:pPr>
            <w:r>
              <w:rPr>
                <w:rFonts w:ascii="Arial" w:hAnsi="Arial" w:cs="Arial"/>
                <w:bCs/>
                <w:sz w:val="22"/>
                <w:szCs w:val="22"/>
              </w:rPr>
              <w:t>x</w:t>
            </w:r>
          </w:p>
        </w:tc>
        <w:tc>
          <w:tcPr>
            <w:tcW w:w="1701" w:type="dxa"/>
          </w:tcPr>
          <w:p w:rsidR="00EE542F" w:rsidRPr="005E2594" w:rsidRDefault="00DC1811" w:rsidP="00FC50CA">
            <w:pPr>
              <w:jc w:val="center"/>
              <w:rPr>
                <w:rFonts w:ascii="Arial" w:hAnsi="Arial" w:cs="Arial"/>
                <w:b/>
                <w:sz w:val="22"/>
                <w:szCs w:val="22"/>
              </w:rPr>
            </w:pPr>
            <w:r>
              <w:rPr>
                <w:rFonts w:ascii="Arial" w:hAnsi="Arial" w:cs="Arial"/>
                <w:noProof/>
                <w:sz w:val="22"/>
                <w:szCs w:val="22"/>
                <w:lang w:val="en-GB" w:eastAsia="en-GB"/>
              </w:rPr>
              <w:drawing>
                <wp:inline distT="0" distB="0" distL="0" distR="0">
                  <wp:extent cx="137160" cy="137160"/>
                  <wp:effectExtent l="0" t="0" r="0" b="0"/>
                  <wp:docPr id="313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137160" cy="137160"/>
                          </a:xfrm>
                          <a:prstGeom prst="rect">
                            <a:avLst/>
                          </a:prstGeom>
                          <a:noFill/>
                          <a:ln>
                            <a:noFill/>
                          </a:ln>
                        </pic:spPr>
                      </pic:pic>
                    </a:graphicData>
                  </a:graphic>
                </wp:inline>
              </w:drawing>
            </w:r>
          </w:p>
        </w:tc>
        <w:tc>
          <w:tcPr>
            <w:tcW w:w="6095" w:type="dxa"/>
          </w:tcPr>
          <w:p w:rsidR="00EE542F" w:rsidRPr="005E2594" w:rsidRDefault="00EE542F" w:rsidP="00FC50CA">
            <w:pPr>
              <w:rPr>
                <w:rFonts w:ascii="Arial" w:hAnsi="Arial" w:cs="Arial"/>
                <w:b/>
                <w:sz w:val="22"/>
                <w:szCs w:val="22"/>
              </w:rPr>
            </w:pPr>
            <w:r>
              <w:rPr>
                <w:rFonts w:ascii="Arial" w:hAnsi="Arial" w:cs="Arial"/>
                <w:b/>
                <w:sz w:val="22"/>
                <w:szCs w:val="22"/>
              </w:rPr>
              <w:t>Participant Information Sheet(s) (PIS)</w:t>
            </w:r>
          </w:p>
        </w:tc>
      </w:tr>
      <w:tr w:rsidR="00EE542F" w:rsidRPr="005E2594" w:rsidTr="00FC50CA">
        <w:trPr>
          <w:jc w:val="center"/>
        </w:trPr>
        <w:tc>
          <w:tcPr>
            <w:tcW w:w="1494" w:type="dxa"/>
          </w:tcPr>
          <w:p w:rsidR="00EE542F" w:rsidRPr="005E2594" w:rsidRDefault="00EE542F" w:rsidP="00FC50CA">
            <w:pPr>
              <w:jc w:val="center"/>
              <w:rPr>
                <w:rFonts w:ascii="Arial" w:hAnsi="Arial" w:cs="Arial"/>
                <w:b/>
                <w:sz w:val="22"/>
                <w:szCs w:val="22"/>
              </w:rPr>
            </w:pPr>
            <w:r>
              <w:rPr>
                <w:rFonts w:ascii="Arial" w:hAnsi="Arial" w:cs="Arial"/>
                <w:sz w:val="22"/>
                <w:szCs w:val="22"/>
              </w:rPr>
              <w:t>x</w:t>
            </w:r>
          </w:p>
        </w:tc>
        <w:tc>
          <w:tcPr>
            <w:tcW w:w="1701" w:type="dxa"/>
          </w:tcPr>
          <w:p w:rsidR="00EE542F" w:rsidRPr="005E2594" w:rsidRDefault="00DC1811" w:rsidP="00FC50CA">
            <w:pPr>
              <w:jc w:val="center"/>
              <w:rPr>
                <w:rFonts w:ascii="Arial" w:hAnsi="Arial" w:cs="Arial"/>
                <w:b/>
                <w:sz w:val="22"/>
                <w:szCs w:val="22"/>
              </w:rPr>
            </w:pPr>
            <w:r>
              <w:rPr>
                <w:rFonts w:ascii="Arial" w:hAnsi="Arial" w:cs="Arial"/>
                <w:noProof/>
                <w:sz w:val="22"/>
                <w:szCs w:val="22"/>
                <w:lang w:val="en-GB" w:eastAsia="en-GB"/>
              </w:rPr>
              <w:drawing>
                <wp:inline distT="0" distB="0" distL="0" distR="0">
                  <wp:extent cx="137160" cy="137160"/>
                  <wp:effectExtent l="0" t="0" r="0" b="0"/>
                  <wp:docPr id="313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137160" cy="137160"/>
                          </a:xfrm>
                          <a:prstGeom prst="rect">
                            <a:avLst/>
                          </a:prstGeom>
                          <a:noFill/>
                          <a:ln>
                            <a:noFill/>
                          </a:ln>
                        </pic:spPr>
                      </pic:pic>
                    </a:graphicData>
                  </a:graphic>
                </wp:inline>
              </w:drawing>
            </w:r>
          </w:p>
        </w:tc>
        <w:tc>
          <w:tcPr>
            <w:tcW w:w="6095" w:type="dxa"/>
          </w:tcPr>
          <w:p w:rsidR="00EE542F" w:rsidRPr="005E2594" w:rsidRDefault="00EE542F" w:rsidP="00FC50CA">
            <w:pPr>
              <w:rPr>
                <w:rFonts w:ascii="Arial" w:hAnsi="Arial" w:cs="Arial"/>
                <w:b/>
                <w:sz w:val="22"/>
                <w:szCs w:val="22"/>
              </w:rPr>
            </w:pPr>
            <w:r>
              <w:rPr>
                <w:rFonts w:ascii="Arial" w:hAnsi="Arial" w:cs="Arial"/>
                <w:b/>
                <w:sz w:val="22"/>
                <w:szCs w:val="22"/>
              </w:rPr>
              <w:t xml:space="preserve">Participant </w:t>
            </w:r>
            <w:r w:rsidRPr="005E2594">
              <w:rPr>
                <w:rFonts w:ascii="Arial" w:hAnsi="Arial" w:cs="Arial"/>
                <w:b/>
                <w:sz w:val="22"/>
                <w:szCs w:val="22"/>
              </w:rPr>
              <w:t>consent form(s)</w:t>
            </w:r>
          </w:p>
        </w:tc>
      </w:tr>
      <w:tr w:rsidR="00EE542F" w:rsidRPr="005E2594" w:rsidTr="00FC50CA">
        <w:trPr>
          <w:jc w:val="center"/>
        </w:trPr>
        <w:tc>
          <w:tcPr>
            <w:tcW w:w="1494" w:type="dxa"/>
          </w:tcPr>
          <w:p w:rsidR="00EE542F" w:rsidRPr="005E2594" w:rsidRDefault="00DC1811" w:rsidP="00FC50CA">
            <w:pPr>
              <w:jc w:val="center"/>
              <w:rPr>
                <w:rFonts w:ascii="Arial" w:hAnsi="Arial" w:cs="Arial"/>
                <w:b/>
                <w:sz w:val="22"/>
                <w:szCs w:val="22"/>
              </w:rPr>
            </w:pPr>
            <w:r>
              <w:rPr>
                <w:rFonts w:ascii="Arial" w:hAnsi="Arial" w:cs="Arial"/>
                <w:noProof/>
                <w:sz w:val="22"/>
                <w:szCs w:val="22"/>
                <w:lang w:val="en-GB" w:eastAsia="en-GB"/>
              </w:rPr>
              <w:drawing>
                <wp:inline distT="0" distB="0" distL="0" distR="0">
                  <wp:extent cx="137160" cy="137160"/>
                  <wp:effectExtent l="0" t="0" r="0" b="0"/>
                  <wp:docPr id="313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137160" cy="137160"/>
                          </a:xfrm>
                          <a:prstGeom prst="rect">
                            <a:avLst/>
                          </a:prstGeom>
                          <a:noFill/>
                          <a:ln>
                            <a:noFill/>
                          </a:ln>
                        </pic:spPr>
                      </pic:pic>
                    </a:graphicData>
                  </a:graphic>
                </wp:inline>
              </w:drawing>
            </w:r>
          </w:p>
        </w:tc>
        <w:tc>
          <w:tcPr>
            <w:tcW w:w="1701" w:type="dxa"/>
          </w:tcPr>
          <w:p w:rsidR="00EE542F" w:rsidRPr="005E2594" w:rsidRDefault="00EE542F" w:rsidP="00FC50CA">
            <w:pPr>
              <w:jc w:val="center"/>
              <w:rPr>
                <w:rFonts w:ascii="Arial" w:hAnsi="Arial" w:cs="Arial"/>
                <w:b/>
                <w:sz w:val="22"/>
                <w:szCs w:val="22"/>
              </w:rPr>
            </w:pPr>
            <w:r>
              <w:rPr>
                <w:rFonts w:ascii="Arial" w:hAnsi="Arial" w:cs="Arial"/>
                <w:sz w:val="22"/>
                <w:szCs w:val="22"/>
              </w:rPr>
              <w:t>x</w:t>
            </w:r>
          </w:p>
        </w:tc>
        <w:tc>
          <w:tcPr>
            <w:tcW w:w="6095" w:type="dxa"/>
          </w:tcPr>
          <w:p w:rsidR="00EE542F" w:rsidRPr="005E2594" w:rsidRDefault="00EE542F" w:rsidP="00FC50CA">
            <w:pPr>
              <w:rPr>
                <w:rFonts w:ascii="Arial" w:hAnsi="Arial" w:cs="Arial"/>
                <w:b/>
                <w:sz w:val="22"/>
                <w:szCs w:val="22"/>
              </w:rPr>
            </w:pPr>
            <w:r>
              <w:rPr>
                <w:rFonts w:ascii="Arial" w:hAnsi="Arial" w:cs="Arial"/>
                <w:b/>
                <w:sz w:val="22"/>
                <w:szCs w:val="22"/>
              </w:rPr>
              <w:t xml:space="preserve">Copies of </w:t>
            </w:r>
            <w:r w:rsidRPr="005E2594">
              <w:rPr>
                <w:rFonts w:ascii="Arial" w:hAnsi="Arial" w:cs="Arial"/>
                <w:b/>
                <w:sz w:val="22"/>
                <w:szCs w:val="22"/>
              </w:rPr>
              <w:t>recruitment advert</w:t>
            </w:r>
            <w:r>
              <w:rPr>
                <w:rFonts w:ascii="Arial" w:hAnsi="Arial" w:cs="Arial"/>
                <w:b/>
                <w:sz w:val="22"/>
                <w:szCs w:val="22"/>
              </w:rPr>
              <w:t>isement material</w:t>
            </w:r>
          </w:p>
        </w:tc>
      </w:tr>
      <w:tr w:rsidR="00EE542F" w:rsidRPr="005E2594" w:rsidTr="00FC50CA">
        <w:trPr>
          <w:jc w:val="center"/>
        </w:trPr>
        <w:tc>
          <w:tcPr>
            <w:tcW w:w="1494" w:type="dxa"/>
          </w:tcPr>
          <w:p w:rsidR="00EE542F" w:rsidRPr="005E2594" w:rsidRDefault="00DC1811" w:rsidP="00FC50CA">
            <w:pPr>
              <w:jc w:val="center"/>
              <w:rPr>
                <w:rFonts w:ascii="Arial" w:hAnsi="Arial" w:cs="Arial"/>
                <w:b/>
                <w:sz w:val="22"/>
                <w:szCs w:val="22"/>
              </w:rPr>
            </w:pPr>
            <w:r>
              <w:rPr>
                <w:rFonts w:ascii="Arial" w:hAnsi="Arial" w:cs="Arial"/>
                <w:noProof/>
                <w:sz w:val="22"/>
                <w:szCs w:val="22"/>
                <w:lang w:val="en-GB" w:eastAsia="en-GB"/>
              </w:rPr>
              <w:drawing>
                <wp:inline distT="0" distB="0" distL="0" distR="0">
                  <wp:extent cx="137160" cy="137160"/>
                  <wp:effectExtent l="0" t="0" r="0" b="0"/>
                  <wp:docPr id="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137160" cy="137160"/>
                          </a:xfrm>
                          <a:prstGeom prst="rect">
                            <a:avLst/>
                          </a:prstGeom>
                          <a:noFill/>
                          <a:ln>
                            <a:noFill/>
                          </a:ln>
                        </pic:spPr>
                      </pic:pic>
                    </a:graphicData>
                  </a:graphic>
                </wp:inline>
              </w:drawing>
            </w:r>
          </w:p>
        </w:tc>
        <w:tc>
          <w:tcPr>
            <w:tcW w:w="1701" w:type="dxa"/>
          </w:tcPr>
          <w:p w:rsidR="00EE542F" w:rsidRPr="005E2594" w:rsidRDefault="00EE542F" w:rsidP="00FC50CA">
            <w:pPr>
              <w:jc w:val="center"/>
              <w:rPr>
                <w:rFonts w:ascii="Arial" w:hAnsi="Arial" w:cs="Arial"/>
                <w:b/>
                <w:sz w:val="22"/>
                <w:szCs w:val="22"/>
              </w:rPr>
            </w:pPr>
            <w:r>
              <w:rPr>
                <w:rFonts w:ascii="Arial" w:hAnsi="Arial" w:cs="Arial"/>
                <w:sz w:val="22"/>
                <w:szCs w:val="22"/>
              </w:rPr>
              <w:t>x</w:t>
            </w:r>
          </w:p>
        </w:tc>
        <w:tc>
          <w:tcPr>
            <w:tcW w:w="6095" w:type="dxa"/>
          </w:tcPr>
          <w:p w:rsidR="00EE542F" w:rsidRPr="005E2594" w:rsidRDefault="00EE542F" w:rsidP="00FC50CA">
            <w:pPr>
              <w:rPr>
                <w:rFonts w:ascii="Arial" w:hAnsi="Arial" w:cs="Arial"/>
                <w:b/>
                <w:sz w:val="22"/>
                <w:szCs w:val="22"/>
              </w:rPr>
            </w:pPr>
            <w:r w:rsidRPr="005E2594">
              <w:rPr>
                <w:rFonts w:ascii="Arial" w:hAnsi="Arial" w:cs="Arial"/>
                <w:b/>
                <w:sz w:val="22"/>
                <w:szCs w:val="22"/>
              </w:rPr>
              <w:t>Sample questionnaire</w:t>
            </w:r>
            <w:r>
              <w:rPr>
                <w:rFonts w:ascii="Arial" w:hAnsi="Arial" w:cs="Arial"/>
                <w:b/>
                <w:sz w:val="22"/>
                <w:szCs w:val="22"/>
              </w:rPr>
              <w:t>s (please detail below)</w:t>
            </w:r>
          </w:p>
        </w:tc>
      </w:tr>
      <w:tr w:rsidR="00EE542F" w:rsidRPr="005E2594" w:rsidTr="00FC50CA">
        <w:trPr>
          <w:jc w:val="center"/>
        </w:trPr>
        <w:tc>
          <w:tcPr>
            <w:tcW w:w="1494" w:type="dxa"/>
          </w:tcPr>
          <w:p w:rsidR="00EE542F" w:rsidRPr="005E2594" w:rsidRDefault="00EE542F" w:rsidP="00FC50CA">
            <w:pPr>
              <w:jc w:val="center"/>
              <w:rPr>
                <w:rFonts w:ascii="Arial" w:hAnsi="Arial" w:cs="Arial"/>
                <w:b/>
                <w:sz w:val="22"/>
                <w:szCs w:val="22"/>
              </w:rPr>
            </w:pPr>
          </w:p>
        </w:tc>
        <w:tc>
          <w:tcPr>
            <w:tcW w:w="1701" w:type="dxa"/>
          </w:tcPr>
          <w:p w:rsidR="00EE542F" w:rsidRPr="005E2594" w:rsidRDefault="00EE542F" w:rsidP="00FC50CA">
            <w:pPr>
              <w:jc w:val="center"/>
              <w:rPr>
                <w:rFonts w:ascii="Arial" w:hAnsi="Arial" w:cs="Arial"/>
                <w:b/>
                <w:sz w:val="22"/>
                <w:szCs w:val="22"/>
              </w:rPr>
            </w:pPr>
          </w:p>
        </w:tc>
        <w:tc>
          <w:tcPr>
            <w:tcW w:w="6095" w:type="dxa"/>
          </w:tcPr>
          <w:p w:rsidR="00EE542F" w:rsidRPr="005E2594" w:rsidRDefault="00EE542F" w:rsidP="00FC50CA">
            <w:pPr>
              <w:rPr>
                <w:rFonts w:ascii="Arial" w:hAnsi="Arial" w:cs="Arial"/>
                <w:b/>
                <w:sz w:val="22"/>
                <w:szCs w:val="22"/>
              </w:rPr>
            </w:pPr>
          </w:p>
        </w:tc>
      </w:tr>
      <w:tr w:rsidR="00EE542F" w:rsidRPr="005E2594" w:rsidTr="00FC50CA">
        <w:trPr>
          <w:jc w:val="center"/>
        </w:trPr>
        <w:tc>
          <w:tcPr>
            <w:tcW w:w="1494" w:type="dxa"/>
          </w:tcPr>
          <w:p w:rsidR="00EE542F" w:rsidRPr="005E2594" w:rsidRDefault="00EE542F" w:rsidP="00FC50CA">
            <w:pPr>
              <w:jc w:val="center"/>
              <w:rPr>
                <w:rFonts w:ascii="Arial" w:hAnsi="Arial" w:cs="Arial"/>
                <w:b/>
                <w:sz w:val="22"/>
                <w:szCs w:val="22"/>
              </w:rPr>
            </w:pPr>
          </w:p>
        </w:tc>
        <w:tc>
          <w:tcPr>
            <w:tcW w:w="1701" w:type="dxa"/>
          </w:tcPr>
          <w:p w:rsidR="00EE542F" w:rsidRPr="005E2594" w:rsidRDefault="00EE542F" w:rsidP="00FC50CA">
            <w:pPr>
              <w:jc w:val="center"/>
              <w:rPr>
                <w:rFonts w:ascii="Arial" w:hAnsi="Arial" w:cs="Arial"/>
                <w:b/>
                <w:sz w:val="22"/>
                <w:szCs w:val="22"/>
              </w:rPr>
            </w:pPr>
          </w:p>
        </w:tc>
        <w:tc>
          <w:tcPr>
            <w:tcW w:w="6095" w:type="dxa"/>
          </w:tcPr>
          <w:p w:rsidR="00EE542F" w:rsidRPr="005E2594" w:rsidRDefault="00EE542F" w:rsidP="00FC50CA">
            <w:pPr>
              <w:rPr>
                <w:rFonts w:ascii="Arial" w:hAnsi="Arial" w:cs="Arial"/>
                <w:b/>
                <w:sz w:val="22"/>
                <w:szCs w:val="22"/>
              </w:rPr>
            </w:pPr>
          </w:p>
        </w:tc>
      </w:tr>
      <w:tr w:rsidR="00EE542F" w:rsidRPr="005E2594" w:rsidTr="00FC50CA">
        <w:trPr>
          <w:jc w:val="center"/>
        </w:trPr>
        <w:tc>
          <w:tcPr>
            <w:tcW w:w="1494" w:type="dxa"/>
          </w:tcPr>
          <w:p w:rsidR="00EE542F" w:rsidRPr="005E2594" w:rsidRDefault="00EE542F" w:rsidP="00FC50CA">
            <w:pPr>
              <w:jc w:val="center"/>
              <w:rPr>
                <w:rFonts w:ascii="Arial" w:hAnsi="Arial" w:cs="Arial"/>
                <w:b/>
                <w:sz w:val="22"/>
                <w:szCs w:val="22"/>
              </w:rPr>
            </w:pPr>
          </w:p>
        </w:tc>
        <w:tc>
          <w:tcPr>
            <w:tcW w:w="1701" w:type="dxa"/>
          </w:tcPr>
          <w:p w:rsidR="00EE542F" w:rsidRPr="005E2594" w:rsidRDefault="00EE542F" w:rsidP="00FC50CA">
            <w:pPr>
              <w:jc w:val="center"/>
              <w:rPr>
                <w:rFonts w:ascii="Arial" w:hAnsi="Arial" w:cs="Arial"/>
                <w:b/>
                <w:sz w:val="22"/>
                <w:szCs w:val="22"/>
              </w:rPr>
            </w:pPr>
          </w:p>
        </w:tc>
        <w:tc>
          <w:tcPr>
            <w:tcW w:w="6095" w:type="dxa"/>
          </w:tcPr>
          <w:p w:rsidR="00EE542F" w:rsidRDefault="00EE542F" w:rsidP="00FC50CA">
            <w:pPr>
              <w:rPr>
                <w:rFonts w:ascii="Arial" w:hAnsi="Arial" w:cs="Arial"/>
                <w:b/>
                <w:sz w:val="22"/>
                <w:szCs w:val="22"/>
              </w:rPr>
            </w:pPr>
          </w:p>
        </w:tc>
      </w:tr>
      <w:tr w:rsidR="00EE542F" w:rsidRPr="005E2594" w:rsidTr="00FC50CA">
        <w:trPr>
          <w:jc w:val="center"/>
        </w:trPr>
        <w:tc>
          <w:tcPr>
            <w:tcW w:w="1494" w:type="dxa"/>
          </w:tcPr>
          <w:p w:rsidR="00EE542F" w:rsidRPr="005E2594" w:rsidRDefault="00EE542F" w:rsidP="00FC50CA">
            <w:pPr>
              <w:jc w:val="center"/>
              <w:rPr>
                <w:rFonts w:ascii="Arial" w:hAnsi="Arial" w:cs="Arial"/>
                <w:b/>
                <w:sz w:val="22"/>
                <w:szCs w:val="22"/>
              </w:rPr>
            </w:pPr>
          </w:p>
        </w:tc>
        <w:tc>
          <w:tcPr>
            <w:tcW w:w="1701" w:type="dxa"/>
          </w:tcPr>
          <w:p w:rsidR="00EE542F" w:rsidRPr="005E2594" w:rsidRDefault="00EE542F" w:rsidP="00FC50CA">
            <w:pPr>
              <w:jc w:val="center"/>
              <w:rPr>
                <w:rFonts w:ascii="Arial" w:hAnsi="Arial" w:cs="Arial"/>
                <w:b/>
                <w:sz w:val="22"/>
                <w:szCs w:val="22"/>
              </w:rPr>
            </w:pPr>
          </w:p>
        </w:tc>
        <w:tc>
          <w:tcPr>
            <w:tcW w:w="6095" w:type="dxa"/>
          </w:tcPr>
          <w:p w:rsidR="00EE542F" w:rsidRDefault="00EE542F" w:rsidP="00FC50CA">
            <w:pPr>
              <w:rPr>
                <w:rFonts w:ascii="Arial" w:hAnsi="Arial" w:cs="Arial"/>
                <w:b/>
                <w:sz w:val="22"/>
                <w:szCs w:val="22"/>
              </w:rPr>
            </w:pPr>
          </w:p>
        </w:tc>
      </w:tr>
      <w:tr w:rsidR="00EE542F" w:rsidRPr="005E2594" w:rsidTr="00FC50CA">
        <w:trPr>
          <w:jc w:val="center"/>
        </w:trPr>
        <w:tc>
          <w:tcPr>
            <w:tcW w:w="1494" w:type="dxa"/>
          </w:tcPr>
          <w:p w:rsidR="00EE542F" w:rsidRPr="005E2594" w:rsidRDefault="00EE542F" w:rsidP="00FC50CA">
            <w:pPr>
              <w:jc w:val="center"/>
              <w:rPr>
                <w:rFonts w:ascii="Arial" w:hAnsi="Arial" w:cs="Arial"/>
                <w:b/>
                <w:sz w:val="22"/>
                <w:szCs w:val="22"/>
              </w:rPr>
            </w:pPr>
          </w:p>
        </w:tc>
        <w:tc>
          <w:tcPr>
            <w:tcW w:w="1701" w:type="dxa"/>
          </w:tcPr>
          <w:p w:rsidR="00EE542F" w:rsidRPr="005E2594" w:rsidRDefault="00EE542F" w:rsidP="00FC50CA">
            <w:pPr>
              <w:jc w:val="center"/>
              <w:rPr>
                <w:rFonts w:ascii="Arial" w:hAnsi="Arial" w:cs="Arial"/>
                <w:b/>
                <w:sz w:val="22"/>
                <w:szCs w:val="22"/>
              </w:rPr>
            </w:pPr>
          </w:p>
        </w:tc>
        <w:tc>
          <w:tcPr>
            <w:tcW w:w="6095" w:type="dxa"/>
          </w:tcPr>
          <w:p w:rsidR="00EE542F" w:rsidRDefault="00EE542F" w:rsidP="00FC50CA">
            <w:pPr>
              <w:rPr>
                <w:rFonts w:ascii="Arial" w:hAnsi="Arial" w:cs="Arial"/>
                <w:b/>
                <w:sz w:val="22"/>
                <w:szCs w:val="22"/>
              </w:rPr>
            </w:pPr>
          </w:p>
        </w:tc>
      </w:tr>
      <w:tr w:rsidR="00EE542F" w:rsidRPr="005E2594" w:rsidTr="00FC50CA">
        <w:trPr>
          <w:jc w:val="center"/>
        </w:trPr>
        <w:tc>
          <w:tcPr>
            <w:tcW w:w="1494" w:type="dxa"/>
          </w:tcPr>
          <w:p w:rsidR="00EE542F" w:rsidRPr="005E2594" w:rsidRDefault="00DC1811" w:rsidP="00FC50CA">
            <w:pPr>
              <w:jc w:val="center"/>
              <w:rPr>
                <w:rFonts w:ascii="Arial" w:hAnsi="Arial" w:cs="Arial"/>
                <w:b/>
                <w:sz w:val="22"/>
                <w:szCs w:val="22"/>
              </w:rPr>
            </w:pPr>
            <w:r>
              <w:rPr>
                <w:rFonts w:ascii="Arial" w:hAnsi="Arial" w:cs="Arial"/>
                <w:noProof/>
                <w:sz w:val="22"/>
                <w:szCs w:val="22"/>
                <w:lang w:val="en-GB" w:eastAsia="en-GB"/>
              </w:rPr>
              <w:drawing>
                <wp:inline distT="0" distB="0" distL="0" distR="0">
                  <wp:extent cx="137160" cy="13716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137160" cy="137160"/>
                          </a:xfrm>
                          <a:prstGeom prst="rect">
                            <a:avLst/>
                          </a:prstGeom>
                          <a:noFill/>
                          <a:ln>
                            <a:noFill/>
                          </a:ln>
                        </pic:spPr>
                      </pic:pic>
                    </a:graphicData>
                  </a:graphic>
                </wp:inline>
              </w:drawing>
            </w:r>
          </w:p>
        </w:tc>
        <w:tc>
          <w:tcPr>
            <w:tcW w:w="1701" w:type="dxa"/>
          </w:tcPr>
          <w:p w:rsidR="00EE542F" w:rsidRPr="005E2594" w:rsidRDefault="00EE542F" w:rsidP="00FC50CA">
            <w:pPr>
              <w:jc w:val="center"/>
              <w:rPr>
                <w:rFonts w:ascii="Arial" w:hAnsi="Arial" w:cs="Arial"/>
                <w:b/>
                <w:sz w:val="22"/>
                <w:szCs w:val="22"/>
              </w:rPr>
            </w:pPr>
            <w:r>
              <w:rPr>
                <w:rFonts w:ascii="Arial" w:hAnsi="Arial" w:cs="Arial"/>
                <w:sz w:val="22"/>
                <w:szCs w:val="22"/>
              </w:rPr>
              <w:t>x</w:t>
            </w:r>
          </w:p>
        </w:tc>
        <w:tc>
          <w:tcPr>
            <w:tcW w:w="6095" w:type="dxa"/>
          </w:tcPr>
          <w:p w:rsidR="00EE542F" w:rsidRDefault="00EE542F" w:rsidP="00FC50CA">
            <w:pPr>
              <w:rPr>
                <w:rFonts w:ascii="Arial" w:hAnsi="Arial" w:cs="Arial"/>
                <w:b/>
                <w:sz w:val="22"/>
                <w:szCs w:val="22"/>
              </w:rPr>
            </w:pPr>
            <w:r>
              <w:rPr>
                <w:rFonts w:ascii="Arial" w:hAnsi="Arial" w:cs="Arial"/>
                <w:b/>
                <w:sz w:val="22"/>
                <w:szCs w:val="22"/>
              </w:rPr>
              <w:t>I</w:t>
            </w:r>
            <w:r w:rsidRPr="005E2594">
              <w:rPr>
                <w:rFonts w:ascii="Arial" w:hAnsi="Arial" w:cs="Arial"/>
                <w:b/>
                <w:sz w:val="22"/>
                <w:szCs w:val="22"/>
              </w:rPr>
              <w:t xml:space="preserve">nterview </w:t>
            </w:r>
            <w:r>
              <w:rPr>
                <w:rFonts w:ascii="Arial" w:hAnsi="Arial" w:cs="Arial"/>
                <w:b/>
                <w:sz w:val="22"/>
                <w:szCs w:val="22"/>
              </w:rPr>
              <w:t>schedules or topic guides</w:t>
            </w:r>
          </w:p>
        </w:tc>
      </w:tr>
      <w:tr w:rsidR="00EE542F" w:rsidRPr="005E2594" w:rsidTr="00FC50CA">
        <w:trPr>
          <w:jc w:val="center"/>
        </w:trPr>
        <w:tc>
          <w:tcPr>
            <w:tcW w:w="1494" w:type="dxa"/>
          </w:tcPr>
          <w:p w:rsidR="00EE542F" w:rsidRPr="005E2594" w:rsidRDefault="00DC1811" w:rsidP="00FC50CA">
            <w:pPr>
              <w:jc w:val="center"/>
              <w:rPr>
                <w:rFonts w:ascii="Arial" w:hAnsi="Arial" w:cs="Arial"/>
                <w:b/>
                <w:sz w:val="22"/>
                <w:szCs w:val="22"/>
              </w:rPr>
            </w:pPr>
            <w:r>
              <w:rPr>
                <w:rFonts w:ascii="Arial" w:hAnsi="Arial" w:cs="Arial"/>
                <w:noProof/>
                <w:sz w:val="22"/>
                <w:szCs w:val="22"/>
                <w:lang w:val="en-GB" w:eastAsia="en-GB"/>
              </w:rPr>
              <w:drawing>
                <wp:inline distT="0" distB="0" distL="0" distR="0">
                  <wp:extent cx="137160" cy="13716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137160" cy="137160"/>
                          </a:xfrm>
                          <a:prstGeom prst="rect">
                            <a:avLst/>
                          </a:prstGeom>
                          <a:noFill/>
                          <a:ln>
                            <a:noFill/>
                          </a:ln>
                        </pic:spPr>
                      </pic:pic>
                    </a:graphicData>
                  </a:graphic>
                </wp:inline>
              </w:drawing>
            </w:r>
            <w:r w:rsidR="00EE542F">
              <w:rPr>
                <w:rFonts w:ascii="Arial" w:hAnsi="Arial" w:cs="Arial"/>
                <w:sz w:val="22"/>
                <w:szCs w:val="22"/>
              </w:rPr>
              <w:t xml:space="preserve"> </w:t>
            </w:r>
          </w:p>
        </w:tc>
        <w:tc>
          <w:tcPr>
            <w:tcW w:w="1701" w:type="dxa"/>
          </w:tcPr>
          <w:p w:rsidR="00EE542F" w:rsidRPr="005E2594" w:rsidRDefault="00EE542F" w:rsidP="00FC50CA">
            <w:pPr>
              <w:jc w:val="center"/>
              <w:rPr>
                <w:rFonts w:ascii="Arial" w:hAnsi="Arial" w:cs="Arial"/>
                <w:b/>
                <w:sz w:val="22"/>
                <w:szCs w:val="22"/>
              </w:rPr>
            </w:pPr>
            <w:r>
              <w:rPr>
                <w:rFonts w:ascii="Arial" w:hAnsi="Arial" w:cs="Arial"/>
                <w:sz w:val="22"/>
                <w:szCs w:val="22"/>
              </w:rPr>
              <w:t>x</w:t>
            </w:r>
          </w:p>
        </w:tc>
        <w:tc>
          <w:tcPr>
            <w:tcW w:w="6095" w:type="dxa"/>
          </w:tcPr>
          <w:p w:rsidR="00EE542F" w:rsidRDefault="00EE542F" w:rsidP="00FC50CA">
            <w:pPr>
              <w:rPr>
                <w:rFonts w:ascii="Arial" w:hAnsi="Arial" w:cs="Arial"/>
                <w:b/>
                <w:sz w:val="22"/>
                <w:szCs w:val="22"/>
              </w:rPr>
            </w:pPr>
            <w:r w:rsidRPr="005E2594">
              <w:rPr>
                <w:rFonts w:ascii="Arial" w:hAnsi="Arial" w:cs="Arial"/>
                <w:b/>
                <w:sz w:val="22"/>
                <w:szCs w:val="22"/>
              </w:rPr>
              <w:t>Letter</w:t>
            </w:r>
            <w:r>
              <w:rPr>
                <w:rFonts w:ascii="Arial" w:hAnsi="Arial" w:cs="Arial"/>
                <w:b/>
                <w:sz w:val="22"/>
                <w:szCs w:val="22"/>
              </w:rPr>
              <w:t>(</w:t>
            </w:r>
            <w:r w:rsidRPr="005E2594">
              <w:rPr>
                <w:rFonts w:ascii="Arial" w:hAnsi="Arial" w:cs="Arial"/>
                <w:b/>
                <w:sz w:val="22"/>
                <w:szCs w:val="22"/>
              </w:rPr>
              <w:t>s</w:t>
            </w:r>
            <w:r>
              <w:rPr>
                <w:rFonts w:ascii="Arial" w:hAnsi="Arial" w:cs="Arial"/>
                <w:b/>
                <w:sz w:val="22"/>
                <w:szCs w:val="22"/>
              </w:rPr>
              <w:t>)</w:t>
            </w:r>
            <w:r w:rsidRPr="005E2594">
              <w:rPr>
                <w:rFonts w:ascii="Arial" w:hAnsi="Arial" w:cs="Arial"/>
                <w:b/>
                <w:sz w:val="22"/>
                <w:szCs w:val="22"/>
              </w:rPr>
              <w:t xml:space="preserve"> of support from any external organisations involved in the research</w:t>
            </w:r>
          </w:p>
        </w:tc>
      </w:tr>
      <w:tr w:rsidR="00EE542F" w:rsidRPr="005E2594" w:rsidTr="00FC50CA">
        <w:trPr>
          <w:jc w:val="center"/>
        </w:trPr>
        <w:tc>
          <w:tcPr>
            <w:tcW w:w="1494" w:type="dxa"/>
          </w:tcPr>
          <w:p w:rsidR="00EE542F" w:rsidRPr="005E2594" w:rsidRDefault="00DC1811" w:rsidP="00FC50CA">
            <w:pPr>
              <w:jc w:val="center"/>
              <w:rPr>
                <w:rFonts w:ascii="Arial" w:hAnsi="Arial" w:cs="Arial"/>
                <w:b/>
                <w:sz w:val="22"/>
                <w:szCs w:val="22"/>
              </w:rPr>
            </w:pPr>
            <w:r>
              <w:rPr>
                <w:rFonts w:ascii="Arial" w:hAnsi="Arial" w:cs="Arial"/>
                <w:noProof/>
                <w:sz w:val="22"/>
                <w:szCs w:val="22"/>
                <w:lang w:val="en-GB" w:eastAsia="en-GB"/>
              </w:rPr>
              <w:drawing>
                <wp:inline distT="0" distB="0" distL="0" distR="0">
                  <wp:extent cx="137160" cy="13716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137160" cy="137160"/>
                          </a:xfrm>
                          <a:prstGeom prst="rect">
                            <a:avLst/>
                          </a:prstGeom>
                          <a:noFill/>
                          <a:ln>
                            <a:noFill/>
                          </a:ln>
                        </pic:spPr>
                      </pic:pic>
                    </a:graphicData>
                  </a:graphic>
                </wp:inline>
              </w:drawing>
            </w:r>
          </w:p>
        </w:tc>
        <w:tc>
          <w:tcPr>
            <w:tcW w:w="1701" w:type="dxa"/>
          </w:tcPr>
          <w:p w:rsidR="00EE542F" w:rsidRPr="005E2594" w:rsidRDefault="00EE542F" w:rsidP="00FC50CA">
            <w:pPr>
              <w:jc w:val="center"/>
              <w:rPr>
                <w:rFonts w:ascii="Arial" w:hAnsi="Arial" w:cs="Arial"/>
                <w:b/>
                <w:sz w:val="22"/>
                <w:szCs w:val="22"/>
              </w:rPr>
            </w:pPr>
            <w:r>
              <w:rPr>
                <w:rFonts w:ascii="Arial" w:hAnsi="Arial" w:cs="Arial"/>
                <w:sz w:val="22"/>
                <w:szCs w:val="22"/>
              </w:rPr>
              <w:t>x</w:t>
            </w:r>
          </w:p>
        </w:tc>
        <w:tc>
          <w:tcPr>
            <w:tcW w:w="6095" w:type="dxa"/>
          </w:tcPr>
          <w:p w:rsidR="00EE542F" w:rsidRPr="007D26D6" w:rsidRDefault="00EE542F" w:rsidP="00FC50CA">
            <w:pPr>
              <w:rPr>
                <w:rFonts w:ascii="Arial" w:hAnsi="Arial" w:cs="Arial"/>
                <w:b/>
                <w:sz w:val="22"/>
                <w:szCs w:val="22"/>
              </w:rPr>
            </w:pPr>
            <w:r w:rsidRPr="007D26D6">
              <w:rPr>
                <w:rFonts w:ascii="Arial" w:hAnsi="Arial" w:cs="Arial"/>
                <w:b/>
                <w:sz w:val="22"/>
                <w:szCs w:val="22"/>
              </w:rPr>
              <w:t>If interacting with potentially vulnerable groups, please provide the following information for checks by authorised personnel:</w:t>
            </w:r>
          </w:p>
          <w:p w:rsidR="00EE542F" w:rsidRPr="007D26D6" w:rsidRDefault="00EE542F" w:rsidP="00FC50CA">
            <w:pPr>
              <w:rPr>
                <w:rFonts w:ascii="Arial" w:hAnsi="Arial" w:cs="Arial"/>
                <w:b/>
                <w:sz w:val="22"/>
                <w:szCs w:val="22"/>
              </w:rPr>
            </w:pPr>
          </w:p>
          <w:p w:rsidR="00EE542F" w:rsidRPr="007D26D6" w:rsidRDefault="00EE542F" w:rsidP="00FC50CA">
            <w:pPr>
              <w:rPr>
                <w:rFonts w:ascii="Arial" w:hAnsi="Arial" w:cs="Arial"/>
                <w:b/>
                <w:sz w:val="22"/>
                <w:szCs w:val="22"/>
              </w:rPr>
            </w:pPr>
            <w:r w:rsidRPr="007D26D6">
              <w:rPr>
                <w:rFonts w:ascii="Arial" w:hAnsi="Arial" w:cs="Arial"/>
                <w:b/>
                <w:sz w:val="22"/>
                <w:szCs w:val="22"/>
              </w:rPr>
              <w:t>PVG</w:t>
            </w:r>
            <w:r w:rsidRPr="007D26D6">
              <w:rPr>
                <w:rFonts w:ascii="Arial" w:hAnsi="Arial" w:cs="Arial"/>
                <w:b/>
                <w:sz w:val="22"/>
                <w:szCs w:val="22"/>
                <w:vertAlign w:val="superscript"/>
              </w:rPr>
              <w:footnoteReference w:id="1"/>
            </w:r>
            <w:r w:rsidRPr="007D26D6">
              <w:rPr>
                <w:rFonts w:ascii="Arial" w:hAnsi="Arial" w:cs="Arial"/>
                <w:b/>
                <w:sz w:val="22"/>
                <w:szCs w:val="22"/>
              </w:rPr>
              <w:t xml:space="preserve"> Membership No:</w:t>
            </w:r>
          </w:p>
          <w:p w:rsidR="00EE542F" w:rsidRPr="007D26D6" w:rsidRDefault="00EE542F" w:rsidP="00FC50CA">
            <w:pPr>
              <w:rPr>
                <w:rFonts w:ascii="Arial" w:hAnsi="Arial" w:cs="Arial"/>
                <w:b/>
                <w:sz w:val="22"/>
                <w:szCs w:val="22"/>
              </w:rPr>
            </w:pPr>
            <w:r w:rsidRPr="007D26D6">
              <w:rPr>
                <w:rFonts w:ascii="Arial" w:hAnsi="Arial" w:cs="Arial"/>
                <w:b/>
                <w:sz w:val="22"/>
                <w:szCs w:val="22"/>
              </w:rPr>
              <w:t>Disclosure Number (unique to each certificate):</w:t>
            </w:r>
          </w:p>
          <w:p w:rsidR="00EE542F" w:rsidRPr="005E2594" w:rsidRDefault="00EE542F" w:rsidP="00FC50CA">
            <w:pPr>
              <w:rPr>
                <w:rFonts w:ascii="Arial" w:hAnsi="Arial" w:cs="Arial"/>
                <w:b/>
                <w:sz w:val="22"/>
                <w:szCs w:val="22"/>
              </w:rPr>
            </w:pPr>
            <w:r w:rsidRPr="007D26D6">
              <w:rPr>
                <w:rFonts w:ascii="Arial" w:hAnsi="Arial" w:cs="Arial"/>
                <w:b/>
                <w:sz w:val="22"/>
                <w:szCs w:val="22"/>
              </w:rPr>
              <w:t>Date of issue:</w:t>
            </w:r>
          </w:p>
        </w:tc>
      </w:tr>
      <w:tr w:rsidR="00EE542F" w:rsidRPr="005E2594" w:rsidTr="00FC50CA">
        <w:trPr>
          <w:jc w:val="center"/>
        </w:trPr>
        <w:tc>
          <w:tcPr>
            <w:tcW w:w="1494" w:type="dxa"/>
          </w:tcPr>
          <w:p w:rsidR="00EE542F" w:rsidRPr="005E2594" w:rsidRDefault="00EE542F" w:rsidP="00FC50CA">
            <w:pPr>
              <w:jc w:val="center"/>
              <w:rPr>
                <w:rFonts w:ascii="Arial" w:hAnsi="Arial" w:cs="Arial"/>
                <w:b/>
                <w:sz w:val="22"/>
                <w:szCs w:val="22"/>
              </w:rPr>
            </w:pPr>
            <w:r>
              <w:rPr>
                <w:rFonts w:ascii="Arial" w:hAnsi="Arial" w:cs="Arial"/>
                <w:sz w:val="22"/>
                <w:szCs w:val="22"/>
              </w:rPr>
              <w:t>x</w:t>
            </w:r>
          </w:p>
        </w:tc>
        <w:tc>
          <w:tcPr>
            <w:tcW w:w="1701" w:type="dxa"/>
          </w:tcPr>
          <w:p w:rsidR="00EE542F" w:rsidRPr="005E2594" w:rsidRDefault="00DC1811" w:rsidP="00FC50CA">
            <w:pPr>
              <w:jc w:val="center"/>
              <w:rPr>
                <w:rFonts w:ascii="Arial" w:hAnsi="Arial" w:cs="Arial"/>
                <w:b/>
                <w:sz w:val="22"/>
                <w:szCs w:val="22"/>
              </w:rPr>
            </w:pPr>
            <w:r>
              <w:rPr>
                <w:rFonts w:ascii="Arial" w:hAnsi="Arial" w:cs="Arial"/>
                <w:noProof/>
                <w:sz w:val="22"/>
                <w:szCs w:val="22"/>
                <w:lang w:val="en-GB" w:eastAsia="en-GB"/>
              </w:rPr>
              <w:drawing>
                <wp:inline distT="0" distB="0" distL="0" distR="0">
                  <wp:extent cx="137160" cy="13716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137160" cy="137160"/>
                          </a:xfrm>
                          <a:prstGeom prst="rect">
                            <a:avLst/>
                          </a:prstGeom>
                          <a:noFill/>
                          <a:ln>
                            <a:noFill/>
                          </a:ln>
                        </pic:spPr>
                      </pic:pic>
                    </a:graphicData>
                  </a:graphic>
                </wp:inline>
              </w:drawing>
            </w:r>
          </w:p>
        </w:tc>
        <w:tc>
          <w:tcPr>
            <w:tcW w:w="6095" w:type="dxa"/>
          </w:tcPr>
          <w:p w:rsidR="00EE542F" w:rsidRPr="005E2594" w:rsidRDefault="00EE542F" w:rsidP="00FC50CA">
            <w:pPr>
              <w:rPr>
                <w:rFonts w:ascii="Arial" w:hAnsi="Arial" w:cs="Arial"/>
                <w:b/>
                <w:sz w:val="22"/>
                <w:szCs w:val="22"/>
              </w:rPr>
            </w:pPr>
            <w:r>
              <w:rPr>
                <w:rFonts w:ascii="Arial" w:hAnsi="Arial" w:cs="Arial"/>
                <w:b/>
                <w:sz w:val="22"/>
                <w:szCs w:val="22"/>
              </w:rPr>
              <w:t>R</w:t>
            </w:r>
            <w:r w:rsidRPr="005E2594">
              <w:rPr>
                <w:rFonts w:ascii="Arial" w:hAnsi="Arial" w:cs="Arial"/>
                <w:b/>
                <w:sz w:val="22"/>
                <w:szCs w:val="22"/>
              </w:rPr>
              <w:t>isk assessment documentation</w:t>
            </w:r>
          </w:p>
        </w:tc>
      </w:tr>
      <w:tr w:rsidR="00EE542F" w:rsidRPr="005E2594" w:rsidTr="00FC50CA">
        <w:trPr>
          <w:jc w:val="center"/>
        </w:trPr>
        <w:tc>
          <w:tcPr>
            <w:tcW w:w="1494" w:type="dxa"/>
          </w:tcPr>
          <w:p w:rsidR="00EE542F" w:rsidRPr="005E2594" w:rsidRDefault="00DC1811" w:rsidP="00FC50CA">
            <w:pPr>
              <w:jc w:val="center"/>
              <w:rPr>
                <w:rFonts w:ascii="Arial" w:hAnsi="Arial" w:cs="Arial"/>
                <w:b/>
                <w:sz w:val="22"/>
                <w:szCs w:val="22"/>
              </w:rPr>
            </w:pPr>
            <w:r>
              <w:rPr>
                <w:rFonts w:ascii="Arial" w:hAnsi="Arial" w:cs="Arial"/>
                <w:noProof/>
                <w:sz w:val="22"/>
                <w:szCs w:val="22"/>
                <w:lang w:val="en-GB" w:eastAsia="en-GB"/>
              </w:rPr>
              <w:drawing>
                <wp:inline distT="0" distB="0" distL="0" distR="0">
                  <wp:extent cx="137160" cy="13716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137160" cy="137160"/>
                          </a:xfrm>
                          <a:prstGeom prst="rect">
                            <a:avLst/>
                          </a:prstGeom>
                          <a:noFill/>
                          <a:ln>
                            <a:noFill/>
                          </a:ln>
                        </pic:spPr>
                      </pic:pic>
                    </a:graphicData>
                  </a:graphic>
                </wp:inline>
              </w:drawing>
            </w:r>
          </w:p>
        </w:tc>
        <w:tc>
          <w:tcPr>
            <w:tcW w:w="1701" w:type="dxa"/>
          </w:tcPr>
          <w:p w:rsidR="00EE542F" w:rsidRPr="005E2594" w:rsidRDefault="00EE542F" w:rsidP="00FC50CA">
            <w:pPr>
              <w:jc w:val="center"/>
              <w:rPr>
                <w:rFonts w:ascii="Arial" w:hAnsi="Arial" w:cs="Arial"/>
                <w:b/>
                <w:sz w:val="22"/>
                <w:szCs w:val="22"/>
              </w:rPr>
            </w:pPr>
            <w:r>
              <w:rPr>
                <w:rFonts w:ascii="Arial" w:hAnsi="Arial" w:cs="Arial"/>
                <w:sz w:val="22"/>
                <w:szCs w:val="22"/>
              </w:rPr>
              <w:t>x</w:t>
            </w:r>
          </w:p>
        </w:tc>
        <w:tc>
          <w:tcPr>
            <w:tcW w:w="6095" w:type="dxa"/>
          </w:tcPr>
          <w:p w:rsidR="00EE542F" w:rsidRPr="005E2594" w:rsidRDefault="00EE542F" w:rsidP="00FC50CA">
            <w:pPr>
              <w:rPr>
                <w:rFonts w:ascii="Arial" w:hAnsi="Arial" w:cs="Arial"/>
                <w:b/>
                <w:sz w:val="22"/>
                <w:szCs w:val="22"/>
              </w:rPr>
            </w:pPr>
            <w:r w:rsidRPr="005E2594">
              <w:rPr>
                <w:rFonts w:ascii="Arial" w:hAnsi="Arial" w:cs="Arial"/>
                <w:b/>
                <w:sz w:val="22"/>
                <w:szCs w:val="22"/>
              </w:rPr>
              <w:t>Any other documentation (please detail below)</w:t>
            </w:r>
          </w:p>
        </w:tc>
      </w:tr>
      <w:tr w:rsidR="00EE542F" w:rsidRPr="005E2594" w:rsidTr="00FC50CA">
        <w:trPr>
          <w:jc w:val="center"/>
        </w:trPr>
        <w:tc>
          <w:tcPr>
            <w:tcW w:w="1494" w:type="dxa"/>
          </w:tcPr>
          <w:p w:rsidR="00EE542F" w:rsidRPr="005E2594" w:rsidRDefault="00EE542F" w:rsidP="00FC50CA">
            <w:pPr>
              <w:jc w:val="center"/>
              <w:rPr>
                <w:rFonts w:ascii="Arial" w:hAnsi="Arial" w:cs="Arial"/>
                <w:b/>
                <w:sz w:val="22"/>
                <w:szCs w:val="22"/>
              </w:rPr>
            </w:pPr>
          </w:p>
        </w:tc>
        <w:tc>
          <w:tcPr>
            <w:tcW w:w="1701" w:type="dxa"/>
          </w:tcPr>
          <w:p w:rsidR="00EE542F" w:rsidRPr="005E2594" w:rsidRDefault="00EE542F" w:rsidP="00FC50CA">
            <w:pPr>
              <w:jc w:val="center"/>
              <w:rPr>
                <w:rFonts w:ascii="Arial" w:hAnsi="Arial" w:cs="Arial"/>
                <w:b/>
                <w:sz w:val="22"/>
                <w:szCs w:val="22"/>
              </w:rPr>
            </w:pPr>
          </w:p>
        </w:tc>
        <w:tc>
          <w:tcPr>
            <w:tcW w:w="6095" w:type="dxa"/>
          </w:tcPr>
          <w:p w:rsidR="00EE542F" w:rsidRPr="005E2594" w:rsidRDefault="00EE542F" w:rsidP="00FC50CA">
            <w:pPr>
              <w:rPr>
                <w:rFonts w:ascii="Arial" w:hAnsi="Arial" w:cs="Arial"/>
                <w:b/>
                <w:sz w:val="22"/>
                <w:szCs w:val="22"/>
              </w:rPr>
            </w:pPr>
          </w:p>
        </w:tc>
      </w:tr>
      <w:tr w:rsidR="00EE542F" w:rsidRPr="005E2594" w:rsidTr="00FC50CA">
        <w:trPr>
          <w:jc w:val="center"/>
        </w:trPr>
        <w:tc>
          <w:tcPr>
            <w:tcW w:w="1494" w:type="dxa"/>
          </w:tcPr>
          <w:p w:rsidR="00EE542F" w:rsidRPr="005E2594" w:rsidRDefault="00EE542F" w:rsidP="00FC50CA">
            <w:pPr>
              <w:jc w:val="center"/>
              <w:rPr>
                <w:rFonts w:ascii="Arial" w:hAnsi="Arial" w:cs="Arial"/>
                <w:b/>
                <w:sz w:val="22"/>
                <w:szCs w:val="22"/>
              </w:rPr>
            </w:pPr>
          </w:p>
        </w:tc>
        <w:tc>
          <w:tcPr>
            <w:tcW w:w="1701" w:type="dxa"/>
          </w:tcPr>
          <w:p w:rsidR="00EE542F" w:rsidRPr="005E2594" w:rsidRDefault="00EE542F" w:rsidP="00FC50CA">
            <w:pPr>
              <w:jc w:val="center"/>
              <w:rPr>
                <w:rFonts w:ascii="Arial" w:hAnsi="Arial" w:cs="Arial"/>
                <w:b/>
                <w:sz w:val="22"/>
                <w:szCs w:val="22"/>
              </w:rPr>
            </w:pPr>
          </w:p>
        </w:tc>
        <w:tc>
          <w:tcPr>
            <w:tcW w:w="6095" w:type="dxa"/>
          </w:tcPr>
          <w:p w:rsidR="00EE542F" w:rsidRPr="005E2594" w:rsidRDefault="00EE542F" w:rsidP="00FC50CA">
            <w:pPr>
              <w:rPr>
                <w:rFonts w:ascii="Arial" w:hAnsi="Arial" w:cs="Arial"/>
                <w:b/>
                <w:sz w:val="22"/>
                <w:szCs w:val="22"/>
              </w:rPr>
            </w:pPr>
          </w:p>
        </w:tc>
      </w:tr>
      <w:tr w:rsidR="00EE542F" w:rsidRPr="005E2594" w:rsidTr="00FC50CA">
        <w:trPr>
          <w:jc w:val="center"/>
        </w:trPr>
        <w:tc>
          <w:tcPr>
            <w:tcW w:w="1494" w:type="dxa"/>
          </w:tcPr>
          <w:p w:rsidR="00EE542F" w:rsidRPr="005E2594" w:rsidRDefault="00EE542F" w:rsidP="00FC50CA">
            <w:pPr>
              <w:jc w:val="center"/>
              <w:rPr>
                <w:rFonts w:ascii="Arial" w:hAnsi="Arial" w:cs="Arial"/>
                <w:b/>
                <w:sz w:val="22"/>
                <w:szCs w:val="22"/>
              </w:rPr>
            </w:pPr>
          </w:p>
        </w:tc>
        <w:tc>
          <w:tcPr>
            <w:tcW w:w="1701" w:type="dxa"/>
          </w:tcPr>
          <w:p w:rsidR="00EE542F" w:rsidRPr="005E2594" w:rsidRDefault="00EE542F" w:rsidP="00FC50CA">
            <w:pPr>
              <w:jc w:val="center"/>
              <w:rPr>
                <w:rFonts w:ascii="Arial" w:hAnsi="Arial" w:cs="Arial"/>
                <w:b/>
                <w:sz w:val="22"/>
                <w:szCs w:val="22"/>
              </w:rPr>
            </w:pPr>
          </w:p>
        </w:tc>
        <w:tc>
          <w:tcPr>
            <w:tcW w:w="6095" w:type="dxa"/>
          </w:tcPr>
          <w:p w:rsidR="00EE542F" w:rsidRPr="005E2594" w:rsidRDefault="00EE542F" w:rsidP="00FC50CA">
            <w:pPr>
              <w:rPr>
                <w:rFonts w:ascii="Arial" w:hAnsi="Arial" w:cs="Arial"/>
                <w:b/>
                <w:sz w:val="22"/>
                <w:szCs w:val="22"/>
              </w:rPr>
            </w:pPr>
          </w:p>
        </w:tc>
      </w:tr>
      <w:tr w:rsidR="00EE542F" w:rsidRPr="005E2594" w:rsidTr="00FC50CA">
        <w:trPr>
          <w:jc w:val="center"/>
        </w:trPr>
        <w:tc>
          <w:tcPr>
            <w:tcW w:w="1494" w:type="dxa"/>
          </w:tcPr>
          <w:p w:rsidR="00EE542F" w:rsidRPr="005E2594" w:rsidRDefault="00EE542F" w:rsidP="00FC50CA">
            <w:pPr>
              <w:jc w:val="center"/>
              <w:rPr>
                <w:rFonts w:ascii="Arial" w:hAnsi="Arial" w:cs="Arial"/>
                <w:b/>
                <w:sz w:val="22"/>
                <w:szCs w:val="22"/>
              </w:rPr>
            </w:pPr>
          </w:p>
        </w:tc>
        <w:tc>
          <w:tcPr>
            <w:tcW w:w="1701" w:type="dxa"/>
          </w:tcPr>
          <w:p w:rsidR="00EE542F" w:rsidRPr="005E2594" w:rsidRDefault="00EE542F" w:rsidP="00FC50CA">
            <w:pPr>
              <w:jc w:val="center"/>
              <w:rPr>
                <w:rFonts w:ascii="Arial" w:hAnsi="Arial" w:cs="Arial"/>
                <w:b/>
                <w:sz w:val="22"/>
                <w:szCs w:val="22"/>
              </w:rPr>
            </w:pPr>
          </w:p>
        </w:tc>
        <w:tc>
          <w:tcPr>
            <w:tcW w:w="6095" w:type="dxa"/>
          </w:tcPr>
          <w:p w:rsidR="00EE542F" w:rsidRPr="005E2594" w:rsidRDefault="00EE542F" w:rsidP="00FC50CA">
            <w:pPr>
              <w:rPr>
                <w:rFonts w:ascii="Arial" w:hAnsi="Arial" w:cs="Arial"/>
                <w:b/>
                <w:sz w:val="22"/>
                <w:szCs w:val="22"/>
              </w:rPr>
            </w:pPr>
          </w:p>
        </w:tc>
      </w:tr>
      <w:tr w:rsidR="00EE542F" w:rsidRPr="005E2594" w:rsidTr="00FC50CA">
        <w:trPr>
          <w:jc w:val="center"/>
        </w:trPr>
        <w:tc>
          <w:tcPr>
            <w:tcW w:w="1494" w:type="dxa"/>
          </w:tcPr>
          <w:p w:rsidR="00EE542F" w:rsidRPr="005E2594" w:rsidRDefault="00EE542F" w:rsidP="00FC50CA">
            <w:pPr>
              <w:jc w:val="center"/>
              <w:rPr>
                <w:rFonts w:ascii="Arial" w:hAnsi="Arial" w:cs="Arial"/>
                <w:b/>
                <w:sz w:val="22"/>
                <w:szCs w:val="22"/>
              </w:rPr>
            </w:pPr>
          </w:p>
        </w:tc>
        <w:tc>
          <w:tcPr>
            <w:tcW w:w="1701" w:type="dxa"/>
          </w:tcPr>
          <w:p w:rsidR="00EE542F" w:rsidRPr="005E2594" w:rsidRDefault="00EE542F" w:rsidP="00FC50CA">
            <w:pPr>
              <w:jc w:val="center"/>
              <w:rPr>
                <w:rFonts w:ascii="Arial" w:hAnsi="Arial" w:cs="Arial"/>
                <w:b/>
                <w:sz w:val="22"/>
                <w:szCs w:val="22"/>
              </w:rPr>
            </w:pPr>
          </w:p>
        </w:tc>
        <w:tc>
          <w:tcPr>
            <w:tcW w:w="6095" w:type="dxa"/>
          </w:tcPr>
          <w:p w:rsidR="00EE542F" w:rsidRPr="005E2594" w:rsidRDefault="00EE542F" w:rsidP="00FC50CA">
            <w:pPr>
              <w:rPr>
                <w:rFonts w:ascii="Arial" w:hAnsi="Arial" w:cs="Arial"/>
                <w:b/>
                <w:sz w:val="22"/>
                <w:szCs w:val="22"/>
              </w:rPr>
            </w:pPr>
          </w:p>
        </w:tc>
      </w:tr>
      <w:tr w:rsidR="00EE542F" w:rsidRPr="005E2594" w:rsidTr="00FC50CA">
        <w:trPr>
          <w:jc w:val="center"/>
        </w:trPr>
        <w:tc>
          <w:tcPr>
            <w:tcW w:w="1494" w:type="dxa"/>
          </w:tcPr>
          <w:p w:rsidR="00EE542F" w:rsidRPr="005E2594" w:rsidRDefault="00EE542F" w:rsidP="00FC50CA">
            <w:pPr>
              <w:jc w:val="center"/>
              <w:rPr>
                <w:rFonts w:ascii="Arial" w:hAnsi="Arial" w:cs="Arial"/>
                <w:b/>
                <w:sz w:val="22"/>
                <w:szCs w:val="22"/>
              </w:rPr>
            </w:pPr>
          </w:p>
        </w:tc>
        <w:tc>
          <w:tcPr>
            <w:tcW w:w="1701" w:type="dxa"/>
          </w:tcPr>
          <w:p w:rsidR="00EE542F" w:rsidRPr="005E2594" w:rsidRDefault="00EE542F" w:rsidP="00FC50CA">
            <w:pPr>
              <w:jc w:val="center"/>
              <w:rPr>
                <w:rFonts w:ascii="Arial" w:hAnsi="Arial" w:cs="Arial"/>
                <w:b/>
                <w:sz w:val="22"/>
                <w:szCs w:val="22"/>
              </w:rPr>
            </w:pPr>
          </w:p>
        </w:tc>
        <w:tc>
          <w:tcPr>
            <w:tcW w:w="6095" w:type="dxa"/>
          </w:tcPr>
          <w:p w:rsidR="00EE542F" w:rsidRPr="005E2594" w:rsidRDefault="00EE542F" w:rsidP="00FC50CA">
            <w:pPr>
              <w:rPr>
                <w:rFonts w:ascii="Arial" w:hAnsi="Arial" w:cs="Arial"/>
                <w:b/>
                <w:sz w:val="22"/>
                <w:szCs w:val="22"/>
              </w:rPr>
            </w:pPr>
          </w:p>
        </w:tc>
      </w:tr>
    </w:tbl>
    <w:p w:rsidR="00EE542F" w:rsidRPr="006F3503" w:rsidRDefault="00EE542F" w:rsidP="00EE542F">
      <w:pPr>
        <w:rPr>
          <w:rFonts w:ascii="Arial" w:hAnsi="Arial" w:cs="Arial"/>
          <w:i/>
          <w:sz w:val="22"/>
          <w:szCs w:val="22"/>
        </w:rPr>
      </w:pPr>
      <w:r w:rsidRPr="006F3503">
        <w:rPr>
          <w:rFonts w:ascii="Arial" w:hAnsi="Arial" w:cs="Arial"/>
          <w:i/>
          <w:sz w:val="22"/>
          <w:szCs w:val="22"/>
        </w:rPr>
        <w:br w:type="page"/>
      </w:r>
    </w:p>
    <w:p w:rsidR="00EE542F" w:rsidRPr="002564E4" w:rsidRDefault="00EE542F" w:rsidP="00EE542F">
      <w:pPr>
        <w:rPr>
          <w:rFonts w:ascii="Arial" w:hAnsi="Arial" w:cs="Arial"/>
          <w:b/>
          <w:sz w:val="22"/>
          <w:szCs w:val="22"/>
          <w:u w:val="single"/>
        </w:rPr>
      </w:pPr>
      <w:r>
        <w:rPr>
          <w:rFonts w:ascii="Arial" w:hAnsi="Arial" w:cs="Arial"/>
          <w:b/>
          <w:sz w:val="22"/>
          <w:szCs w:val="22"/>
          <w:u w:val="single"/>
        </w:rPr>
        <w:lastRenderedPageBreak/>
        <w:t xml:space="preserve">Section A: </w:t>
      </w:r>
      <w:r w:rsidRPr="002564E4">
        <w:rPr>
          <w:rFonts w:ascii="Arial" w:hAnsi="Arial" w:cs="Arial"/>
          <w:b/>
          <w:sz w:val="22"/>
          <w:szCs w:val="22"/>
          <w:u w:val="single"/>
        </w:rPr>
        <w:t>Applicant details</w:t>
      </w:r>
    </w:p>
    <w:p w:rsidR="00EE542F" w:rsidRPr="002564E4" w:rsidRDefault="00EE542F" w:rsidP="00EE542F">
      <w:pPr>
        <w:rPr>
          <w:rFonts w:ascii="Arial" w:hAnsi="Arial" w:cs="Arial"/>
          <w:b/>
          <w:sz w:val="22"/>
          <w:szCs w:val="22"/>
          <w:u w:val="single"/>
        </w:rPr>
      </w:pPr>
    </w:p>
    <w:p w:rsidR="00EE542F" w:rsidRDefault="00EE542F" w:rsidP="00EE542F">
      <w:pPr>
        <w:numPr>
          <w:ilvl w:val="0"/>
          <w:numId w:val="11"/>
        </w:numPr>
        <w:rPr>
          <w:rFonts w:ascii="Arial" w:hAnsi="Arial" w:cs="Arial"/>
          <w:sz w:val="22"/>
          <w:szCs w:val="22"/>
        </w:rPr>
      </w:pPr>
      <w:r>
        <w:rPr>
          <w:rFonts w:ascii="Arial" w:hAnsi="Arial" w:cs="Arial"/>
          <w:sz w:val="22"/>
          <w:szCs w:val="22"/>
        </w:rPr>
        <w:t>Researcher’s n</w:t>
      </w:r>
      <w:r w:rsidRPr="002564E4">
        <w:rPr>
          <w:rFonts w:ascii="Arial" w:hAnsi="Arial" w:cs="Arial"/>
          <w:sz w:val="22"/>
          <w:szCs w:val="22"/>
        </w:rPr>
        <w:t>ame:</w:t>
      </w:r>
      <w:r>
        <w:rPr>
          <w:rFonts w:ascii="Arial" w:hAnsi="Arial" w:cs="Arial"/>
          <w:sz w:val="22"/>
          <w:szCs w:val="22"/>
        </w:rPr>
        <w:t xml:space="preserve"> Alexander Bergen</w:t>
      </w:r>
    </w:p>
    <w:p w:rsidR="00EE542F" w:rsidRDefault="00EE542F" w:rsidP="00EE542F">
      <w:pPr>
        <w:numPr>
          <w:ilvl w:val="1"/>
          <w:numId w:val="11"/>
        </w:numPr>
        <w:rPr>
          <w:rFonts w:ascii="Arial" w:hAnsi="Arial" w:cs="Arial"/>
          <w:sz w:val="22"/>
          <w:szCs w:val="22"/>
        </w:rPr>
      </w:pPr>
      <w:r>
        <w:rPr>
          <w:rFonts w:ascii="Arial" w:hAnsi="Arial" w:cs="Arial"/>
          <w:sz w:val="22"/>
          <w:szCs w:val="22"/>
        </w:rPr>
        <w:t>Post: MSc Occupational Therapy student</w:t>
      </w:r>
    </w:p>
    <w:p w:rsidR="00EE542F" w:rsidRPr="0095693F" w:rsidRDefault="00EE542F" w:rsidP="00EE542F">
      <w:pPr>
        <w:numPr>
          <w:ilvl w:val="1"/>
          <w:numId w:val="11"/>
        </w:numPr>
        <w:rPr>
          <w:rFonts w:ascii="Arial" w:hAnsi="Arial" w:cs="Arial"/>
          <w:sz w:val="22"/>
          <w:szCs w:val="22"/>
        </w:rPr>
      </w:pPr>
      <w:r>
        <w:rPr>
          <w:rFonts w:ascii="Arial" w:hAnsi="Arial" w:cs="Arial"/>
          <w:sz w:val="22"/>
          <w:szCs w:val="22"/>
        </w:rPr>
        <w:t>Qualifications: Bsc in Kinesiology, University certification diploma Disability Studies</w:t>
      </w:r>
    </w:p>
    <w:p w:rsidR="00EE542F" w:rsidRPr="002564E4" w:rsidRDefault="00EE542F" w:rsidP="00EE542F">
      <w:pPr>
        <w:numPr>
          <w:ilvl w:val="1"/>
          <w:numId w:val="11"/>
        </w:numPr>
        <w:rPr>
          <w:rFonts w:ascii="Arial" w:hAnsi="Arial" w:cs="Arial"/>
          <w:sz w:val="22"/>
          <w:szCs w:val="22"/>
        </w:rPr>
      </w:pPr>
      <w:r>
        <w:rPr>
          <w:rFonts w:ascii="Arial" w:hAnsi="Arial" w:cs="Arial"/>
          <w:sz w:val="22"/>
          <w:szCs w:val="22"/>
        </w:rPr>
        <w:t xml:space="preserve">Contact email: </w:t>
      </w:r>
      <w:hyperlink r:id="rId177" w:history="1">
        <w:r w:rsidRPr="00064CD9">
          <w:rPr>
            <w:rStyle w:val="Hyperlink"/>
            <w:rFonts w:ascii="Segoe UI" w:hAnsi="Segoe UI" w:cs="Segoe UI"/>
            <w:sz w:val="21"/>
            <w:szCs w:val="21"/>
            <w:shd w:val="clear" w:color="auto" w:fill="FFFFFF"/>
          </w:rPr>
          <w:t>20007435@qmu.ac.uk</w:t>
        </w:r>
      </w:hyperlink>
    </w:p>
    <w:p w:rsidR="00EE542F" w:rsidRPr="002564E4" w:rsidRDefault="00EE542F" w:rsidP="00EE542F">
      <w:pPr>
        <w:ind w:left="360"/>
        <w:rPr>
          <w:rFonts w:ascii="Arial" w:hAnsi="Arial" w:cs="Arial"/>
          <w:sz w:val="22"/>
          <w:szCs w:val="22"/>
        </w:rPr>
      </w:pPr>
    </w:p>
    <w:p w:rsidR="00EE542F" w:rsidRPr="002564E4" w:rsidRDefault="00EE542F" w:rsidP="00EE542F">
      <w:pPr>
        <w:numPr>
          <w:ilvl w:val="0"/>
          <w:numId w:val="11"/>
        </w:numPr>
        <w:rPr>
          <w:rFonts w:ascii="Arial" w:hAnsi="Arial" w:cs="Arial"/>
          <w:sz w:val="22"/>
          <w:szCs w:val="22"/>
        </w:rPr>
      </w:pPr>
      <w:r>
        <w:rPr>
          <w:rFonts w:ascii="Arial" w:hAnsi="Arial" w:cs="Arial"/>
          <w:sz w:val="22"/>
          <w:szCs w:val="22"/>
        </w:rPr>
        <w:t>Category of researcher</w:t>
      </w:r>
      <w:r w:rsidRPr="002564E4">
        <w:rPr>
          <w:rFonts w:ascii="Arial" w:hAnsi="Arial" w:cs="Arial"/>
          <w:sz w:val="22"/>
          <w:szCs w:val="22"/>
        </w:rPr>
        <w:t xml:space="preserve"> (please tick</w:t>
      </w:r>
      <w:r>
        <w:rPr>
          <w:rFonts w:ascii="Arial" w:hAnsi="Arial" w:cs="Arial"/>
          <w:sz w:val="22"/>
          <w:szCs w:val="22"/>
        </w:rPr>
        <w:t xml:space="preserve"> and enter title of programme of study as appropriate</w:t>
      </w:r>
      <w:r w:rsidRPr="002564E4">
        <w:rPr>
          <w:rFonts w:ascii="Arial" w:hAnsi="Arial" w:cs="Arial"/>
          <w:sz w:val="22"/>
          <w:szCs w:val="22"/>
        </w:rPr>
        <w:t>):</w:t>
      </w:r>
    </w:p>
    <w:tbl>
      <w:tblPr>
        <w:tblpPr w:leftFromText="180" w:rightFromText="180" w:vertAnchor="text" w:horzAnchor="margin" w:tblpY="395"/>
        <w:tblOverlap w:val="neve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
        <w:gridCol w:w="8363"/>
      </w:tblGrid>
      <w:tr w:rsidR="00EE542F" w:rsidRPr="005E2594" w:rsidTr="00FC50CA">
        <w:trPr>
          <w:trHeight w:val="277"/>
        </w:trPr>
        <w:tc>
          <w:tcPr>
            <w:tcW w:w="817" w:type="dxa"/>
            <w:tcBorders>
              <w:bottom w:val="nil"/>
            </w:tcBorders>
          </w:tcPr>
          <w:p w:rsidR="00EE542F" w:rsidRPr="005E2594" w:rsidRDefault="00DC1811" w:rsidP="00FC50CA">
            <w:pPr>
              <w:jc w:val="center"/>
              <w:rPr>
                <w:rFonts w:ascii="Arial" w:hAnsi="Arial" w:cs="Arial"/>
                <w:sz w:val="22"/>
                <w:szCs w:val="22"/>
              </w:rPr>
            </w:pPr>
            <w:r>
              <w:rPr>
                <w:rFonts w:ascii="Arial" w:hAnsi="Arial" w:cs="Arial"/>
                <w:noProof/>
                <w:sz w:val="22"/>
                <w:szCs w:val="22"/>
                <w:lang w:val="en-GB" w:eastAsia="en-GB"/>
              </w:rPr>
              <w:drawing>
                <wp:inline distT="0" distB="0" distL="0" distR="0">
                  <wp:extent cx="137160" cy="13716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137160" cy="137160"/>
                          </a:xfrm>
                          <a:prstGeom prst="rect">
                            <a:avLst/>
                          </a:prstGeom>
                          <a:noFill/>
                          <a:ln>
                            <a:noFill/>
                          </a:ln>
                        </pic:spPr>
                      </pic:pic>
                    </a:graphicData>
                  </a:graphic>
                </wp:inline>
              </w:drawing>
            </w:r>
          </w:p>
        </w:tc>
        <w:tc>
          <w:tcPr>
            <w:tcW w:w="8363" w:type="dxa"/>
            <w:tcBorders>
              <w:bottom w:val="nil"/>
            </w:tcBorders>
          </w:tcPr>
          <w:p w:rsidR="00EE542F" w:rsidRPr="005E2594" w:rsidRDefault="00EE542F" w:rsidP="00FC50CA">
            <w:pPr>
              <w:rPr>
                <w:rFonts w:ascii="Arial" w:hAnsi="Arial" w:cs="Arial"/>
                <w:sz w:val="22"/>
                <w:szCs w:val="22"/>
              </w:rPr>
            </w:pPr>
            <w:r w:rsidRPr="005E2594">
              <w:rPr>
                <w:rFonts w:ascii="Arial" w:hAnsi="Arial" w:cs="Arial"/>
                <w:sz w:val="22"/>
                <w:szCs w:val="22"/>
              </w:rPr>
              <w:t>QMU undergraduate student</w:t>
            </w:r>
          </w:p>
        </w:tc>
      </w:tr>
      <w:tr w:rsidR="00EE542F" w:rsidRPr="005E2594" w:rsidTr="00FC50CA">
        <w:tc>
          <w:tcPr>
            <w:tcW w:w="817" w:type="dxa"/>
            <w:tcBorders>
              <w:top w:val="nil"/>
            </w:tcBorders>
          </w:tcPr>
          <w:p w:rsidR="00EE542F" w:rsidRPr="005E2594" w:rsidRDefault="00EE542F" w:rsidP="00FC50CA">
            <w:pPr>
              <w:jc w:val="center"/>
              <w:rPr>
                <w:rFonts w:ascii="Arial" w:hAnsi="Arial" w:cs="Arial"/>
                <w:sz w:val="22"/>
                <w:szCs w:val="22"/>
              </w:rPr>
            </w:pPr>
          </w:p>
        </w:tc>
        <w:tc>
          <w:tcPr>
            <w:tcW w:w="8363" w:type="dxa"/>
            <w:tcBorders>
              <w:top w:val="nil"/>
            </w:tcBorders>
          </w:tcPr>
          <w:p w:rsidR="00EE542F" w:rsidRPr="005E2594" w:rsidRDefault="00EE542F" w:rsidP="00FC50CA">
            <w:pPr>
              <w:ind w:left="720"/>
              <w:rPr>
                <w:rFonts w:ascii="Arial" w:hAnsi="Arial" w:cs="Arial"/>
                <w:sz w:val="22"/>
                <w:szCs w:val="22"/>
              </w:rPr>
            </w:pPr>
            <w:r w:rsidRPr="005E2594">
              <w:rPr>
                <w:rFonts w:ascii="Arial" w:hAnsi="Arial" w:cs="Arial"/>
                <w:sz w:val="22"/>
                <w:szCs w:val="22"/>
              </w:rPr>
              <w:t>Title of programme:</w:t>
            </w:r>
          </w:p>
        </w:tc>
      </w:tr>
      <w:tr w:rsidR="00EE542F" w:rsidRPr="005E2594" w:rsidTr="00FC50CA">
        <w:tc>
          <w:tcPr>
            <w:tcW w:w="817" w:type="dxa"/>
            <w:tcBorders>
              <w:bottom w:val="nil"/>
            </w:tcBorders>
          </w:tcPr>
          <w:p w:rsidR="00EE542F" w:rsidRPr="005E2594" w:rsidRDefault="00EE542F" w:rsidP="00FC50CA">
            <w:pPr>
              <w:jc w:val="center"/>
              <w:rPr>
                <w:rFonts w:ascii="Arial" w:hAnsi="Arial" w:cs="Arial"/>
                <w:sz w:val="22"/>
                <w:szCs w:val="22"/>
              </w:rPr>
            </w:pPr>
            <w:r>
              <w:rPr>
                <w:rFonts w:ascii="Arial" w:hAnsi="Arial" w:cs="Arial"/>
                <w:sz w:val="22"/>
                <w:szCs w:val="22"/>
              </w:rPr>
              <w:t>x</w:t>
            </w:r>
          </w:p>
        </w:tc>
        <w:tc>
          <w:tcPr>
            <w:tcW w:w="8363" w:type="dxa"/>
            <w:tcBorders>
              <w:bottom w:val="nil"/>
            </w:tcBorders>
          </w:tcPr>
          <w:p w:rsidR="00EE542F" w:rsidRPr="005E2594" w:rsidRDefault="00EE542F" w:rsidP="00FC50CA">
            <w:pPr>
              <w:rPr>
                <w:rFonts w:ascii="Arial" w:hAnsi="Arial" w:cs="Arial"/>
                <w:sz w:val="22"/>
                <w:szCs w:val="22"/>
              </w:rPr>
            </w:pPr>
            <w:r w:rsidRPr="005E2594">
              <w:rPr>
                <w:rFonts w:ascii="Arial" w:hAnsi="Arial" w:cs="Arial"/>
                <w:sz w:val="22"/>
                <w:szCs w:val="22"/>
              </w:rPr>
              <w:t>QMU postgraduate student – taught degree</w:t>
            </w:r>
          </w:p>
        </w:tc>
      </w:tr>
      <w:tr w:rsidR="00EE542F" w:rsidRPr="005E2594" w:rsidTr="00FC50CA">
        <w:tc>
          <w:tcPr>
            <w:tcW w:w="817" w:type="dxa"/>
            <w:tcBorders>
              <w:top w:val="nil"/>
            </w:tcBorders>
          </w:tcPr>
          <w:p w:rsidR="00EE542F" w:rsidRPr="005E2594" w:rsidRDefault="00EE542F" w:rsidP="00FC50CA">
            <w:pPr>
              <w:jc w:val="center"/>
              <w:rPr>
                <w:rFonts w:ascii="Arial" w:hAnsi="Arial" w:cs="Arial"/>
                <w:sz w:val="22"/>
                <w:szCs w:val="22"/>
              </w:rPr>
            </w:pPr>
          </w:p>
        </w:tc>
        <w:tc>
          <w:tcPr>
            <w:tcW w:w="8363" w:type="dxa"/>
            <w:tcBorders>
              <w:top w:val="nil"/>
            </w:tcBorders>
          </w:tcPr>
          <w:p w:rsidR="00EE542F" w:rsidRPr="005E2594" w:rsidRDefault="00EE542F" w:rsidP="00FC50CA">
            <w:pPr>
              <w:ind w:left="720"/>
              <w:rPr>
                <w:rFonts w:ascii="Arial" w:hAnsi="Arial" w:cs="Arial"/>
                <w:sz w:val="22"/>
                <w:szCs w:val="22"/>
              </w:rPr>
            </w:pPr>
            <w:r w:rsidRPr="005E2594">
              <w:rPr>
                <w:rFonts w:ascii="Arial" w:hAnsi="Arial" w:cs="Arial"/>
                <w:sz w:val="22"/>
                <w:szCs w:val="22"/>
              </w:rPr>
              <w:t>Title of programme:</w:t>
            </w:r>
            <w:r>
              <w:rPr>
                <w:rFonts w:ascii="Arial" w:hAnsi="Arial" w:cs="Arial"/>
                <w:sz w:val="22"/>
                <w:szCs w:val="22"/>
              </w:rPr>
              <w:t xml:space="preserve"> MSc Occupationa Therapy (Pre-Reg)</w:t>
            </w:r>
          </w:p>
        </w:tc>
      </w:tr>
      <w:tr w:rsidR="00EE542F" w:rsidRPr="005E2594" w:rsidTr="00FC50CA">
        <w:tc>
          <w:tcPr>
            <w:tcW w:w="817" w:type="dxa"/>
          </w:tcPr>
          <w:p w:rsidR="00EE542F" w:rsidRPr="005E2594" w:rsidRDefault="00DC1811" w:rsidP="00FC50CA">
            <w:pPr>
              <w:jc w:val="center"/>
              <w:rPr>
                <w:rFonts w:ascii="Arial" w:hAnsi="Arial" w:cs="Arial"/>
                <w:sz w:val="22"/>
                <w:szCs w:val="22"/>
              </w:rPr>
            </w:pPr>
            <w:r>
              <w:rPr>
                <w:rFonts w:ascii="Arial" w:hAnsi="Arial" w:cs="Arial"/>
                <w:noProof/>
                <w:sz w:val="22"/>
                <w:szCs w:val="22"/>
                <w:lang w:val="en-GB" w:eastAsia="en-GB"/>
              </w:rPr>
              <w:drawing>
                <wp:inline distT="0" distB="0" distL="0" distR="0">
                  <wp:extent cx="137160" cy="13716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137160" cy="137160"/>
                          </a:xfrm>
                          <a:prstGeom prst="rect">
                            <a:avLst/>
                          </a:prstGeom>
                          <a:noFill/>
                          <a:ln>
                            <a:noFill/>
                          </a:ln>
                        </pic:spPr>
                      </pic:pic>
                    </a:graphicData>
                  </a:graphic>
                </wp:inline>
              </w:drawing>
            </w:r>
          </w:p>
        </w:tc>
        <w:tc>
          <w:tcPr>
            <w:tcW w:w="8363" w:type="dxa"/>
          </w:tcPr>
          <w:p w:rsidR="00EE542F" w:rsidRPr="005E2594" w:rsidRDefault="00EE542F" w:rsidP="00FC50CA">
            <w:pPr>
              <w:rPr>
                <w:rFonts w:ascii="Arial" w:hAnsi="Arial" w:cs="Arial"/>
                <w:sz w:val="22"/>
                <w:szCs w:val="22"/>
              </w:rPr>
            </w:pPr>
            <w:r w:rsidRPr="005E2594">
              <w:rPr>
                <w:rFonts w:ascii="Arial" w:hAnsi="Arial" w:cs="Arial"/>
                <w:sz w:val="22"/>
                <w:szCs w:val="22"/>
              </w:rPr>
              <w:t>QMU postgraduate student – research degree</w:t>
            </w:r>
          </w:p>
        </w:tc>
      </w:tr>
      <w:tr w:rsidR="00EE542F" w:rsidRPr="005E2594" w:rsidTr="00FC50CA">
        <w:tc>
          <w:tcPr>
            <w:tcW w:w="817" w:type="dxa"/>
          </w:tcPr>
          <w:p w:rsidR="00EE542F" w:rsidRPr="005E2594" w:rsidRDefault="00DC1811" w:rsidP="00FC50CA">
            <w:pPr>
              <w:jc w:val="center"/>
              <w:rPr>
                <w:rFonts w:ascii="Arial" w:hAnsi="Arial" w:cs="Arial"/>
                <w:sz w:val="22"/>
                <w:szCs w:val="22"/>
              </w:rPr>
            </w:pPr>
            <w:r>
              <w:rPr>
                <w:rFonts w:ascii="Arial" w:hAnsi="Arial" w:cs="Arial"/>
                <w:noProof/>
                <w:sz w:val="22"/>
                <w:szCs w:val="22"/>
                <w:lang w:val="en-GB" w:eastAsia="en-GB"/>
              </w:rPr>
              <w:drawing>
                <wp:inline distT="0" distB="0" distL="0" distR="0">
                  <wp:extent cx="137160" cy="13716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137160" cy="137160"/>
                          </a:xfrm>
                          <a:prstGeom prst="rect">
                            <a:avLst/>
                          </a:prstGeom>
                          <a:noFill/>
                          <a:ln>
                            <a:noFill/>
                          </a:ln>
                        </pic:spPr>
                      </pic:pic>
                    </a:graphicData>
                  </a:graphic>
                </wp:inline>
              </w:drawing>
            </w:r>
          </w:p>
        </w:tc>
        <w:tc>
          <w:tcPr>
            <w:tcW w:w="8363" w:type="dxa"/>
          </w:tcPr>
          <w:p w:rsidR="00EE542F" w:rsidRPr="005E2594" w:rsidRDefault="00EE542F" w:rsidP="00FC50CA">
            <w:pPr>
              <w:rPr>
                <w:rFonts w:ascii="Arial" w:hAnsi="Arial" w:cs="Arial"/>
                <w:sz w:val="22"/>
                <w:szCs w:val="22"/>
              </w:rPr>
            </w:pPr>
            <w:r w:rsidRPr="005E2594">
              <w:rPr>
                <w:rFonts w:ascii="Arial" w:hAnsi="Arial" w:cs="Arial"/>
                <w:sz w:val="22"/>
                <w:szCs w:val="22"/>
              </w:rPr>
              <w:t>QMU staff member – research degree</w:t>
            </w:r>
          </w:p>
        </w:tc>
      </w:tr>
      <w:tr w:rsidR="00EE542F" w:rsidRPr="005E2594" w:rsidTr="00FC50CA">
        <w:tc>
          <w:tcPr>
            <w:tcW w:w="817" w:type="dxa"/>
          </w:tcPr>
          <w:p w:rsidR="00EE542F" w:rsidRPr="005E2594" w:rsidRDefault="00DC1811" w:rsidP="00FC50CA">
            <w:pPr>
              <w:jc w:val="center"/>
              <w:rPr>
                <w:rFonts w:ascii="Arial" w:hAnsi="Arial" w:cs="Arial"/>
                <w:sz w:val="22"/>
                <w:szCs w:val="22"/>
              </w:rPr>
            </w:pPr>
            <w:r>
              <w:rPr>
                <w:rFonts w:ascii="Arial" w:hAnsi="Arial" w:cs="Arial"/>
                <w:noProof/>
                <w:sz w:val="22"/>
                <w:szCs w:val="22"/>
                <w:lang w:val="en-GB" w:eastAsia="en-GB"/>
              </w:rPr>
              <w:drawing>
                <wp:inline distT="0" distB="0" distL="0" distR="0">
                  <wp:extent cx="137160" cy="13716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137160" cy="137160"/>
                          </a:xfrm>
                          <a:prstGeom prst="rect">
                            <a:avLst/>
                          </a:prstGeom>
                          <a:noFill/>
                          <a:ln>
                            <a:noFill/>
                          </a:ln>
                        </pic:spPr>
                      </pic:pic>
                    </a:graphicData>
                  </a:graphic>
                </wp:inline>
              </w:drawing>
            </w:r>
          </w:p>
        </w:tc>
        <w:tc>
          <w:tcPr>
            <w:tcW w:w="8363" w:type="dxa"/>
          </w:tcPr>
          <w:p w:rsidR="00EE542F" w:rsidRPr="005E2594" w:rsidRDefault="00EE542F" w:rsidP="00FC50CA">
            <w:pPr>
              <w:rPr>
                <w:rFonts w:ascii="Arial" w:hAnsi="Arial" w:cs="Arial"/>
                <w:sz w:val="22"/>
                <w:szCs w:val="22"/>
              </w:rPr>
            </w:pPr>
            <w:r w:rsidRPr="005E2594">
              <w:rPr>
                <w:rFonts w:ascii="Arial" w:hAnsi="Arial" w:cs="Arial"/>
                <w:sz w:val="22"/>
                <w:szCs w:val="22"/>
              </w:rPr>
              <w:t>QMU staff member – other research</w:t>
            </w:r>
          </w:p>
        </w:tc>
      </w:tr>
      <w:tr w:rsidR="00EE542F" w:rsidRPr="005E2594" w:rsidTr="00FC50CA">
        <w:tc>
          <w:tcPr>
            <w:tcW w:w="817" w:type="dxa"/>
            <w:tcBorders>
              <w:bottom w:val="nil"/>
            </w:tcBorders>
          </w:tcPr>
          <w:p w:rsidR="00EE542F" w:rsidRPr="005E2594" w:rsidRDefault="00DC1811" w:rsidP="00FC50CA">
            <w:pPr>
              <w:jc w:val="center"/>
              <w:rPr>
                <w:rFonts w:ascii="Arial" w:hAnsi="Arial" w:cs="Arial"/>
                <w:sz w:val="22"/>
                <w:szCs w:val="22"/>
              </w:rPr>
            </w:pPr>
            <w:r>
              <w:rPr>
                <w:rFonts w:ascii="Arial" w:hAnsi="Arial" w:cs="Arial"/>
                <w:noProof/>
                <w:sz w:val="22"/>
                <w:szCs w:val="22"/>
                <w:lang w:val="en-GB" w:eastAsia="en-GB"/>
              </w:rPr>
              <w:drawing>
                <wp:inline distT="0" distB="0" distL="0" distR="0">
                  <wp:extent cx="137160" cy="13716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137160" cy="137160"/>
                          </a:xfrm>
                          <a:prstGeom prst="rect">
                            <a:avLst/>
                          </a:prstGeom>
                          <a:noFill/>
                          <a:ln>
                            <a:noFill/>
                          </a:ln>
                        </pic:spPr>
                      </pic:pic>
                    </a:graphicData>
                  </a:graphic>
                </wp:inline>
              </w:drawing>
            </w:r>
          </w:p>
        </w:tc>
        <w:tc>
          <w:tcPr>
            <w:tcW w:w="8363" w:type="dxa"/>
            <w:tcBorders>
              <w:bottom w:val="nil"/>
            </w:tcBorders>
          </w:tcPr>
          <w:p w:rsidR="00EE542F" w:rsidRPr="005E2594" w:rsidRDefault="00EE542F" w:rsidP="00FC50CA">
            <w:pPr>
              <w:rPr>
                <w:rFonts w:ascii="Arial" w:hAnsi="Arial" w:cs="Arial"/>
                <w:sz w:val="22"/>
                <w:szCs w:val="22"/>
              </w:rPr>
            </w:pPr>
            <w:r w:rsidRPr="005E2594">
              <w:rPr>
                <w:rFonts w:ascii="Arial" w:hAnsi="Arial" w:cs="Arial"/>
                <w:sz w:val="22"/>
                <w:szCs w:val="22"/>
              </w:rPr>
              <w:t>Other (please specify)</w:t>
            </w:r>
          </w:p>
        </w:tc>
      </w:tr>
      <w:tr w:rsidR="00EE542F" w:rsidRPr="005E2594" w:rsidTr="00FC50CA">
        <w:tc>
          <w:tcPr>
            <w:tcW w:w="817" w:type="dxa"/>
            <w:tcBorders>
              <w:top w:val="nil"/>
            </w:tcBorders>
          </w:tcPr>
          <w:p w:rsidR="00EE542F" w:rsidRDefault="00EE542F" w:rsidP="00FC50CA">
            <w:pPr>
              <w:jc w:val="center"/>
              <w:rPr>
                <w:rFonts w:ascii="Arial" w:hAnsi="Arial" w:cs="Arial"/>
                <w:sz w:val="22"/>
                <w:szCs w:val="22"/>
              </w:rPr>
            </w:pPr>
          </w:p>
        </w:tc>
        <w:tc>
          <w:tcPr>
            <w:tcW w:w="8363" w:type="dxa"/>
            <w:tcBorders>
              <w:top w:val="nil"/>
            </w:tcBorders>
          </w:tcPr>
          <w:p w:rsidR="00EE542F" w:rsidRPr="005E2594" w:rsidRDefault="00EE542F" w:rsidP="00FC50CA">
            <w:pPr>
              <w:rPr>
                <w:rFonts w:ascii="Arial" w:hAnsi="Arial" w:cs="Arial"/>
                <w:sz w:val="22"/>
                <w:szCs w:val="22"/>
              </w:rPr>
            </w:pPr>
            <w:r>
              <w:rPr>
                <w:rFonts w:ascii="Arial" w:hAnsi="Arial" w:cs="Arial"/>
                <w:sz w:val="22"/>
                <w:szCs w:val="22"/>
              </w:rPr>
              <w:tab/>
              <w:t>Details:</w:t>
            </w:r>
          </w:p>
        </w:tc>
      </w:tr>
    </w:tbl>
    <w:p w:rsidR="00EE542F" w:rsidRDefault="00EE542F" w:rsidP="00EE542F">
      <w:pPr>
        <w:ind w:left="360"/>
        <w:rPr>
          <w:rFonts w:ascii="Arial" w:hAnsi="Arial" w:cs="Arial"/>
          <w:sz w:val="22"/>
          <w:szCs w:val="22"/>
        </w:rPr>
      </w:pPr>
    </w:p>
    <w:p w:rsidR="00EE542F" w:rsidRDefault="00EE542F" w:rsidP="00EE542F">
      <w:pPr>
        <w:ind w:left="360"/>
        <w:rPr>
          <w:rFonts w:ascii="Arial" w:hAnsi="Arial" w:cs="Arial"/>
          <w:sz w:val="22"/>
          <w:szCs w:val="22"/>
        </w:rPr>
      </w:pPr>
    </w:p>
    <w:p w:rsidR="00EE542F" w:rsidRPr="002564E4" w:rsidRDefault="00EE542F" w:rsidP="00EE542F">
      <w:pPr>
        <w:numPr>
          <w:ilvl w:val="0"/>
          <w:numId w:val="11"/>
        </w:numPr>
        <w:rPr>
          <w:rFonts w:ascii="Arial" w:hAnsi="Arial" w:cs="Arial"/>
          <w:sz w:val="22"/>
          <w:szCs w:val="22"/>
        </w:rPr>
      </w:pPr>
      <w:r w:rsidRPr="002564E4">
        <w:rPr>
          <w:rFonts w:ascii="Arial" w:hAnsi="Arial" w:cs="Arial"/>
          <w:sz w:val="22"/>
          <w:szCs w:val="22"/>
        </w:rPr>
        <w:t>School:</w:t>
      </w:r>
      <w:r>
        <w:rPr>
          <w:rFonts w:ascii="Arial" w:hAnsi="Arial" w:cs="Arial"/>
          <w:sz w:val="22"/>
          <w:szCs w:val="22"/>
        </w:rPr>
        <w:t xml:space="preserve"> Queen Margaret University</w:t>
      </w:r>
    </w:p>
    <w:p w:rsidR="00EE542F" w:rsidRPr="002564E4" w:rsidRDefault="00EE542F" w:rsidP="00EE542F">
      <w:pPr>
        <w:rPr>
          <w:rFonts w:ascii="Arial" w:hAnsi="Arial" w:cs="Arial"/>
          <w:sz w:val="22"/>
          <w:szCs w:val="22"/>
        </w:rPr>
      </w:pPr>
    </w:p>
    <w:p w:rsidR="00EE542F" w:rsidRDefault="00EE542F" w:rsidP="00EE542F">
      <w:pPr>
        <w:numPr>
          <w:ilvl w:val="0"/>
          <w:numId w:val="11"/>
        </w:numPr>
        <w:rPr>
          <w:rFonts w:ascii="Arial" w:hAnsi="Arial" w:cs="Arial"/>
          <w:sz w:val="22"/>
          <w:szCs w:val="22"/>
        </w:rPr>
      </w:pPr>
      <w:r>
        <w:rPr>
          <w:rFonts w:ascii="Arial" w:hAnsi="Arial" w:cs="Arial"/>
          <w:sz w:val="22"/>
          <w:szCs w:val="22"/>
        </w:rPr>
        <w:t>Division</w:t>
      </w:r>
      <w:r w:rsidRPr="002564E4">
        <w:rPr>
          <w:rFonts w:ascii="Arial" w:hAnsi="Arial" w:cs="Arial"/>
          <w:sz w:val="22"/>
          <w:szCs w:val="22"/>
        </w:rPr>
        <w:t>:</w:t>
      </w:r>
      <w:r>
        <w:rPr>
          <w:rFonts w:ascii="Arial" w:hAnsi="Arial" w:cs="Arial"/>
          <w:sz w:val="22"/>
          <w:szCs w:val="22"/>
        </w:rPr>
        <w:t xml:space="preserve"> Occupational Therapy and Arts Therapies</w:t>
      </w:r>
    </w:p>
    <w:p w:rsidR="00EE542F" w:rsidRDefault="00EE542F" w:rsidP="00EE542F">
      <w:pPr>
        <w:rPr>
          <w:rFonts w:ascii="Arial" w:hAnsi="Arial" w:cs="Arial"/>
          <w:sz w:val="22"/>
          <w:szCs w:val="22"/>
        </w:rPr>
      </w:pPr>
    </w:p>
    <w:p w:rsidR="00EE542F" w:rsidRPr="00F9222E" w:rsidRDefault="00EE542F" w:rsidP="00EE542F">
      <w:pPr>
        <w:numPr>
          <w:ilvl w:val="0"/>
          <w:numId w:val="11"/>
        </w:numPr>
        <w:rPr>
          <w:rFonts w:ascii="Arial" w:hAnsi="Arial" w:cs="Arial"/>
          <w:sz w:val="22"/>
          <w:szCs w:val="22"/>
        </w:rPr>
      </w:pPr>
      <w:r>
        <w:rPr>
          <w:rFonts w:ascii="Arial" w:hAnsi="Arial" w:cs="Arial"/>
          <w:sz w:val="22"/>
          <w:szCs w:val="22"/>
        </w:rPr>
        <w:t>Subject area: Occupational Therapy</w:t>
      </w:r>
    </w:p>
    <w:p w:rsidR="00EE542F" w:rsidRPr="002564E4" w:rsidRDefault="00EE542F" w:rsidP="00EE542F">
      <w:pPr>
        <w:rPr>
          <w:rFonts w:ascii="Arial" w:hAnsi="Arial" w:cs="Arial"/>
          <w:sz w:val="22"/>
          <w:szCs w:val="22"/>
        </w:rPr>
      </w:pPr>
    </w:p>
    <w:p w:rsidR="00EE542F" w:rsidRPr="002564E4" w:rsidRDefault="00EE542F" w:rsidP="00EE542F">
      <w:pPr>
        <w:numPr>
          <w:ilvl w:val="0"/>
          <w:numId w:val="11"/>
        </w:numPr>
        <w:rPr>
          <w:rFonts w:ascii="Arial" w:hAnsi="Arial" w:cs="Arial"/>
          <w:sz w:val="22"/>
          <w:szCs w:val="22"/>
        </w:rPr>
      </w:pPr>
      <w:r w:rsidRPr="002564E4">
        <w:rPr>
          <w:rFonts w:ascii="Arial" w:hAnsi="Arial" w:cs="Arial"/>
          <w:sz w:val="22"/>
          <w:szCs w:val="22"/>
        </w:rPr>
        <w:t>Name of Supervisor or Director of Studies (if applicable):</w:t>
      </w:r>
      <w:r>
        <w:rPr>
          <w:rFonts w:ascii="Arial" w:hAnsi="Arial" w:cs="Arial"/>
          <w:sz w:val="22"/>
          <w:szCs w:val="22"/>
        </w:rPr>
        <w:t xml:space="preserve"> Sylwia Górska</w:t>
      </w:r>
    </w:p>
    <w:p w:rsidR="00EE542F" w:rsidRPr="002564E4" w:rsidRDefault="00EE542F" w:rsidP="00EE542F">
      <w:pPr>
        <w:rPr>
          <w:rFonts w:ascii="Arial" w:hAnsi="Arial" w:cs="Arial"/>
          <w:sz w:val="22"/>
          <w:szCs w:val="22"/>
        </w:rPr>
      </w:pPr>
    </w:p>
    <w:p w:rsidR="00EE542F" w:rsidRDefault="00EE542F" w:rsidP="00EE542F">
      <w:pPr>
        <w:numPr>
          <w:ilvl w:val="0"/>
          <w:numId w:val="11"/>
        </w:numPr>
        <w:rPr>
          <w:rFonts w:ascii="Arial" w:hAnsi="Arial" w:cs="Arial"/>
          <w:sz w:val="22"/>
          <w:szCs w:val="22"/>
        </w:rPr>
      </w:pPr>
      <w:r w:rsidRPr="002564E4">
        <w:rPr>
          <w:rFonts w:ascii="Arial" w:hAnsi="Arial" w:cs="Arial"/>
          <w:sz w:val="22"/>
          <w:szCs w:val="22"/>
        </w:rPr>
        <w:t>Names and affiliations of all other researcher</w:t>
      </w:r>
      <w:r>
        <w:rPr>
          <w:rFonts w:ascii="Arial" w:hAnsi="Arial" w:cs="Arial"/>
          <w:sz w:val="22"/>
          <w:szCs w:val="22"/>
        </w:rPr>
        <w:t>s</w:t>
      </w:r>
      <w:r w:rsidRPr="002564E4">
        <w:rPr>
          <w:rFonts w:ascii="Arial" w:hAnsi="Arial" w:cs="Arial"/>
          <w:sz w:val="22"/>
          <w:szCs w:val="22"/>
        </w:rPr>
        <w:t xml:space="preserve"> who will be working on the project:</w:t>
      </w:r>
    </w:p>
    <w:p w:rsidR="00EE542F" w:rsidRDefault="00EE542F" w:rsidP="00EE542F">
      <w:pPr>
        <w:ind w:left="360"/>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7"/>
        <w:gridCol w:w="1847"/>
        <w:gridCol w:w="1847"/>
        <w:gridCol w:w="1847"/>
        <w:gridCol w:w="1848"/>
      </w:tblGrid>
      <w:tr w:rsidR="00EE542F" w:rsidRPr="00A047EF" w:rsidTr="00FC50CA">
        <w:tc>
          <w:tcPr>
            <w:tcW w:w="1847" w:type="dxa"/>
            <w:shd w:val="clear" w:color="auto" w:fill="auto"/>
          </w:tcPr>
          <w:p w:rsidR="00EE542F" w:rsidRPr="00A047EF" w:rsidRDefault="00EE542F" w:rsidP="00FC50CA">
            <w:pPr>
              <w:jc w:val="center"/>
              <w:rPr>
                <w:rFonts w:ascii="Arial" w:hAnsi="Arial" w:cs="Arial"/>
                <w:i/>
                <w:sz w:val="22"/>
                <w:szCs w:val="22"/>
              </w:rPr>
            </w:pPr>
            <w:r w:rsidRPr="00A047EF">
              <w:rPr>
                <w:rFonts w:ascii="Arial" w:hAnsi="Arial" w:cs="Arial"/>
                <w:i/>
                <w:sz w:val="22"/>
                <w:szCs w:val="22"/>
              </w:rPr>
              <w:t>First name</w:t>
            </w:r>
          </w:p>
        </w:tc>
        <w:tc>
          <w:tcPr>
            <w:tcW w:w="1847" w:type="dxa"/>
            <w:shd w:val="clear" w:color="auto" w:fill="auto"/>
          </w:tcPr>
          <w:p w:rsidR="00EE542F" w:rsidRPr="00A047EF" w:rsidRDefault="00EE542F" w:rsidP="00FC50CA">
            <w:pPr>
              <w:jc w:val="center"/>
              <w:rPr>
                <w:rFonts w:ascii="Arial" w:hAnsi="Arial" w:cs="Arial"/>
                <w:i/>
                <w:sz w:val="22"/>
                <w:szCs w:val="22"/>
              </w:rPr>
            </w:pPr>
            <w:r w:rsidRPr="00A047EF">
              <w:rPr>
                <w:rFonts w:ascii="Arial" w:hAnsi="Arial" w:cs="Arial"/>
                <w:i/>
                <w:sz w:val="22"/>
                <w:szCs w:val="22"/>
              </w:rPr>
              <w:t>Last name</w:t>
            </w:r>
          </w:p>
        </w:tc>
        <w:tc>
          <w:tcPr>
            <w:tcW w:w="1847" w:type="dxa"/>
            <w:shd w:val="clear" w:color="auto" w:fill="auto"/>
          </w:tcPr>
          <w:p w:rsidR="00EE542F" w:rsidRPr="00A047EF" w:rsidRDefault="00EE542F" w:rsidP="00FC50CA">
            <w:pPr>
              <w:jc w:val="center"/>
              <w:rPr>
                <w:rFonts w:ascii="Arial" w:hAnsi="Arial" w:cs="Arial"/>
                <w:i/>
                <w:sz w:val="22"/>
                <w:szCs w:val="22"/>
              </w:rPr>
            </w:pPr>
            <w:r w:rsidRPr="00A047EF">
              <w:rPr>
                <w:rFonts w:ascii="Arial" w:hAnsi="Arial" w:cs="Arial"/>
                <w:i/>
                <w:sz w:val="22"/>
                <w:szCs w:val="22"/>
              </w:rPr>
              <w:t>Position</w:t>
            </w:r>
          </w:p>
        </w:tc>
        <w:tc>
          <w:tcPr>
            <w:tcW w:w="1847" w:type="dxa"/>
            <w:shd w:val="clear" w:color="auto" w:fill="auto"/>
          </w:tcPr>
          <w:p w:rsidR="00EE542F" w:rsidRPr="00A047EF" w:rsidRDefault="00EE542F" w:rsidP="00FC50CA">
            <w:pPr>
              <w:jc w:val="center"/>
              <w:rPr>
                <w:rFonts w:ascii="Arial" w:hAnsi="Arial" w:cs="Arial"/>
                <w:i/>
                <w:sz w:val="22"/>
                <w:szCs w:val="22"/>
              </w:rPr>
            </w:pPr>
            <w:r w:rsidRPr="00A047EF">
              <w:rPr>
                <w:rFonts w:ascii="Arial" w:hAnsi="Arial" w:cs="Arial"/>
                <w:i/>
                <w:sz w:val="22"/>
                <w:szCs w:val="22"/>
              </w:rPr>
              <w:t>Affiliation</w:t>
            </w:r>
          </w:p>
        </w:tc>
        <w:tc>
          <w:tcPr>
            <w:tcW w:w="1848" w:type="dxa"/>
            <w:shd w:val="clear" w:color="auto" w:fill="auto"/>
          </w:tcPr>
          <w:p w:rsidR="00EE542F" w:rsidRPr="00A047EF" w:rsidRDefault="00EE542F" w:rsidP="00FC50CA">
            <w:pPr>
              <w:jc w:val="center"/>
              <w:rPr>
                <w:rFonts w:ascii="Arial" w:hAnsi="Arial" w:cs="Arial"/>
                <w:i/>
                <w:sz w:val="22"/>
                <w:szCs w:val="22"/>
              </w:rPr>
            </w:pPr>
            <w:r w:rsidRPr="00A047EF">
              <w:rPr>
                <w:rFonts w:ascii="Arial" w:hAnsi="Arial" w:cs="Arial"/>
                <w:i/>
                <w:sz w:val="22"/>
                <w:szCs w:val="22"/>
              </w:rPr>
              <w:t>Role on project</w:t>
            </w:r>
          </w:p>
        </w:tc>
      </w:tr>
      <w:tr w:rsidR="00EE542F" w:rsidRPr="00A047EF" w:rsidTr="00FC50CA">
        <w:tc>
          <w:tcPr>
            <w:tcW w:w="1847" w:type="dxa"/>
            <w:shd w:val="clear" w:color="auto" w:fill="auto"/>
          </w:tcPr>
          <w:p w:rsidR="00EE542F" w:rsidRPr="00A047EF" w:rsidRDefault="00EE542F" w:rsidP="00FC50CA">
            <w:pPr>
              <w:rPr>
                <w:rFonts w:ascii="Arial" w:hAnsi="Arial" w:cs="Arial"/>
                <w:sz w:val="22"/>
                <w:szCs w:val="22"/>
              </w:rPr>
            </w:pPr>
            <w:r>
              <w:rPr>
                <w:rFonts w:ascii="Arial" w:hAnsi="Arial" w:cs="Arial"/>
                <w:sz w:val="22"/>
                <w:szCs w:val="22"/>
              </w:rPr>
              <w:t>N/a</w:t>
            </w:r>
          </w:p>
        </w:tc>
        <w:tc>
          <w:tcPr>
            <w:tcW w:w="1847" w:type="dxa"/>
            <w:shd w:val="clear" w:color="auto" w:fill="auto"/>
          </w:tcPr>
          <w:p w:rsidR="00EE542F" w:rsidRPr="00A047EF" w:rsidRDefault="00EE542F" w:rsidP="00FC50CA">
            <w:pPr>
              <w:rPr>
                <w:rFonts w:ascii="Arial" w:hAnsi="Arial" w:cs="Arial"/>
                <w:sz w:val="22"/>
                <w:szCs w:val="22"/>
              </w:rPr>
            </w:pPr>
            <w:r>
              <w:rPr>
                <w:rFonts w:ascii="Arial" w:hAnsi="Arial" w:cs="Arial"/>
                <w:sz w:val="22"/>
                <w:szCs w:val="22"/>
              </w:rPr>
              <w:t>N/a</w:t>
            </w:r>
          </w:p>
        </w:tc>
        <w:tc>
          <w:tcPr>
            <w:tcW w:w="1847" w:type="dxa"/>
            <w:shd w:val="clear" w:color="auto" w:fill="auto"/>
          </w:tcPr>
          <w:p w:rsidR="00EE542F" w:rsidRPr="00A047EF" w:rsidRDefault="00EE542F" w:rsidP="00FC50CA">
            <w:pPr>
              <w:rPr>
                <w:rFonts w:ascii="Arial" w:hAnsi="Arial" w:cs="Arial"/>
                <w:sz w:val="22"/>
                <w:szCs w:val="22"/>
              </w:rPr>
            </w:pPr>
            <w:r>
              <w:rPr>
                <w:rFonts w:ascii="Arial" w:hAnsi="Arial" w:cs="Arial"/>
                <w:sz w:val="22"/>
                <w:szCs w:val="22"/>
              </w:rPr>
              <w:t>N/a</w:t>
            </w:r>
          </w:p>
        </w:tc>
        <w:tc>
          <w:tcPr>
            <w:tcW w:w="1847" w:type="dxa"/>
            <w:shd w:val="clear" w:color="auto" w:fill="auto"/>
          </w:tcPr>
          <w:p w:rsidR="00EE542F" w:rsidRPr="00A047EF" w:rsidRDefault="00EE542F" w:rsidP="00FC50CA">
            <w:pPr>
              <w:rPr>
                <w:rFonts w:ascii="Arial" w:hAnsi="Arial" w:cs="Arial"/>
                <w:sz w:val="22"/>
                <w:szCs w:val="22"/>
              </w:rPr>
            </w:pPr>
            <w:r>
              <w:rPr>
                <w:rFonts w:ascii="Arial" w:hAnsi="Arial" w:cs="Arial"/>
                <w:sz w:val="22"/>
                <w:szCs w:val="22"/>
              </w:rPr>
              <w:t>N/a</w:t>
            </w:r>
          </w:p>
        </w:tc>
        <w:tc>
          <w:tcPr>
            <w:tcW w:w="1848" w:type="dxa"/>
            <w:shd w:val="clear" w:color="auto" w:fill="auto"/>
          </w:tcPr>
          <w:p w:rsidR="00EE542F" w:rsidRPr="00A047EF" w:rsidRDefault="00EE542F" w:rsidP="00FC50CA">
            <w:pPr>
              <w:rPr>
                <w:rFonts w:ascii="Arial" w:hAnsi="Arial" w:cs="Arial"/>
                <w:sz w:val="22"/>
                <w:szCs w:val="22"/>
              </w:rPr>
            </w:pPr>
            <w:r>
              <w:rPr>
                <w:rFonts w:ascii="Arial" w:hAnsi="Arial" w:cs="Arial"/>
                <w:sz w:val="22"/>
                <w:szCs w:val="22"/>
              </w:rPr>
              <w:t>N/a</w:t>
            </w:r>
          </w:p>
        </w:tc>
      </w:tr>
      <w:tr w:rsidR="00EE542F" w:rsidRPr="00A047EF" w:rsidTr="00FC50CA">
        <w:tc>
          <w:tcPr>
            <w:tcW w:w="1847" w:type="dxa"/>
            <w:shd w:val="clear" w:color="auto" w:fill="auto"/>
          </w:tcPr>
          <w:p w:rsidR="00EE542F" w:rsidRPr="00A047EF" w:rsidRDefault="00EE542F" w:rsidP="00FC50CA">
            <w:pPr>
              <w:rPr>
                <w:rFonts w:ascii="Arial" w:hAnsi="Arial" w:cs="Arial"/>
                <w:sz w:val="22"/>
                <w:szCs w:val="22"/>
              </w:rPr>
            </w:pPr>
          </w:p>
        </w:tc>
        <w:tc>
          <w:tcPr>
            <w:tcW w:w="1847" w:type="dxa"/>
            <w:shd w:val="clear" w:color="auto" w:fill="auto"/>
          </w:tcPr>
          <w:p w:rsidR="00EE542F" w:rsidRPr="00A047EF" w:rsidRDefault="00EE542F" w:rsidP="00FC50CA">
            <w:pPr>
              <w:rPr>
                <w:rFonts w:ascii="Arial" w:hAnsi="Arial" w:cs="Arial"/>
                <w:sz w:val="22"/>
                <w:szCs w:val="22"/>
              </w:rPr>
            </w:pPr>
          </w:p>
        </w:tc>
        <w:tc>
          <w:tcPr>
            <w:tcW w:w="1847" w:type="dxa"/>
            <w:shd w:val="clear" w:color="auto" w:fill="auto"/>
          </w:tcPr>
          <w:p w:rsidR="00EE542F" w:rsidRPr="00A047EF" w:rsidRDefault="00EE542F" w:rsidP="00FC50CA">
            <w:pPr>
              <w:rPr>
                <w:rFonts w:ascii="Arial" w:hAnsi="Arial" w:cs="Arial"/>
                <w:sz w:val="22"/>
                <w:szCs w:val="22"/>
              </w:rPr>
            </w:pPr>
          </w:p>
        </w:tc>
        <w:tc>
          <w:tcPr>
            <w:tcW w:w="1847" w:type="dxa"/>
            <w:shd w:val="clear" w:color="auto" w:fill="auto"/>
          </w:tcPr>
          <w:p w:rsidR="00EE542F" w:rsidRPr="00A047EF" w:rsidRDefault="00EE542F" w:rsidP="00FC50CA">
            <w:pPr>
              <w:rPr>
                <w:rFonts w:ascii="Arial" w:hAnsi="Arial" w:cs="Arial"/>
                <w:sz w:val="22"/>
                <w:szCs w:val="22"/>
              </w:rPr>
            </w:pPr>
          </w:p>
        </w:tc>
        <w:tc>
          <w:tcPr>
            <w:tcW w:w="1848" w:type="dxa"/>
            <w:shd w:val="clear" w:color="auto" w:fill="auto"/>
          </w:tcPr>
          <w:p w:rsidR="00EE542F" w:rsidRPr="00A047EF" w:rsidRDefault="00EE542F" w:rsidP="00FC50CA">
            <w:pPr>
              <w:rPr>
                <w:rFonts w:ascii="Arial" w:hAnsi="Arial" w:cs="Arial"/>
                <w:sz w:val="22"/>
                <w:szCs w:val="22"/>
              </w:rPr>
            </w:pPr>
          </w:p>
        </w:tc>
      </w:tr>
      <w:tr w:rsidR="00EE542F" w:rsidRPr="00A047EF" w:rsidTr="00FC50CA">
        <w:tc>
          <w:tcPr>
            <w:tcW w:w="1847" w:type="dxa"/>
            <w:shd w:val="clear" w:color="auto" w:fill="auto"/>
          </w:tcPr>
          <w:p w:rsidR="00EE542F" w:rsidRPr="00A047EF" w:rsidRDefault="00EE542F" w:rsidP="00FC50CA">
            <w:pPr>
              <w:rPr>
                <w:rFonts w:ascii="Arial" w:hAnsi="Arial" w:cs="Arial"/>
                <w:sz w:val="22"/>
                <w:szCs w:val="22"/>
              </w:rPr>
            </w:pPr>
          </w:p>
        </w:tc>
        <w:tc>
          <w:tcPr>
            <w:tcW w:w="1847" w:type="dxa"/>
            <w:shd w:val="clear" w:color="auto" w:fill="auto"/>
          </w:tcPr>
          <w:p w:rsidR="00EE542F" w:rsidRPr="00A047EF" w:rsidRDefault="00EE542F" w:rsidP="00FC50CA">
            <w:pPr>
              <w:rPr>
                <w:rFonts w:ascii="Arial" w:hAnsi="Arial" w:cs="Arial"/>
                <w:sz w:val="22"/>
                <w:szCs w:val="22"/>
              </w:rPr>
            </w:pPr>
          </w:p>
        </w:tc>
        <w:tc>
          <w:tcPr>
            <w:tcW w:w="1847" w:type="dxa"/>
            <w:shd w:val="clear" w:color="auto" w:fill="auto"/>
          </w:tcPr>
          <w:p w:rsidR="00EE542F" w:rsidRPr="00A047EF" w:rsidRDefault="00EE542F" w:rsidP="00FC50CA">
            <w:pPr>
              <w:rPr>
                <w:rFonts w:ascii="Arial" w:hAnsi="Arial" w:cs="Arial"/>
                <w:sz w:val="22"/>
                <w:szCs w:val="22"/>
              </w:rPr>
            </w:pPr>
          </w:p>
        </w:tc>
        <w:tc>
          <w:tcPr>
            <w:tcW w:w="1847" w:type="dxa"/>
            <w:shd w:val="clear" w:color="auto" w:fill="auto"/>
          </w:tcPr>
          <w:p w:rsidR="00EE542F" w:rsidRPr="00A047EF" w:rsidRDefault="00EE542F" w:rsidP="00FC50CA">
            <w:pPr>
              <w:rPr>
                <w:rFonts w:ascii="Arial" w:hAnsi="Arial" w:cs="Arial"/>
                <w:sz w:val="22"/>
                <w:szCs w:val="22"/>
              </w:rPr>
            </w:pPr>
          </w:p>
        </w:tc>
        <w:tc>
          <w:tcPr>
            <w:tcW w:w="1848" w:type="dxa"/>
            <w:shd w:val="clear" w:color="auto" w:fill="auto"/>
          </w:tcPr>
          <w:p w:rsidR="00EE542F" w:rsidRPr="00A047EF" w:rsidRDefault="00EE542F" w:rsidP="00FC50CA">
            <w:pPr>
              <w:rPr>
                <w:rFonts w:ascii="Arial" w:hAnsi="Arial" w:cs="Arial"/>
                <w:sz w:val="22"/>
                <w:szCs w:val="22"/>
              </w:rPr>
            </w:pPr>
          </w:p>
        </w:tc>
      </w:tr>
      <w:tr w:rsidR="00EE542F" w:rsidRPr="00A047EF" w:rsidTr="00FC50CA">
        <w:tc>
          <w:tcPr>
            <w:tcW w:w="1847" w:type="dxa"/>
            <w:shd w:val="clear" w:color="auto" w:fill="auto"/>
          </w:tcPr>
          <w:p w:rsidR="00EE542F" w:rsidRPr="00A047EF" w:rsidRDefault="00EE542F" w:rsidP="00FC50CA">
            <w:pPr>
              <w:rPr>
                <w:rFonts w:ascii="Arial" w:hAnsi="Arial" w:cs="Arial"/>
                <w:sz w:val="22"/>
                <w:szCs w:val="22"/>
              </w:rPr>
            </w:pPr>
          </w:p>
        </w:tc>
        <w:tc>
          <w:tcPr>
            <w:tcW w:w="1847" w:type="dxa"/>
            <w:shd w:val="clear" w:color="auto" w:fill="auto"/>
          </w:tcPr>
          <w:p w:rsidR="00EE542F" w:rsidRPr="00A047EF" w:rsidRDefault="00EE542F" w:rsidP="00FC50CA">
            <w:pPr>
              <w:rPr>
                <w:rFonts w:ascii="Arial" w:hAnsi="Arial" w:cs="Arial"/>
                <w:sz w:val="22"/>
                <w:szCs w:val="22"/>
              </w:rPr>
            </w:pPr>
          </w:p>
        </w:tc>
        <w:tc>
          <w:tcPr>
            <w:tcW w:w="1847" w:type="dxa"/>
            <w:shd w:val="clear" w:color="auto" w:fill="auto"/>
          </w:tcPr>
          <w:p w:rsidR="00EE542F" w:rsidRPr="00A047EF" w:rsidRDefault="00EE542F" w:rsidP="00FC50CA">
            <w:pPr>
              <w:rPr>
                <w:rFonts w:ascii="Arial" w:hAnsi="Arial" w:cs="Arial"/>
                <w:sz w:val="22"/>
                <w:szCs w:val="22"/>
              </w:rPr>
            </w:pPr>
          </w:p>
        </w:tc>
        <w:tc>
          <w:tcPr>
            <w:tcW w:w="1847" w:type="dxa"/>
            <w:shd w:val="clear" w:color="auto" w:fill="auto"/>
          </w:tcPr>
          <w:p w:rsidR="00EE542F" w:rsidRPr="00A047EF" w:rsidRDefault="00EE542F" w:rsidP="00FC50CA">
            <w:pPr>
              <w:rPr>
                <w:rFonts w:ascii="Arial" w:hAnsi="Arial" w:cs="Arial"/>
                <w:sz w:val="22"/>
                <w:szCs w:val="22"/>
              </w:rPr>
            </w:pPr>
          </w:p>
        </w:tc>
        <w:tc>
          <w:tcPr>
            <w:tcW w:w="1848" w:type="dxa"/>
            <w:shd w:val="clear" w:color="auto" w:fill="auto"/>
          </w:tcPr>
          <w:p w:rsidR="00EE542F" w:rsidRPr="00A047EF" w:rsidRDefault="00EE542F" w:rsidP="00FC50CA">
            <w:pPr>
              <w:rPr>
                <w:rFonts w:ascii="Arial" w:hAnsi="Arial" w:cs="Arial"/>
                <w:sz w:val="22"/>
                <w:szCs w:val="22"/>
              </w:rPr>
            </w:pPr>
          </w:p>
        </w:tc>
      </w:tr>
    </w:tbl>
    <w:p w:rsidR="00EE542F" w:rsidRPr="002564E4" w:rsidRDefault="00EE542F" w:rsidP="00EE542F">
      <w:pPr>
        <w:rPr>
          <w:rFonts w:ascii="Arial" w:hAnsi="Arial" w:cs="Arial"/>
          <w:sz w:val="22"/>
          <w:szCs w:val="22"/>
        </w:rPr>
      </w:pPr>
    </w:p>
    <w:p w:rsidR="00EE542F" w:rsidRPr="002564E4" w:rsidRDefault="00EE542F" w:rsidP="00EE542F">
      <w:pPr>
        <w:rPr>
          <w:rFonts w:ascii="Arial" w:hAnsi="Arial" w:cs="Arial"/>
          <w:sz w:val="22"/>
          <w:szCs w:val="22"/>
        </w:rPr>
      </w:pPr>
      <w:r>
        <w:rPr>
          <w:rFonts w:ascii="Arial" w:hAnsi="Arial" w:cs="Arial"/>
          <w:b/>
          <w:sz w:val="22"/>
          <w:szCs w:val="22"/>
          <w:u w:val="single"/>
        </w:rPr>
        <w:t>Section B: Research</w:t>
      </w:r>
      <w:r w:rsidRPr="002564E4">
        <w:rPr>
          <w:rFonts w:ascii="Arial" w:hAnsi="Arial" w:cs="Arial"/>
          <w:b/>
          <w:sz w:val="22"/>
          <w:szCs w:val="22"/>
          <w:u w:val="single"/>
        </w:rPr>
        <w:t xml:space="preserve"> details</w:t>
      </w:r>
      <w:r w:rsidRPr="002564E4">
        <w:rPr>
          <w:rFonts w:ascii="Arial" w:hAnsi="Arial" w:cs="Arial"/>
          <w:sz w:val="22"/>
          <w:szCs w:val="22"/>
        </w:rPr>
        <w:br w:type="textWrapping" w:clear="all"/>
      </w:r>
    </w:p>
    <w:p w:rsidR="00EE542F" w:rsidRPr="002564E4" w:rsidRDefault="00EE542F" w:rsidP="00EE542F">
      <w:pPr>
        <w:numPr>
          <w:ilvl w:val="0"/>
          <w:numId w:val="23"/>
        </w:numPr>
        <w:rPr>
          <w:rFonts w:ascii="Arial" w:hAnsi="Arial" w:cs="Arial"/>
          <w:sz w:val="22"/>
          <w:szCs w:val="22"/>
        </w:rPr>
      </w:pPr>
      <w:r>
        <w:rPr>
          <w:rFonts w:ascii="Arial" w:hAnsi="Arial" w:cs="Arial"/>
          <w:sz w:val="22"/>
          <w:szCs w:val="22"/>
        </w:rPr>
        <w:t>Title of study: To explore the use of increased proprioceptive and tactile feedback via weighted vests and examine its influence on spatiotemporal gait parameters and postural sway in HD.</w:t>
      </w:r>
    </w:p>
    <w:p w:rsidR="00EE542F" w:rsidRPr="002564E4" w:rsidRDefault="00EE542F" w:rsidP="00EE542F">
      <w:pPr>
        <w:rPr>
          <w:rFonts w:ascii="Arial" w:hAnsi="Arial" w:cs="Arial"/>
          <w:sz w:val="22"/>
          <w:szCs w:val="22"/>
        </w:rPr>
      </w:pPr>
    </w:p>
    <w:p w:rsidR="00EE542F" w:rsidRPr="002564E4" w:rsidRDefault="00EE542F" w:rsidP="00EE542F">
      <w:pPr>
        <w:numPr>
          <w:ilvl w:val="0"/>
          <w:numId w:val="23"/>
        </w:numPr>
        <w:rPr>
          <w:rFonts w:ascii="Arial" w:hAnsi="Arial" w:cs="Arial"/>
          <w:sz w:val="22"/>
          <w:szCs w:val="22"/>
        </w:rPr>
      </w:pPr>
      <w:r w:rsidRPr="002564E4">
        <w:rPr>
          <w:rFonts w:ascii="Arial" w:hAnsi="Arial" w:cs="Arial"/>
          <w:sz w:val="22"/>
          <w:szCs w:val="22"/>
        </w:rPr>
        <w:t>Expected start date:</w:t>
      </w:r>
      <w:r>
        <w:rPr>
          <w:rFonts w:ascii="Arial" w:hAnsi="Arial" w:cs="Arial"/>
          <w:sz w:val="22"/>
          <w:szCs w:val="22"/>
        </w:rPr>
        <w:t xml:space="preserve"> 01 June 2022</w:t>
      </w:r>
    </w:p>
    <w:p w:rsidR="00EE542F" w:rsidRPr="002564E4" w:rsidRDefault="00EE542F" w:rsidP="00EE542F">
      <w:pPr>
        <w:rPr>
          <w:rFonts w:ascii="Arial" w:hAnsi="Arial" w:cs="Arial"/>
          <w:sz w:val="22"/>
          <w:szCs w:val="22"/>
        </w:rPr>
      </w:pPr>
    </w:p>
    <w:p w:rsidR="00EE542F" w:rsidRDefault="00EE542F" w:rsidP="00EE542F">
      <w:pPr>
        <w:numPr>
          <w:ilvl w:val="0"/>
          <w:numId w:val="23"/>
        </w:numPr>
        <w:rPr>
          <w:rFonts w:ascii="Arial" w:hAnsi="Arial" w:cs="Arial"/>
          <w:sz w:val="22"/>
          <w:szCs w:val="22"/>
        </w:rPr>
      </w:pPr>
      <w:r w:rsidRPr="002564E4">
        <w:rPr>
          <w:rFonts w:ascii="Arial" w:hAnsi="Arial" w:cs="Arial"/>
          <w:sz w:val="22"/>
          <w:szCs w:val="22"/>
        </w:rPr>
        <w:t>Expected end date:</w:t>
      </w:r>
      <w:r>
        <w:rPr>
          <w:rFonts w:ascii="Arial" w:hAnsi="Arial" w:cs="Arial"/>
          <w:sz w:val="22"/>
          <w:szCs w:val="22"/>
        </w:rPr>
        <w:t xml:space="preserve"> 21 November 2022</w:t>
      </w:r>
    </w:p>
    <w:p w:rsidR="00EE542F" w:rsidRDefault="00EE542F" w:rsidP="00EE542F">
      <w:pPr>
        <w:ind w:left="360"/>
        <w:rPr>
          <w:rFonts w:ascii="Arial" w:hAnsi="Arial" w:cs="Arial"/>
          <w:sz w:val="22"/>
          <w:szCs w:val="22"/>
        </w:rPr>
      </w:pPr>
    </w:p>
    <w:p w:rsidR="00EE542F" w:rsidRDefault="00EE542F" w:rsidP="00EE542F">
      <w:pPr>
        <w:numPr>
          <w:ilvl w:val="0"/>
          <w:numId w:val="23"/>
        </w:numPr>
        <w:rPr>
          <w:rFonts w:ascii="Arial" w:hAnsi="Arial" w:cs="Arial"/>
          <w:sz w:val="22"/>
          <w:szCs w:val="22"/>
        </w:rPr>
      </w:pPr>
      <w:r>
        <w:rPr>
          <w:rFonts w:ascii="Arial" w:hAnsi="Arial" w:cs="Arial"/>
          <w:sz w:val="22"/>
          <w:szCs w:val="22"/>
        </w:rPr>
        <w:t xml:space="preserve">Protocol or proposal version: N/a </w:t>
      </w:r>
    </w:p>
    <w:p w:rsidR="00EE542F" w:rsidRDefault="00EE542F" w:rsidP="00EE542F">
      <w:pPr>
        <w:ind w:left="360"/>
        <w:rPr>
          <w:rFonts w:ascii="Arial" w:hAnsi="Arial" w:cs="Arial"/>
          <w:sz w:val="22"/>
          <w:szCs w:val="22"/>
        </w:rPr>
      </w:pPr>
    </w:p>
    <w:p w:rsidR="00EE542F" w:rsidRPr="008475A1" w:rsidRDefault="00EE542F" w:rsidP="00EE542F">
      <w:pPr>
        <w:numPr>
          <w:ilvl w:val="0"/>
          <w:numId w:val="23"/>
        </w:numPr>
        <w:rPr>
          <w:rFonts w:ascii="Arial" w:hAnsi="Arial" w:cs="Arial"/>
          <w:sz w:val="22"/>
          <w:szCs w:val="22"/>
        </w:rPr>
      </w:pPr>
      <w:r>
        <w:rPr>
          <w:rFonts w:ascii="Arial" w:hAnsi="Arial" w:cs="Arial"/>
          <w:sz w:val="22"/>
          <w:szCs w:val="22"/>
        </w:rPr>
        <w:t>Protocol date: N/a</w:t>
      </w:r>
    </w:p>
    <w:p w:rsidR="00EE542F" w:rsidRPr="002564E4" w:rsidRDefault="00EE542F" w:rsidP="00EE542F">
      <w:pPr>
        <w:rPr>
          <w:rFonts w:ascii="Arial" w:hAnsi="Arial" w:cs="Arial"/>
          <w:sz w:val="22"/>
          <w:szCs w:val="22"/>
        </w:rPr>
      </w:pPr>
    </w:p>
    <w:p w:rsidR="00EE542F" w:rsidRDefault="00EE542F" w:rsidP="00EE542F">
      <w:pPr>
        <w:numPr>
          <w:ilvl w:val="0"/>
          <w:numId w:val="23"/>
        </w:numPr>
        <w:rPr>
          <w:rFonts w:ascii="Arial" w:hAnsi="Arial" w:cs="Arial"/>
          <w:sz w:val="22"/>
          <w:szCs w:val="22"/>
        </w:rPr>
      </w:pPr>
      <w:r w:rsidRPr="002564E4">
        <w:rPr>
          <w:rFonts w:ascii="Arial" w:hAnsi="Arial" w:cs="Arial"/>
          <w:sz w:val="22"/>
          <w:szCs w:val="22"/>
        </w:rPr>
        <w:t xml:space="preserve">Details of any </w:t>
      </w:r>
      <w:r>
        <w:rPr>
          <w:rFonts w:ascii="Arial" w:hAnsi="Arial" w:cs="Arial"/>
          <w:sz w:val="22"/>
          <w:szCs w:val="22"/>
        </w:rPr>
        <w:t>grants/funding/</w:t>
      </w:r>
      <w:r w:rsidRPr="002564E4">
        <w:rPr>
          <w:rFonts w:ascii="Arial" w:hAnsi="Arial" w:cs="Arial"/>
          <w:sz w:val="22"/>
          <w:szCs w:val="22"/>
        </w:rPr>
        <w:t xml:space="preserve">financial support for the project from </w:t>
      </w:r>
      <w:r>
        <w:rPr>
          <w:rFonts w:ascii="Arial" w:hAnsi="Arial" w:cs="Arial"/>
          <w:sz w:val="22"/>
          <w:szCs w:val="22"/>
        </w:rPr>
        <w:t>within/</w:t>
      </w:r>
      <w:r w:rsidRPr="002564E4">
        <w:rPr>
          <w:rFonts w:ascii="Arial" w:hAnsi="Arial" w:cs="Arial"/>
          <w:sz w:val="22"/>
          <w:szCs w:val="22"/>
        </w:rPr>
        <w:t>outside QMU:</w:t>
      </w:r>
    </w:p>
    <w:p w:rsidR="00EE542F" w:rsidRDefault="00EE542F" w:rsidP="00EE542F">
      <w:pPr>
        <w:rPr>
          <w:rFonts w:ascii="Arial" w:hAnsi="Arial" w:cs="Arial"/>
          <w:sz w:val="22"/>
          <w:szCs w:val="22"/>
        </w:rPr>
      </w:pPr>
    </w:p>
    <w:p w:rsidR="00EE542F" w:rsidRDefault="00EE542F" w:rsidP="00EE542F">
      <w:pPr>
        <w:rPr>
          <w:rFonts w:ascii="Arial" w:hAnsi="Arial" w:cs="Arial"/>
          <w:sz w:val="22"/>
          <w:szCs w:val="22"/>
        </w:rPr>
      </w:pPr>
      <w:r>
        <w:rPr>
          <w:rFonts w:ascii="Arial" w:hAnsi="Arial" w:cs="Arial"/>
          <w:sz w:val="22"/>
          <w:szCs w:val="22"/>
        </w:rPr>
        <w:lastRenderedPageBreak/>
        <w:t xml:space="preserve">No current funding, but it may be obtained by </w:t>
      </w:r>
      <w:r>
        <w:t>through avenues such as NHS Research Scotland, and Lothian Clinical Academic Research Gateway Awards.</w:t>
      </w:r>
    </w:p>
    <w:p w:rsidR="00EE542F" w:rsidRDefault="00EE542F" w:rsidP="00EE542F">
      <w:pPr>
        <w:rPr>
          <w:rFonts w:ascii="Arial" w:hAnsi="Arial" w:cs="Arial"/>
          <w:sz w:val="22"/>
          <w:szCs w:val="22"/>
        </w:rPr>
      </w:pPr>
    </w:p>
    <w:p w:rsidR="00EE542F" w:rsidRDefault="00EE542F" w:rsidP="00EE542F">
      <w:pPr>
        <w:numPr>
          <w:ilvl w:val="0"/>
          <w:numId w:val="23"/>
        </w:numPr>
        <w:rPr>
          <w:rFonts w:ascii="Arial" w:hAnsi="Arial" w:cs="Arial"/>
          <w:sz w:val="22"/>
          <w:szCs w:val="22"/>
        </w:rPr>
      </w:pPr>
      <w:r>
        <w:rPr>
          <w:rFonts w:ascii="Arial" w:hAnsi="Arial" w:cs="Arial"/>
          <w:sz w:val="22"/>
          <w:szCs w:val="22"/>
        </w:rPr>
        <w:t>Do you plan at any stage of the project to undertake research involving adults lacking capacity to consent for themselves?</w:t>
      </w:r>
    </w:p>
    <w:p w:rsidR="00EE542F" w:rsidRDefault="00DC1811" w:rsidP="00EE542F">
      <w:pPr>
        <w:ind w:left="360"/>
        <w:rPr>
          <w:rFonts w:ascii="Arial" w:hAnsi="Arial" w:cs="Arial"/>
          <w:sz w:val="22"/>
          <w:szCs w:val="22"/>
        </w:rPr>
      </w:pPr>
      <w:r>
        <w:rPr>
          <w:rFonts w:ascii="Arial" w:hAnsi="Arial" w:cs="Arial"/>
          <w:noProof/>
          <w:sz w:val="22"/>
          <w:szCs w:val="22"/>
          <w:lang w:val="en-GB" w:eastAsia="en-GB"/>
        </w:rPr>
        <w:drawing>
          <wp:inline distT="0" distB="0" distL="0" distR="0">
            <wp:extent cx="137160" cy="13716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137160" cy="137160"/>
                    </a:xfrm>
                    <a:prstGeom prst="rect">
                      <a:avLst/>
                    </a:prstGeom>
                    <a:noFill/>
                    <a:ln>
                      <a:noFill/>
                    </a:ln>
                  </pic:spPr>
                </pic:pic>
              </a:graphicData>
            </a:graphic>
          </wp:inline>
        </w:drawing>
      </w:r>
      <w:r w:rsidR="00EE542F">
        <w:rPr>
          <w:rFonts w:ascii="Arial" w:hAnsi="Arial" w:cs="Arial"/>
          <w:sz w:val="22"/>
          <w:szCs w:val="22"/>
        </w:rPr>
        <w:t xml:space="preserve"> Yes</w:t>
      </w:r>
      <w:r w:rsidR="00EE542F">
        <w:rPr>
          <w:rFonts w:ascii="Arial" w:hAnsi="Arial" w:cs="Arial"/>
          <w:sz w:val="22"/>
          <w:szCs w:val="22"/>
        </w:rPr>
        <w:tab/>
      </w:r>
      <w:r w:rsidR="00EE542F">
        <w:rPr>
          <w:rFonts w:ascii="Arial" w:hAnsi="Arial" w:cs="Arial"/>
          <w:sz w:val="22"/>
          <w:szCs w:val="22"/>
        </w:rPr>
        <w:tab/>
        <w:t xml:space="preserve"> X   No</w:t>
      </w:r>
    </w:p>
    <w:p w:rsidR="00EE542F" w:rsidRDefault="00EE542F" w:rsidP="00EE542F">
      <w:pPr>
        <w:ind w:left="360"/>
        <w:rPr>
          <w:rFonts w:ascii="Arial" w:hAnsi="Arial" w:cs="Arial"/>
          <w:sz w:val="22"/>
          <w:szCs w:val="22"/>
        </w:rPr>
      </w:pPr>
    </w:p>
    <w:p w:rsidR="00EE542F" w:rsidRPr="00593735" w:rsidRDefault="00EE542F" w:rsidP="00EE542F">
      <w:pPr>
        <w:ind w:left="360"/>
        <w:rPr>
          <w:rFonts w:ascii="Arial" w:hAnsi="Arial" w:cs="Arial"/>
          <w:i/>
          <w:sz w:val="22"/>
          <w:szCs w:val="22"/>
        </w:rPr>
      </w:pPr>
      <w:r w:rsidRPr="00593735">
        <w:rPr>
          <w:rFonts w:ascii="Arial" w:hAnsi="Arial" w:cs="Arial"/>
          <w:i/>
          <w:sz w:val="22"/>
          <w:szCs w:val="22"/>
        </w:rPr>
        <w:t xml:space="preserve">Answer Yes if you plan to recruit living participants aged 16 or over who lack capacity, or to retain them in the study following loss of capacity. If you answered yes, please refer to the online training module by University of Leicester and University of Bristol on ‘Adults lacking capacity to consent for research’ for further information: </w:t>
      </w:r>
      <w:hyperlink r:id="rId182" w:history="1">
        <w:r w:rsidRPr="00593735">
          <w:rPr>
            <w:rStyle w:val="Hyperlink"/>
            <w:rFonts w:ascii="Arial" w:hAnsi="Arial" w:cs="Arial"/>
            <w:i/>
            <w:sz w:val="22"/>
            <w:szCs w:val="22"/>
          </w:rPr>
          <w:t>https://connect.le.ac.uk/alctoolkit/</w:t>
        </w:r>
      </w:hyperlink>
    </w:p>
    <w:p w:rsidR="00EE542F" w:rsidRDefault="00EE542F" w:rsidP="00EE542F">
      <w:pPr>
        <w:ind w:left="360"/>
        <w:rPr>
          <w:rFonts w:ascii="Arial" w:hAnsi="Arial" w:cs="Arial"/>
          <w:i/>
          <w:sz w:val="22"/>
          <w:szCs w:val="22"/>
        </w:rPr>
      </w:pPr>
      <w:r w:rsidRPr="00593735">
        <w:rPr>
          <w:rFonts w:ascii="Arial" w:hAnsi="Arial" w:cs="Arial"/>
          <w:i/>
          <w:sz w:val="22"/>
          <w:szCs w:val="22"/>
        </w:rPr>
        <w:t>Your research may require approval by an authorised Research Ethics Committee (e.g. NHS Research Ethics Committee).</w:t>
      </w:r>
      <w:r>
        <w:rPr>
          <w:rFonts w:ascii="Arial" w:hAnsi="Arial" w:cs="Arial"/>
          <w:i/>
          <w:sz w:val="22"/>
          <w:szCs w:val="22"/>
        </w:rPr>
        <w:t>If in doubt, please contact QMU Research Ethics Panel for further advice (</w:t>
      </w:r>
      <w:hyperlink r:id="rId183" w:history="1">
        <w:r w:rsidRPr="0026092A">
          <w:rPr>
            <w:rStyle w:val="Hyperlink"/>
            <w:rFonts w:ascii="Arial" w:hAnsi="Arial" w:cs="Arial"/>
            <w:i/>
            <w:sz w:val="22"/>
            <w:szCs w:val="22"/>
          </w:rPr>
          <w:t>ResearchEthics@qmu.ac.uk</w:t>
        </w:r>
      </w:hyperlink>
      <w:r>
        <w:rPr>
          <w:rFonts w:ascii="Arial" w:hAnsi="Arial" w:cs="Arial"/>
          <w:i/>
          <w:sz w:val="22"/>
          <w:szCs w:val="22"/>
        </w:rPr>
        <w:t>).</w:t>
      </w:r>
    </w:p>
    <w:p w:rsidR="00EE542F" w:rsidRDefault="00EE542F" w:rsidP="00EE542F">
      <w:pPr>
        <w:rPr>
          <w:rFonts w:ascii="Arial" w:hAnsi="Arial" w:cs="Arial"/>
          <w:sz w:val="22"/>
          <w:szCs w:val="22"/>
        </w:rPr>
      </w:pPr>
    </w:p>
    <w:p w:rsidR="00EE542F" w:rsidRDefault="00EE542F" w:rsidP="00EE542F">
      <w:pPr>
        <w:rPr>
          <w:rFonts w:ascii="Arial" w:hAnsi="Arial" w:cs="Arial"/>
          <w:sz w:val="22"/>
          <w:szCs w:val="22"/>
        </w:rPr>
      </w:pPr>
    </w:p>
    <w:p w:rsidR="00EE542F" w:rsidRPr="005A36B6" w:rsidRDefault="00EE542F" w:rsidP="00EE542F">
      <w:pPr>
        <w:numPr>
          <w:ilvl w:val="0"/>
          <w:numId w:val="23"/>
        </w:numPr>
        <w:rPr>
          <w:rFonts w:ascii="Arial" w:hAnsi="Arial" w:cs="Arial"/>
          <w:sz w:val="22"/>
          <w:szCs w:val="22"/>
        </w:rPr>
      </w:pPr>
      <w:r>
        <w:rPr>
          <w:rFonts w:ascii="Arial" w:hAnsi="Arial" w:cs="Arial"/>
          <w:sz w:val="22"/>
          <w:szCs w:val="22"/>
        </w:rPr>
        <w:t>Do you plan to include any participants who are children?</w:t>
      </w:r>
    </w:p>
    <w:p w:rsidR="00EE542F" w:rsidRDefault="00DC1811" w:rsidP="00EE542F">
      <w:pPr>
        <w:ind w:firstLine="360"/>
        <w:rPr>
          <w:rFonts w:ascii="Arial" w:hAnsi="Arial" w:cs="Arial"/>
          <w:sz w:val="22"/>
          <w:szCs w:val="22"/>
        </w:rPr>
      </w:pPr>
      <w:r>
        <w:rPr>
          <w:rFonts w:ascii="Arial" w:hAnsi="Arial" w:cs="Arial"/>
          <w:noProof/>
          <w:sz w:val="22"/>
          <w:szCs w:val="22"/>
          <w:lang w:val="en-GB" w:eastAsia="en-GB"/>
        </w:rPr>
        <w:drawing>
          <wp:inline distT="0" distB="0" distL="0" distR="0">
            <wp:extent cx="137160" cy="13716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137160" cy="137160"/>
                    </a:xfrm>
                    <a:prstGeom prst="rect">
                      <a:avLst/>
                    </a:prstGeom>
                    <a:noFill/>
                    <a:ln>
                      <a:noFill/>
                    </a:ln>
                  </pic:spPr>
                </pic:pic>
              </a:graphicData>
            </a:graphic>
          </wp:inline>
        </w:drawing>
      </w:r>
      <w:r w:rsidR="00EE542F">
        <w:rPr>
          <w:rFonts w:ascii="Arial" w:hAnsi="Arial" w:cs="Arial"/>
          <w:sz w:val="22"/>
          <w:szCs w:val="22"/>
        </w:rPr>
        <w:t xml:space="preserve"> Yes</w:t>
      </w:r>
      <w:r w:rsidR="00EE542F">
        <w:rPr>
          <w:rFonts w:ascii="Arial" w:hAnsi="Arial" w:cs="Arial"/>
          <w:sz w:val="22"/>
          <w:szCs w:val="22"/>
        </w:rPr>
        <w:tab/>
      </w:r>
      <w:r w:rsidR="00EE542F">
        <w:rPr>
          <w:rFonts w:ascii="Arial" w:hAnsi="Arial" w:cs="Arial"/>
          <w:sz w:val="22"/>
          <w:szCs w:val="22"/>
        </w:rPr>
        <w:tab/>
        <w:t xml:space="preserve"> X. No</w:t>
      </w:r>
    </w:p>
    <w:p w:rsidR="00EE542F" w:rsidRDefault="00EE542F" w:rsidP="00EE542F">
      <w:pPr>
        <w:ind w:firstLine="360"/>
        <w:rPr>
          <w:rFonts w:ascii="Arial" w:hAnsi="Arial" w:cs="Arial"/>
          <w:sz w:val="22"/>
          <w:szCs w:val="22"/>
        </w:rPr>
      </w:pPr>
    </w:p>
    <w:p w:rsidR="00EE542F" w:rsidRPr="00DC2345" w:rsidRDefault="00EE542F" w:rsidP="00EE542F">
      <w:pPr>
        <w:ind w:left="426" w:hanging="66"/>
        <w:rPr>
          <w:rFonts w:ascii="Arial" w:hAnsi="Arial" w:cs="Arial"/>
          <w:i/>
          <w:sz w:val="22"/>
          <w:szCs w:val="22"/>
        </w:rPr>
      </w:pPr>
      <w:r w:rsidRPr="00DC2345">
        <w:rPr>
          <w:rFonts w:ascii="Arial" w:hAnsi="Arial" w:cs="Arial"/>
          <w:i/>
          <w:sz w:val="22"/>
          <w:szCs w:val="22"/>
        </w:rPr>
        <w:t>Answer Yes if you plan to recruit participants aged under 16.</w:t>
      </w:r>
      <w:r>
        <w:rPr>
          <w:rFonts w:ascii="Arial" w:hAnsi="Arial" w:cs="Arial"/>
          <w:i/>
          <w:sz w:val="22"/>
          <w:szCs w:val="22"/>
        </w:rPr>
        <w:t xml:space="preserve"> Please also ensure that question F6 is answered.</w:t>
      </w:r>
    </w:p>
    <w:p w:rsidR="00EE542F" w:rsidRDefault="00EE542F" w:rsidP="00EE542F">
      <w:pPr>
        <w:ind w:firstLine="360"/>
        <w:rPr>
          <w:rFonts w:ascii="Arial" w:hAnsi="Arial" w:cs="Arial"/>
          <w:sz w:val="22"/>
          <w:szCs w:val="22"/>
        </w:rPr>
      </w:pPr>
    </w:p>
    <w:p w:rsidR="00EE542F" w:rsidRDefault="00EE542F" w:rsidP="00EE542F">
      <w:pPr>
        <w:numPr>
          <w:ilvl w:val="0"/>
          <w:numId w:val="23"/>
        </w:numPr>
        <w:rPr>
          <w:rFonts w:ascii="Arial" w:hAnsi="Arial" w:cs="Arial"/>
          <w:sz w:val="22"/>
          <w:szCs w:val="22"/>
        </w:rPr>
      </w:pPr>
      <w:r>
        <w:rPr>
          <w:rFonts w:ascii="Arial" w:hAnsi="Arial" w:cs="Arial"/>
          <w:sz w:val="22"/>
          <w:szCs w:val="22"/>
        </w:rPr>
        <w:t>Do you plan at any stage of the project to work with human tissue samples (or other human biological samples) and data?</w:t>
      </w:r>
    </w:p>
    <w:p w:rsidR="00EE542F" w:rsidRDefault="00DC1811" w:rsidP="00EE542F">
      <w:pPr>
        <w:ind w:left="360"/>
        <w:rPr>
          <w:rFonts w:ascii="Arial" w:hAnsi="Arial" w:cs="Arial"/>
          <w:sz w:val="22"/>
          <w:szCs w:val="22"/>
        </w:rPr>
      </w:pPr>
      <w:r>
        <w:rPr>
          <w:rFonts w:ascii="Arial" w:hAnsi="Arial" w:cs="Arial"/>
          <w:noProof/>
          <w:sz w:val="22"/>
          <w:szCs w:val="22"/>
          <w:lang w:val="en-GB" w:eastAsia="en-GB"/>
        </w:rPr>
        <w:drawing>
          <wp:inline distT="0" distB="0" distL="0" distR="0">
            <wp:extent cx="137160" cy="13716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137160" cy="137160"/>
                    </a:xfrm>
                    <a:prstGeom prst="rect">
                      <a:avLst/>
                    </a:prstGeom>
                    <a:noFill/>
                    <a:ln>
                      <a:noFill/>
                    </a:ln>
                  </pic:spPr>
                </pic:pic>
              </a:graphicData>
            </a:graphic>
          </wp:inline>
        </w:drawing>
      </w:r>
      <w:r w:rsidR="00EE542F">
        <w:rPr>
          <w:rFonts w:ascii="Arial" w:hAnsi="Arial" w:cs="Arial"/>
          <w:sz w:val="22"/>
          <w:szCs w:val="22"/>
        </w:rPr>
        <w:t xml:space="preserve"> Yes</w:t>
      </w:r>
      <w:r w:rsidR="00EE542F">
        <w:rPr>
          <w:rFonts w:ascii="Arial" w:hAnsi="Arial" w:cs="Arial"/>
          <w:sz w:val="22"/>
          <w:szCs w:val="22"/>
        </w:rPr>
        <w:tab/>
      </w:r>
      <w:r w:rsidR="00EE542F">
        <w:rPr>
          <w:rFonts w:ascii="Arial" w:hAnsi="Arial" w:cs="Arial"/>
          <w:sz w:val="22"/>
          <w:szCs w:val="22"/>
        </w:rPr>
        <w:tab/>
        <w:t xml:space="preserve"> X.  No</w:t>
      </w:r>
    </w:p>
    <w:p w:rsidR="00EE542F" w:rsidRDefault="00EE542F" w:rsidP="00EE542F">
      <w:pPr>
        <w:ind w:left="360"/>
        <w:rPr>
          <w:rFonts w:ascii="Arial" w:hAnsi="Arial" w:cs="Arial"/>
          <w:sz w:val="22"/>
          <w:szCs w:val="22"/>
        </w:rPr>
      </w:pPr>
    </w:p>
    <w:p w:rsidR="00EE542F" w:rsidRPr="004659CC" w:rsidRDefault="00EE542F" w:rsidP="00EE542F">
      <w:pPr>
        <w:ind w:left="360"/>
        <w:rPr>
          <w:rFonts w:ascii="Arial" w:hAnsi="Arial" w:cs="Arial"/>
          <w:i/>
          <w:sz w:val="22"/>
          <w:szCs w:val="22"/>
        </w:rPr>
      </w:pPr>
      <w:r w:rsidRPr="004659CC">
        <w:rPr>
          <w:rFonts w:ascii="Arial" w:hAnsi="Arial" w:cs="Arial"/>
          <w:i/>
          <w:sz w:val="22"/>
          <w:szCs w:val="22"/>
        </w:rPr>
        <w:t>If you answered Yes to question B9, please also ensure that Section G is completed.</w:t>
      </w:r>
      <w:r>
        <w:rPr>
          <w:rFonts w:ascii="Arial" w:hAnsi="Arial" w:cs="Arial"/>
          <w:i/>
          <w:sz w:val="22"/>
          <w:szCs w:val="22"/>
        </w:rPr>
        <w:t xml:space="preserve"> To  obtain a copy of Section G, please email </w:t>
      </w:r>
      <w:hyperlink r:id="rId186" w:history="1">
        <w:r w:rsidRPr="00D83B61">
          <w:rPr>
            <w:rStyle w:val="Hyperlink"/>
            <w:rFonts w:ascii="Arial" w:hAnsi="Arial" w:cs="Arial"/>
            <w:i/>
            <w:sz w:val="22"/>
            <w:szCs w:val="22"/>
          </w:rPr>
          <w:t>ResearchEthics@qmu.ac.uk</w:t>
        </w:r>
      </w:hyperlink>
      <w:r>
        <w:rPr>
          <w:rFonts w:ascii="Arial" w:hAnsi="Arial" w:cs="Arial"/>
          <w:i/>
          <w:sz w:val="22"/>
          <w:szCs w:val="22"/>
        </w:rPr>
        <w:t xml:space="preserve">. </w:t>
      </w:r>
    </w:p>
    <w:p w:rsidR="00EE542F" w:rsidRDefault="00EE542F" w:rsidP="00EE542F">
      <w:pPr>
        <w:rPr>
          <w:rFonts w:ascii="Arial" w:hAnsi="Arial" w:cs="Arial"/>
          <w:b/>
          <w:sz w:val="22"/>
          <w:szCs w:val="22"/>
        </w:rPr>
      </w:pPr>
    </w:p>
    <w:p w:rsidR="00EE542F" w:rsidRDefault="00EE542F" w:rsidP="00EE542F">
      <w:pPr>
        <w:rPr>
          <w:rFonts w:ascii="Arial" w:hAnsi="Arial" w:cs="Arial"/>
          <w:b/>
          <w:sz w:val="22"/>
          <w:szCs w:val="22"/>
        </w:rPr>
      </w:pPr>
      <w:r>
        <w:rPr>
          <w:rFonts w:ascii="Arial" w:hAnsi="Arial" w:cs="Arial"/>
          <w:b/>
          <w:sz w:val="22"/>
          <w:szCs w:val="22"/>
        </w:rPr>
        <w:br w:type="page"/>
      </w:r>
    </w:p>
    <w:p w:rsidR="00EE542F" w:rsidRPr="008475A1" w:rsidRDefault="00EE542F" w:rsidP="00EE542F">
      <w:pPr>
        <w:rPr>
          <w:rFonts w:ascii="Arial" w:hAnsi="Arial" w:cs="Arial"/>
          <w:b/>
          <w:sz w:val="22"/>
          <w:szCs w:val="22"/>
          <w:u w:val="single"/>
        </w:rPr>
      </w:pPr>
      <w:r>
        <w:rPr>
          <w:rFonts w:ascii="Arial" w:hAnsi="Arial" w:cs="Arial"/>
          <w:b/>
          <w:sz w:val="22"/>
          <w:szCs w:val="22"/>
          <w:u w:val="single"/>
        </w:rPr>
        <w:lastRenderedPageBreak/>
        <w:t xml:space="preserve">Section C: </w:t>
      </w:r>
      <w:r w:rsidRPr="008475A1">
        <w:rPr>
          <w:rFonts w:ascii="Arial" w:hAnsi="Arial" w:cs="Arial"/>
          <w:b/>
          <w:sz w:val="22"/>
          <w:szCs w:val="22"/>
          <w:u w:val="single"/>
        </w:rPr>
        <w:t>Overview of the research</w:t>
      </w:r>
    </w:p>
    <w:p w:rsidR="00EE542F" w:rsidRPr="002564E4" w:rsidRDefault="00EE542F" w:rsidP="00EE542F">
      <w:pPr>
        <w:rPr>
          <w:rFonts w:ascii="Arial" w:hAnsi="Arial" w:cs="Arial"/>
          <w:b/>
          <w:sz w:val="22"/>
          <w:szCs w:val="22"/>
        </w:rPr>
      </w:pPr>
    </w:p>
    <w:p w:rsidR="00EE542F" w:rsidRDefault="00EE542F" w:rsidP="00EE542F">
      <w:pPr>
        <w:numPr>
          <w:ilvl w:val="0"/>
          <w:numId w:val="24"/>
        </w:numPr>
        <w:rPr>
          <w:rFonts w:ascii="Arial" w:hAnsi="Arial" w:cs="Arial"/>
          <w:sz w:val="22"/>
          <w:szCs w:val="22"/>
        </w:rPr>
      </w:pPr>
      <w:r>
        <w:rPr>
          <w:rFonts w:ascii="Arial" w:hAnsi="Arial" w:cs="Arial"/>
          <w:sz w:val="22"/>
          <w:szCs w:val="22"/>
        </w:rPr>
        <w:t xml:space="preserve">Summary of the study. </w:t>
      </w:r>
    </w:p>
    <w:p w:rsidR="00EE542F" w:rsidRPr="001C3C04" w:rsidRDefault="00EE542F" w:rsidP="00EE542F">
      <w:pPr>
        <w:ind w:left="360"/>
        <w:rPr>
          <w:rFonts w:ascii="Arial" w:hAnsi="Arial" w:cs="Arial"/>
          <w:sz w:val="22"/>
          <w:szCs w:val="22"/>
        </w:rPr>
      </w:pPr>
      <w:r w:rsidRPr="008475A1">
        <w:rPr>
          <w:rFonts w:ascii="Arial" w:hAnsi="Arial" w:cs="Arial"/>
          <w:i/>
          <w:sz w:val="22"/>
          <w:szCs w:val="22"/>
        </w:rPr>
        <w:t xml:space="preserve">Please provide a brief summary of the research (maximum 300 words) </w:t>
      </w:r>
      <w:r w:rsidRPr="00765567">
        <w:rPr>
          <w:rFonts w:ascii="Arial" w:hAnsi="Arial" w:cs="Arial"/>
          <w:b/>
          <w:i/>
          <w:sz w:val="22"/>
          <w:szCs w:val="22"/>
        </w:rPr>
        <w:t>using language easily understood by lay reviewers and members of the public.</w:t>
      </w:r>
      <w:r>
        <w:rPr>
          <w:rFonts w:ascii="Arial" w:hAnsi="Arial" w:cs="Arial"/>
          <w:i/>
          <w:sz w:val="22"/>
          <w:szCs w:val="22"/>
        </w:rPr>
        <w:t xml:space="preserve"> Please note that this summary may be published in the public domain.</w:t>
      </w:r>
    </w:p>
    <w:p w:rsidR="00EE542F" w:rsidRDefault="00DC1811" w:rsidP="00EE542F">
      <w:pPr>
        <w:rPr>
          <w:rFonts w:ascii="Arial" w:hAnsi="Arial" w:cs="Arial"/>
          <w:sz w:val="22"/>
          <w:szCs w:val="22"/>
        </w:rPr>
      </w:pPr>
      <w:r>
        <w:rPr>
          <w:rFonts w:ascii="Arial" w:hAnsi="Arial" w:cs="Arial"/>
          <w:noProof/>
          <w:sz w:val="22"/>
          <w:szCs w:val="22"/>
          <w:lang w:val="en-GB" w:eastAsia="en-GB"/>
        </w:rPr>
        <mc:AlternateContent>
          <mc:Choice Requires="wps">
            <w:drawing>
              <wp:anchor distT="0" distB="0" distL="114300" distR="114300" simplePos="0" relativeHeight="251666432" behindDoc="0" locked="0" layoutInCell="1" allowOverlap="0">
                <wp:simplePos x="0" y="0"/>
                <wp:positionH relativeFrom="column">
                  <wp:posOffset>-51435</wp:posOffset>
                </wp:positionH>
                <wp:positionV relativeFrom="paragraph">
                  <wp:posOffset>47625</wp:posOffset>
                </wp:positionV>
                <wp:extent cx="5829300" cy="1418590"/>
                <wp:effectExtent l="15240" t="11430" r="13335" b="8255"/>
                <wp:wrapSquare wrapText="bothSides"/>
                <wp:docPr id="317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29300" cy="1418590"/>
                        </a:xfrm>
                        <a:prstGeom prst="rect">
                          <a:avLst/>
                        </a:prstGeom>
                        <a:solidFill>
                          <a:srgbClr val="FFFFFF"/>
                        </a:solidFill>
                        <a:ln w="12700">
                          <a:solidFill>
                            <a:srgbClr val="000000"/>
                          </a:solidFill>
                          <a:miter lim="800000"/>
                          <a:headEnd/>
                          <a:tailEnd/>
                        </a:ln>
                      </wps:spPr>
                      <wps:txbx>
                        <w:txbxContent>
                          <w:p w:rsidR="00EE542F" w:rsidRPr="008E5F4B" w:rsidRDefault="00EE542F" w:rsidP="00EE542F">
                            <w:pPr>
                              <w:rPr>
                                <w:iCs/>
                                <w:sz w:val="20"/>
                              </w:rPr>
                            </w:pPr>
                            <w:r>
                              <w:rPr>
                                <w:iCs/>
                                <w:sz w:val="20"/>
                              </w:rPr>
                              <w:t>The purpose of this study is to explore the increased proprioceptive and tactile feedback via weighted vests and its impact on spatiotemporal gait parameters and postural sway in Huntington’s Disease. To measure the outcomes, wearable inertial will be donned to provide quantitative data that can be analyzed and interpreted alongside the subjective information gathered in the UHDRS motor assessment.</w:t>
                            </w:r>
                            <w:r w:rsidRPr="00BA67D6">
                              <w:rPr>
                                <w:iCs/>
                                <w:sz w:val="20"/>
                              </w:rPr>
                              <w:t xml:space="preserve"> </w:t>
                            </w:r>
                            <w:r>
                              <w:rPr>
                                <w:iCs/>
                                <w:sz w:val="20"/>
                              </w:rPr>
                              <w:t xml:space="preserve">This will be a single-session study with a total duration of 30 minutes using pretest and post-test measurements. I am interested to find out if wearing a weighted vests that is 2% of their body weight can improve the factors associated with gait, balance, and posture and thus lead to an increase in functional movement. If an increase in functional movement were to be found while wearing the weighted vest, this may have positive impacts on occupational participation and performance. </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4" o:spid="_x0000_s1027" type="#_x0000_t202" style="position:absolute;margin-left:-4.05pt;margin-top:3.75pt;width:459pt;height:111.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" o:allowoverlap="f" strokeweight="1pt">
                <v:path arrowok="t"/>
                <v:textbox style="mso-fit-shape-to-text:t">
                  <w:txbxContent>
                    <w:p w:rsidR="00EE542F" w:rsidRPr="008E5F4B" w:rsidRDefault="00EE542F" w:rsidP="00EE542F">
                      <w:pPr>
                        <w:rPr>
                          <w:iCs/>
                          <w:sz w:val="20"/>
                        </w:rPr>
                      </w:pPr>
                      <w:r>
                        <w:rPr>
                          <w:iCs/>
                          <w:sz w:val="20"/>
                        </w:rPr>
                        <w:t>The purpose of this study is to explore the increased proprioceptive and tactile feedback via weighted vests and its impact on spatiotemporal gait parameters and postural sway in Huntington’s Disease. To measure the outcomes, wearable inertial will be donned to provide quantitative data that can be analyzed and interpreted alongside the subjective information gathered in the UHDRS motor assessment.</w:t>
                      </w:r>
                      <w:r w:rsidRPr="00BA67D6">
                        <w:rPr>
                          <w:iCs/>
                          <w:sz w:val="20"/>
                        </w:rPr>
                        <w:t xml:space="preserve"> </w:t>
                      </w:r>
                      <w:r>
                        <w:rPr>
                          <w:iCs/>
                          <w:sz w:val="20"/>
                        </w:rPr>
                        <w:t xml:space="preserve">This will be a single-session study with a total duration of 30 minutes using pretest and post-test measurements. I am interested to find out if wearing a weighted vests that is 2% of their body weight can improve the factors associated with gait, balance, and posture and thus lead to an increase in functional movement. If an increase in functional movement were to be found while wearing the weighted vest, this may have positive impacts on occupational participation and performance. </w:t>
                      </w:r>
                    </w:p>
                  </w:txbxContent>
                </v:textbox>
                <w10:wrap type="square"/>
              </v:shape>
            </w:pict>
          </mc:Fallback>
        </mc:AlternateContent>
      </w:r>
    </w:p>
    <w:p w:rsidR="00EE542F" w:rsidRDefault="00EE542F" w:rsidP="00EE542F">
      <w:pPr>
        <w:numPr>
          <w:ilvl w:val="0"/>
          <w:numId w:val="24"/>
        </w:numPr>
        <w:rPr>
          <w:rFonts w:ascii="Arial" w:hAnsi="Arial" w:cs="Arial"/>
          <w:sz w:val="22"/>
          <w:szCs w:val="22"/>
        </w:rPr>
      </w:pPr>
      <w:r>
        <w:rPr>
          <w:rFonts w:ascii="Arial" w:hAnsi="Arial" w:cs="Arial"/>
          <w:sz w:val="22"/>
          <w:szCs w:val="22"/>
        </w:rPr>
        <w:t>Summary of main issues.</w:t>
      </w:r>
    </w:p>
    <w:p w:rsidR="00EE542F" w:rsidRDefault="00DC1811" w:rsidP="00EE542F">
      <w:pPr>
        <w:ind w:left="360"/>
        <w:rPr>
          <w:rFonts w:ascii="Arial" w:hAnsi="Arial" w:cs="Arial"/>
          <w:sz w:val="22"/>
          <w:szCs w:val="22"/>
        </w:rPr>
      </w:pPr>
      <w:r>
        <w:rPr>
          <w:rFonts w:ascii="Arial" w:hAnsi="Arial" w:cs="Arial"/>
          <w:i/>
          <w:noProof/>
          <w:sz w:val="22"/>
          <w:szCs w:val="22"/>
          <w:lang w:val="en-GB" w:eastAsia="en-GB"/>
        </w:rPr>
        <mc:AlternateContent>
          <mc:Choice Requires="wps">
            <w:drawing>
              <wp:anchor distT="0" distB="0" distL="114300" distR="114300" simplePos="0" relativeHeight="251668480" behindDoc="0" locked="0" layoutInCell="1" allowOverlap="0">
                <wp:simplePos x="0" y="0"/>
                <wp:positionH relativeFrom="column">
                  <wp:posOffset>-51435</wp:posOffset>
                </wp:positionH>
                <wp:positionV relativeFrom="paragraph">
                  <wp:posOffset>1278255</wp:posOffset>
                </wp:positionV>
                <wp:extent cx="5829300" cy="3638550"/>
                <wp:effectExtent l="15240" t="7620" r="13335" b="11430"/>
                <wp:wrapSquare wrapText="bothSides"/>
                <wp:docPr id="3177"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29300" cy="3638550"/>
                        </a:xfrm>
                        <a:prstGeom prst="rect">
                          <a:avLst/>
                        </a:prstGeom>
                        <a:solidFill>
                          <a:srgbClr val="FFFFFF"/>
                        </a:solidFill>
                        <a:ln w="12700">
                          <a:solidFill>
                            <a:srgbClr val="000000"/>
                          </a:solidFill>
                          <a:miter lim="800000"/>
                          <a:headEnd/>
                          <a:tailEnd/>
                        </a:ln>
                      </wps:spPr>
                      <wps:txbx>
                        <w:txbxContent>
                          <w:p w:rsidR="00EE542F" w:rsidRDefault="00EE542F" w:rsidP="00EE542F">
                            <w:pPr>
                              <w:rPr>
                                <w:rFonts w:ascii="Calibri" w:hAnsi="Calibri"/>
                                <w:lang w:eastAsia="en-GB"/>
                              </w:rPr>
                            </w:pPr>
                            <w:r w:rsidRPr="00FE5568">
                              <w:rPr>
                                <w:rFonts w:ascii="Calibri" w:hAnsi="Calibri"/>
                                <w:lang w:eastAsia="en-GB"/>
                              </w:rPr>
                              <w:t xml:space="preserve">It is thought that there are </w:t>
                            </w:r>
                            <w:r>
                              <w:rPr>
                                <w:rFonts w:ascii="Calibri" w:hAnsi="Calibri"/>
                                <w:lang w:eastAsia="en-GB"/>
                              </w:rPr>
                              <w:t xml:space="preserve">not </w:t>
                            </w:r>
                            <w:r w:rsidRPr="00FE5568">
                              <w:rPr>
                                <w:rFonts w:ascii="Calibri" w:hAnsi="Calibri"/>
                                <w:lang w:eastAsia="en-GB"/>
                              </w:rPr>
                              <w:t>many disadvantages; however, it is possible tha</w:t>
                            </w:r>
                            <w:r>
                              <w:rPr>
                                <w:rFonts w:ascii="Calibri" w:hAnsi="Calibri"/>
                                <w:lang w:eastAsia="en-GB"/>
                              </w:rPr>
                              <w:t xml:space="preserve">t if a participant has a balance, gait, or postural impairment that they may be at risk of a near-fall or a fall. However, a researcher will always be following behind them help prevent this from happening. By walking </w:t>
                            </w:r>
                            <w:r>
                              <w:t>behind the participants, it will not provide any visual cues for the participants to mirror their walk or use as guidance</w:t>
                            </w:r>
                            <w:r>
                              <w:rPr>
                                <w:iCs/>
                                <w:sz w:val="20"/>
                              </w:rPr>
                              <w:t>.</w:t>
                            </w:r>
                            <w:r>
                              <w:rPr>
                                <w:rFonts w:ascii="Calibri" w:hAnsi="Calibri"/>
                                <w:lang w:eastAsia="en-GB"/>
                              </w:rPr>
                              <w:t xml:space="preserve"> The study areas will also be clear of any objects that may pose as a tripping hazard or any objects that may further injure a participant should a fall occur.</w:t>
                            </w:r>
                          </w:p>
                          <w:p w:rsidR="00EE542F" w:rsidRDefault="00EE542F" w:rsidP="00EE542F">
                            <w:pPr>
                              <w:rPr>
                                <w:rFonts w:ascii="Calibri" w:hAnsi="Calibri"/>
                                <w:lang w:eastAsia="en-GB"/>
                              </w:rPr>
                            </w:pPr>
                          </w:p>
                          <w:p w:rsidR="00EE542F" w:rsidRDefault="00EE542F" w:rsidP="00EE542F">
                            <w:pPr>
                              <w:rPr>
                                <w:rFonts w:ascii="Calibri" w:hAnsi="Calibri"/>
                                <w:lang w:eastAsia="en-GB"/>
                              </w:rPr>
                            </w:pPr>
                            <w:r>
                              <w:rPr>
                                <w:rFonts w:ascii="Calibri" w:hAnsi="Calibri"/>
                                <w:lang w:eastAsia="en-GB"/>
                              </w:rPr>
                              <w:t xml:space="preserve">Another potential issue that will have to be taken into consideration is the possibility of injury to the participant or researcher due to the participants choreic movements.  This may result in the researcher following behind the participant getting hit or the participant inuring themselves upon contact.  </w:t>
                            </w:r>
                          </w:p>
                          <w:p w:rsidR="00EE542F" w:rsidRDefault="00EE542F" w:rsidP="00EE542F">
                            <w:pPr>
                              <w:rPr>
                                <w:rFonts w:ascii="Calibri" w:hAnsi="Calibri"/>
                                <w:lang w:eastAsia="en-GB"/>
                              </w:rPr>
                            </w:pPr>
                          </w:p>
                          <w:p w:rsidR="00EE542F" w:rsidRDefault="00EE542F" w:rsidP="00EE542F">
                            <w:pPr>
                              <w:rPr>
                                <w:rFonts w:ascii="Calibri" w:hAnsi="Calibri"/>
                                <w:lang w:eastAsia="en-GB"/>
                              </w:rPr>
                            </w:pPr>
                            <w:r>
                              <w:rPr>
                                <w:rFonts w:ascii="Calibri" w:hAnsi="Calibri"/>
                                <w:lang w:eastAsia="en-GB"/>
                              </w:rPr>
                              <w:t>This study will not require much of their time as it is a one-time visit that lasts roughly 30 minutes.</w:t>
                            </w:r>
                          </w:p>
                          <w:p w:rsidR="00EE542F" w:rsidRDefault="00EE542F" w:rsidP="00EE542F">
                            <w:pPr>
                              <w:rPr>
                                <w:rFonts w:ascii="Calibri" w:hAnsi="Calibri"/>
                                <w:lang w:eastAsia="en-GB"/>
                              </w:rPr>
                            </w:pPr>
                          </w:p>
                          <w:p w:rsidR="00EE542F" w:rsidRPr="00B60EF3" w:rsidRDefault="00EE542F" w:rsidP="00EE542F">
                            <w:pPr>
                              <w:rPr>
                                <w:rFonts w:ascii="Calibri" w:hAnsi="Calibri"/>
                                <w:lang w:eastAsia="en-GB"/>
                              </w:rPr>
                            </w:pPr>
                            <w:r>
                              <w:rPr>
                                <w:rFonts w:ascii="Calibri" w:hAnsi="Calibri"/>
                                <w:lang w:eastAsia="en-GB"/>
                              </w:rPr>
                              <w:t xml:space="preserve">There is also a risk of data and confidentiality. To maintain confidentiality all identifying information will be coded to each participant so they cannot be recognized. The data will also be stored and kept confidential, there are strict laws to safeguard privacy in place. </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6" o:spid="_x0000_s1028" type="#_x0000_t202" style="position:absolute;left:0;text-align:left;margin-left:-4.05pt;margin-top:100.65pt;width:459pt;height:28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" o:allowoverlap="f" strokeweight="1pt">
                <v:path arrowok="t"/>
                <v:textbox style="mso-fit-shape-to-text:t">
                  <w:txbxContent>
                    <w:p w:rsidR="00EE542F" w:rsidRDefault="00EE542F" w:rsidP="00EE542F">
                      <w:pPr>
                        <w:rPr>
                          <w:rFonts w:ascii="Calibri" w:hAnsi="Calibri"/>
                          <w:lang w:eastAsia="en-GB"/>
                        </w:rPr>
                      </w:pPr>
                      <w:r w:rsidRPr="00FE5568">
                        <w:rPr>
                          <w:rFonts w:ascii="Calibri" w:hAnsi="Calibri"/>
                          <w:lang w:eastAsia="en-GB"/>
                        </w:rPr>
                        <w:t xml:space="preserve">It is thought that there are </w:t>
                      </w:r>
                      <w:r>
                        <w:rPr>
                          <w:rFonts w:ascii="Calibri" w:hAnsi="Calibri"/>
                          <w:lang w:eastAsia="en-GB"/>
                        </w:rPr>
                        <w:t xml:space="preserve">not </w:t>
                      </w:r>
                      <w:r w:rsidRPr="00FE5568">
                        <w:rPr>
                          <w:rFonts w:ascii="Calibri" w:hAnsi="Calibri"/>
                          <w:lang w:eastAsia="en-GB"/>
                        </w:rPr>
                        <w:t>many disadvantages; however, it is possible tha</w:t>
                      </w:r>
                      <w:r>
                        <w:rPr>
                          <w:rFonts w:ascii="Calibri" w:hAnsi="Calibri"/>
                          <w:lang w:eastAsia="en-GB"/>
                        </w:rPr>
                        <w:t xml:space="preserve">t if a participant has a balance, gait, or postural impairment that they may be at risk of a near-fall or a fall. However, a researcher will always be following behind them help prevent this from happening. By walking </w:t>
                      </w:r>
                      <w:r>
                        <w:t>behind the participants, it will not provide any visual cues for the participants to mirror their walk or use as guidance</w:t>
                      </w:r>
                      <w:r>
                        <w:rPr>
                          <w:iCs/>
                          <w:sz w:val="20"/>
                        </w:rPr>
                        <w:t>.</w:t>
                      </w:r>
                      <w:r>
                        <w:rPr>
                          <w:rFonts w:ascii="Calibri" w:hAnsi="Calibri"/>
                          <w:lang w:eastAsia="en-GB"/>
                        </w:rPr>
                        <w:t xml:space="preserve"> The study areas will also be clear of any objects that may pose as a tripping hazard or any objects that may further injure a participant should a fall occur.</w:t>
                      </w:r>
                    </w:p>
                    <w:p w:rsidR="00EE542F" w:rsidRDefault="00EE542F" w:rsidP="00EE542F">
                      <w:pPr>
                        <w:rPr>
                          <w:rFonts w:ascii="Calibri" w:hAnsi="Calibri"/>
                          <w:lang w:eastAsia="en-GB"/>
                        </w:rPr>
                      </w:pPr>
                    </w:p>
                    <w:p w:rsidR="00EE542F" w:rsidRDefault="00EE542F" w:rsidP="00EE542F">
                      <w:pPr>
                        <w:rPr>
                          <w:rFonts w:ascii="Calibri" w:hAnsi="Calibri"/>
                          <w:lang w:eastAsia="en-GB"/>
                        </w:rPr>
                      </w:pPr>
                      <w:r>
                        <w:rPr>
                          <w:rFonts w:ascii="Calibri" w:hAnsi="Calibri"/>
                          <w:lang w:eastAsia="en-GB"/>
                        </w:rPr>
                        <w:t xml:space="preserve">Another potential issue that will have to be taken into consideration is the possibility of injury to the participant or researcher due to the participants choreic movements.  This may result in the researcher following behind the participant getting hit or the participant inuring themselves upon contact.  </w:t>
                      </w:r>
                    </w:p>
                    <w:p w:rsidR="00EE542F" w:rsidRDefault="00EE542F" w:rsidP="00EE542F">
                      <w:pPr>
                        <w:rPr>
                          <w:rFonts w:ascii="Calibri" w:hAnsi="Calibri"/>
                          <w:lang w:eastAsia="en-GB"/>
                        </w:rPr>
                      </w:pPr>
                    </w:p>
                    <w:p w:rsidR="00EE542F" w:rsidRDefault="00EE542F" w:rsidP="00EE542F">
                      <w:pPr>
                        <w:rPr>
                          <w:rFonts w:ascii="Calibri" w:hAnsi="Calibri"/>
                          <w:lang w:eastAsia="en-GB"/>
                        </w:rPr>
                      </w:pPr>
                      <w:r>
                        <w:rPr>
                          <w:rFonts w:ascii="Calibri" w:hAnsi="Calibri"/>
                          <w:lang w:eastAsia="en-GB"/>
                        </w:rPr>
                        <w:t>This study will not require much of their time as it is a one-time visit that lasts roughly 30 minutes.</w:t>
                      </w:r>
                    </w:p>
                    <w:p w:rsidR="00EE542F" w:rsidRDefault="00EE542F" w:rsidP="00EE542F">
                      <w:pPr>
                        <w:rPr>
                          <w:rFonts w:ascii="Calibri" w:hAnsi="Calibri"/>
                          <w:lang w:eastAsia="en-GB"/>
                        </w:rPr>
                      </w:pPr>
                    </w:p>
                    <w:p w:rsidR="00EE542F" w:rsidRPr="00B60EF3" w:rsidRDefault="00EE542F" w:rsidP="00EE542F">
                      <w:pPr>
                        <w:rPr>
                          <w:rFonts w:ascii="Calibri" w:hAnsi="Calibri"/>
                          <w:lang w:eastAsia="en-GB"/>
                        </w:rPr>
                      </w:pPr>
                      <w:r>
                        <w:rPr>
                          <w:rFonts w:ascii="Calibri" w:hAnsi="Calibri"/>
                          <w:lang w:eastAsia="en-GB"/>
                        </w:rPr>
                        <w:t xml:space="preserve">There is also a risk of data and confidentiality. To maintain confidentiality all identifying information will be coded to each participant so they cannot be recognized. The data will also be stored and kept confidential, there are strict laws to safeguard privacy in place. </w:t>
                      </w:r>
                    </w:p>
                  </w:txbxContent>
                </v:textbox>
                <w10:wrap type="square"/>
              </v:shape>
            </w:pict>
          </mc:Fallback>
        </mc:AlternateContent>
      </w:r>
      <w:r w:rsidR="00EE542F" w:rsidRPr="008475A1">
        <w:rPr>
          <w:rFonts w:ascii="Arial" w:hAnsi="Arial" w:cs="Arial"/>
          <w:i/>
          <w:sz w:val="22"/>
          <w:szCs w:val="22"/>
        </w:rPr>
        <w:t>Please</w:t>
      </w:r>
      <w:r w:rsidR="00EE542F">
        <w:rPr>
          <w:rFonts w:ascii="Arial" w:hAnsi="Arial" w:cs="Arial"/>
          <w:i/>
          <w:sz w:val="22"/>
          <w:szCs w:val="22"/>
        </w:rPr>
        <w:t xml:space="preserve"> summarise the main ethical, legal, or management issues arising from your study and say how you have addressed them. Not all studies will raise significant issues. Some studies may have straightforward ethical or other issues that can be identified and managed routinely. Others may present significant issues requiring further consideration by other review bodies (as appropriate to the issue)</w:t>
      </w:r>
      <w:r w:rsidR="00EE542F" w:rsidRPr="008475A1">
        <w:rPr>
          <w:rFonts w:ascii="Arial" w:hAnsi="Arial" w:cs="Arial"/>
          <w:i/>
          <w:sz w:val="22"/>
          <w:szCs w:val="22"/>
        </w:rPr>
        <w:t>.</w:t>
      </w:r>
      <w:r w:rsidR="00EE542F">
        <w:rPr>
          <w:rFonts w:ascii="Arial" w:hAnsi="Arial" w:cs="Arial"/>
          <w:i/>
          <w:sz w:val="22"/>
          <w:szCs w:val="22"/>
        </w:rPr>
        <w:t>Studies that present a minimal risk to participants may raise complex organisational or legal issues. You should try to consider all the types of issues that the different reviewers may need to consider.</w:t>
      </w:r>
    </w:p>
    <w:p w:rsidR="00EE542F" w:rsidRDefault="00EE542F" w:rsidP="00EE542F">
      <w:pPr>
        <w:ind w:left="360"/>
        <w:rPr>
          <w:rFonts w:ascii="Arial" w:hAnsi="Arial" w:cs="Arial"/>
          <w:sz w:val="22"/>
          <w:szCs w:val="22"/>
        </w:rPr>
      </w:pPr>
    </w:p>
    <w:p w:rsidR="00EE542F" w:rsidRDefault="00EE542F" w:rsidP="00EE542F">
      <w:pPr>
        <w:rPr>
          <w:rFonts w:ascii="Arial" w:hAnsi="Arial" w:cs="Arial"/>
          <w:sz w:val="22"/>
          <w:szCs w:val="22"/>
        </w:rPr>
      </w:pPr>
    </w:p>
    <w:p w:rsidR="00EE542F" w:rsidRPr="00A403CE" w:rsidRDefault="00EE542F" w:rsidP="00EE542F">
      <w:pPr>
        <w:numPr>
          <w:ilvl w:val="0"/>
          <w:numId w:val="24"/>
        </w:numPr>
        <w:rPr>
          <w:rFonts w:ascii="Arial" w:hAnsi="Arial" w:cs="Arial"/>
          <w:i/>
          <w:sz w:val="22"/>
          <w:szCs w:val="22"/>
        </w:rPr>
      </w:pPr>
      <w:r>
        <w:rPr>
          <w:rFonts w:ascii="Arial" w:hAnsi="Arial" w:cs="Arial"/>
          <w:sz w:val="22"/>
          <w:szCs w:val="22"/>
        </w:rPr>
        <w:t xml:space="preserve">What is the principal research question/objective/aim? </w:t>
      </w:r>
    </w:p>
    <w:p w:rsidR="00EE542F" w:rsidRPr="00A403CE" w:rsidRDefault="00EE542F" w:rsidP="00EE542F">
      <w:pPr>
        <w:ind w:left="360"/>
        <w:rPr>
          <w:rFonts w:ascii="Arial" w:hAnsi="Arial" w:cs="Arial"/>
          <w:i/>
          <w:sz w:val="22"/>
          <w:szCs w:val="22"/>
        </w:rPr>
      </w:pPr>
      <w:r w:rsidRPr="00520F91">
        <w:rPr>
          <w:rFonts w:ascii="Arial" w:hAnsi="Arial" w:cs="Arial"/>
          <w:i/>
          <w:sz w:val="22"/>
          <w:szCs w:val="22"/>
        </w:rPr>
        <w:t>Please put this in language comprehensible to a lay person.</w:t>
      </w:r>
    </w:p>
    <w:p w:rsidR="00EE542F" w:rsidRDefault="00DC1811" w:rsidP="00EE542F">
      <w:pPr>
        <w:rPr>
          <w:rFonts w:ascii="Arial" w:hAnsi="Arial" w:cs="Arial"/>
          <w:b/>
          <w:sz w:val="22"/>
          <w:szCs w:val="22"/>
          <w:u w:val="single"/>
        </w:rPr>
      </w:pPr>
      <w:r>
        <w:rPr>
          <w:rFonts w:ascii="Arial" w:hAnsi="Arial" w:cs="Arial"/>
          <w:noProof/>
          <w:sz w:val="22"/>
          <w:szCs w:val="22"/>
          <w:lang w:val="en-GB" w:eastAsia="en-GB"/>
        </w:rPr>
        <w:lastRenderedPageBreak/>
        <mc:AlternateContent>
          <mc:Choice Requires="wps">
            <w:drawing>
              <wp:anchor distT="0" distB="0" distL="114300" distR="114300" simplePos="0" relativeHeight="251659264" behindDoc="0" locked="0" layoutInCell="1" allowOverlap="0">
                <wp:simplePos x="0" y="0"/>
                <wp:positionH relativeFrom="column">
                  <wp:align>center</wp:align>
                </wp:positionH>
                <wp:positionV relativeFrom="paragraph">
                  <wp:posOffset>87630</wp:posOffset>
                </wp:positionV>
                <wp:extent cx="5829300" cy="396240"/>
                <wp:effectExtent l="6350" t="13335" r="12700" b="9525"/>
                <wp:wrapSquare wrapText="bothSides"/>
                <wp:docPr id="31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29300" cy="396240"/>
                        </a:xfrm>
                        <a:prstGeom prst="rect">
                          <a:avLst/>
                        </a:prstGeom>
                        <a:solidFill>
                          <a:srgbClr val="FFFFFF"/>
                        </a:solidFill>
                        <a:ln w="12700">
                          <a:solidFill>
                            <a:srgbClr val="000000"/>
                          </a:solidFill>
                          <a:miter lim="800000"/>
                          <a:headEnd/>
                          <a:tailEnd/>
                        </a:ln>
                      </wps:spPr>
                      <wps:txbx>
                        <w:txbxContent>
                          <w:p w:rsidR="00EE542F" w:rsidRPr="00B60EF3" w:rsidRDefault="00EE542F" w:rsidP="00EE542F">
                            <w:pPr>
                              <w:rPr>
                                <w:iCs/>
                                <w:sz w:val="20"/>
                              </w:rPr>
                            </w:pPr>
                            <w:r>
                              <w:rPr>
                                <w:iCs/>
                                <w:sz w:val="20"/>
                              </w:rPr>
                              <w:t>The purpose of this study is to explore the increased proprioceptive and tactile feedback via weighted vests and its impact on spatiotemporal gait parameters and postural sway in Huntington’s Disease.</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 o:spid="_x0000_s1029" type="#_x0000_t202" style="position:absolute;margin-left:0;margin-top:6.9pt;width:459pt;height:31.2pt;z-index:25165926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" o:allowoverlap="f" strokeweight="1pt">
                <v:path arrowok="t"/>
                <v:textbox style="mso-fit-shape-to-text:t">
                  <w:txbxContent>
                    <w:p w:rsidR="00EE542F" w:rsidRPr="00B60EF3" w:rsidRDefault="00EE542F" w:rsidP="00EE542F">
                      <w:pPr>
                        <w:rPr>
                          <w:iCs/>
                          <w:sz w:val="20"/>
                        </w:rPr>
                      </w:pPr>
                      <w:r>
                        <w:rPr>
                          <w:iCs/>
                          <w:sz w:val="20"/>
                        </w:rPr>
                        <w:t>The purpose of this study is to explore the increased proprioceptive and tactile feedback via weighted vests and its impact on spatiotemporal gait parameters and postural sway in Huntington’s Disease.</w:t>
                      </w:r>
                    </w:p>
                  </w:txbxContent>
                </v:textbox>
                <w10:wrap type="square"/>
              </v:shape>
            </w:pict>
          </mc:Fallback>
        </mc:AlternateContent>
      </w:r>
    </w:p>
    <w:p w:rsidR="00EE542F" w:rsidRPr="00207E3C" w:rsidRDefault="00EE542F" w:rsidP="00EE542F">
      <w:pPr>
        <w:numPr>
          <w:ilvl w:val="0"/>
          <w:numId w:val="24"/>
        </w:numPr>
        <w:rPr>
          <w:rFonts w:ascii="Arial" w:hAnsi="Arial" w:cs="Arial"/>
          <w:i/>
          <w:sz w:val="22"/>
          <w:szCs w:val="22"/>
        </w:rPr>
      </w:pPr>
      <w:r>
        <w:rPr>
          <w:rFonts w:ascii="Arial" w:hAnsi="Arial" w:cs="Arial"/>
          <w:sz w:val="22"/>
          <w:szCs w:val="22"/>
        </w:rPr>
        <w:t xml:space="preserve">What are the secondary research questions/objectives/aims if applicable? </w:t>
      </w:r>
    </w:p>
    <w:p w:rsidR="00EE542F" w:rsidRPr="00520F91" w:rsidRDefault="00EE542F" w:rsidP="00EE542F">
      <w:pPr>
        <w:ind w:left="360"/>
        <w:rPr>
          <w:rFonts w:ascii="Arial" w:hAnsi="Arial" w:cs="Arial"/>
          <w:i/>
          <w:sz w:val="22"/>
          <w:szCs w:val="22"/>
        </w:rPr>
      </w:pPr>
      <w:r w:rsidRPr="00520F91">
        <w:rPr>
          <w:rFonts w:ascii="Arial" w:hAnsi="Arial" w:cs="Arial"/>
          <w:i/>
          <w:sz w:val="22"/>
          <w:szCs w:val="22"/>
        </w:rPr>
        <w:t>Please put this in language comprehensible to a lay person.</w:t>
      </w:r>
    </w:p>
    <w:p w:rsidR="00EE542F" w:rsidRDefault="00DC1811" w:rsidP="00EE542F">
      <w:pPr>
        <w:rPr>
          <w:rFonts w:ascii="Arial" w:hAnsi="Arial" w:cs="Arial"/>
          <w:b/>
          <w:sz w:val="22"/>
          <w:szCs w:val="22"/>
          <w:u w:val="single"/>
        </w:rPr>
      </w:pPr>
      <w:r>
        <w:rPr>
          <w:rFonts w:ascii="Arial" w:hAnsi="Arial" w:cs="Arial"/>
          <w:noProof/>
          <w:sz w:val="22"/>
          <w:szCs w:val="22"/>
          <w:lang w:val="en-GB" w:eastAsia="en-GB"/>
        </w:rPr>
        <mc:AlternateContent>
          <mc:Choice Requires="wps">
            <w:drawing>
              <wp:anchor distT="0" distB="0" distL="114300" distR="114300" simplePos="0" relativeHeight="251669504" behindDoc="0" locked="0" layoutInCell="1" allowOverlap="0">
                <wp:simplePos x="0" y="0"/>
                <wp:positionH relativeFrom="column">
                  <wp:align>center</wp:align>
                </wp:positionH>
                <wp:positionV relativeFrom="paragraph">
                  <wp:posOffset>87630</wp:posOffset>
                </wp:positionV>
                <wp:extent cx="5829300" cy="396240"/>
                <wp:effectExtent l="6350" t="14605" r="12700" b="8255"/>
                <wp:wrapSquare wrapText="bothSides"/>
                <wp:docPr id="3175"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29300" cy="396240"/>
                        </a:xfrm>
                        <a:prstGeom prst="rect">
                          <a:avLst/>
                        </a:prstGeom>
                        <a:solidFill>
                          <a:srgbClr val="FFFFFF"/>
                        </a:solidFill>
                        <a:ln w="12700">
                          <a:solidFill>
                            <a:srgbClr val="000000"/>
                          </a:solidFill>
                          <a:miter lim="800000"/>
                          <a:headEnd/>
                          <a:tailEnd/>
                        </a:ln>
                      </wps:spPr>
                      <wps:txbx>
                        <w:txbxContent>
                          <w:p w:rsidR="00EE542F" w:rsidRPr="007A5030" w:rsidRDefault="00EE542F" w:rsidP="00EE542F">
                            <w:pPr>
                              <w:rPr>
                                <w:iCs/>
                                <w:sz w:val="20"/>
                              </w:rPr>
                            </w:pPr>
                            <w:r>
                              <w:rPr>
                                <w:iCs/>
                                <w:sz w:val="20"/>
                              </w:rPr>
                              <w:t xml:space="preserve">The secondary outcome measure is to see if there is a decrease in chorea movement when the weighted vest is donned. </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7" o:spid="_x0000_s1030" type="#_x0000_t202" style="position:absolute;margin-left:0;margin-top:6.9pt;width:459pt;height:31.2pt;z-index:25166950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" o:allowoverlap="f" strokeweight="1pt">
                <v:path arrowok="t"/>
                <v:textbox style="mso-fit-shape-to-text:t">
                  <w:txbxContent>
                    <w:p w:rsidR="00EE542F" w:rsidRPr="007A5030" w:rsidRDefault="00EE542F" w:rsidP="00EE542F">
                      <w:pPr>
                        <w:rPr>
                          <w:iCs/>
                          <w:sz w:val="20"/>
                        </w:rPr>
                      </w:pPr>
                      <w:r>
                        <w:rPr>
                          <w:iCs/>
                          <w:sz w:val="20"/>
                        </w:rPr>
                        <w:t xml:space="preserve">The secondary outcome measure is to see if there is a decrease in chorea movement when the weighted vest is donned. </w:t>
                      </w:r>
                    </w:p>
                  </w:txbxContent>
                </v:textbox>
                <w10:wrap type="square"/>
              </v:shape>
            </w:pict>
          </mc:Fallback>
        </mc:AlternateContent>
      </w:r>
    </w:p>
    <w:p w:rsidR="00EE542F" w:rsidRPr="00286B08" w:rsidRDefault="00EE542F" w:rsidP="00EE542F">
      <w:pPr>
        <w:numPr>
          <w:ilvl w:val="0"/>
          <w:numId w:val="24"/>
        </w:numPr>
        <w:rPr>
          <w:rFonts w:ascii="Arial" w:hAnsi="Arial" w:cs="Arial"/>
          <w:i/>
          <w:sz w:val="22"/>
          <w:szCs w:val="22"/>
        </w:rPr>
      </w:pPr>
      <w:r>
        <w:rPr>
          <w:rFonts w:ascii="Arial" w:hAnsi="Arial" w:cs="Arial"/>
          <w:sz w:val="22"/>
          <w:szCs w:val="22"/>
        </w:rPr>
        <w:t xml:space="preserve">What is the academic/scientific justification for the research? </w:t>
      </w:r>
    </w:p>
    <w:p w:rsidR="00EE542F" w:rsidRPr="00520F91" w:rsidRDefault="00EE542F" w:rsidP="00EE542F">
      <w:pPr>
        <w:ind w:left="360"/>
        <w:rPr>
          <w:rFonts w:ascii="Arial" w:hAnsi="Arial" w:cs="Arial"/>
          <w:i/>
          <w:sz w:val="22"/>
          <w:szCs w:val="22"/>
        </w:rPr>
      </w:pPr>
      <w:r w:rsidRPr="00520F91">
        <w:rPr>
          <w:rFonts w:ascii="Arial" w:hAnsi="Arial" w:cs="Arial"/>
          <w:i/>
          <w:sz w:val="22"/>
          <w:szCs w:val="22"/>
        </w:rPr>
        <w:t>Please put this in language comprehensible to a lay person.</w:t>
      </w:r>
    </w:p>
    <w:p w:rsidR="00EE542F" w:rsidRDefault="00DC1811" w:rsidP="00EE542F">
      <w:pPr>
        <w:rPr>
          <w:rFonts w:ascii="Arial" w:hAnsi="Arial" w:cs="Arial"/>
          <w:b/>
          <w:sz w:val="22"/>
          <w:szCs w:val="22"/>
          <w:u w:val="single"/>
        </w:rPr>
      </w:pPr>
      <w:r>
        <w:rPr>
          <w:rFonts w:ascii="Arial" w:hAnsi="Arial" w:cs="Arial"/>
          <w:noProof/>
          <w:sz w:val="22"/>
          <w:szCs w:val="22"/>
          <w:lang w:val="en-GB" w:eastAsia="en-GB"/>
        </w:rPr>
        <mc:AlternateContent>
          <mc:Choice Requires="wps">
            <w:drawing>
              <wp:anchor distT="0" distB="0" distL="114300" distR="114300" simplePos="0" relativeHeight="251670528" behindDoc="0" locked="0" layoutInCell="1" allowOverlap="0">
                <wp:simplePos x="0" y="0"/>
                <wp:positionH relativeFrom="column">
                  <wp:align>center</wp:align>
                </wp:positionH>
                <wp:positionV relativeFrom="paragraph">
                  <wp:posOffset>87630</wp:posOffset>
                </wp:positionV>
                <wp:extent cx="5829300" cy="3962400"/>
                <wp:effectExtent l="6350" t="6350" r="12700" b="12700"/>
                <wp:wrapSquare wrapText="bothSides"/>
                <wp:docPr id="3174"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29300" cy="3962400"/>
                        </a:xfrm>
                        <a:prstGeom prst="rect">
                          <a:avLst/>
                        </a:prstGeom>
                        <a:solidFill>
                          <a:srgbClr val="FFFFFF"/>
                        </a:solidFill>
                        <a:ln w="12700">
                          <a:solidFill>
                            <a:srgbClr val="000000"/>
                          </a:solidFill>
                          <a:miter lim="800000"/>
                          <a:headEnd/>
                          <a:tailEnd/>
                        </a:ln>
                      </wps:spPr>
                      <wps:txbx>
                        <w:txbxContent>
                          <w:p w:rsidR="00EE542F" w:rsidRPr="00653FDC" w:rsidRDefault="00EE542F" w:rsidP="00EE542F">
                            <w:pPr>
                              <w:pStyle w:val="NormalWeb"/>
                            </w:pPr>
                            <w:r w:rsidRPr="009A05ED">
                              <w:t xml:space="preserve">Due to the triad of symptoms encountered in HD, those in mid-late stage are typically unable to access or benefit from standard methods of therapy. </w:t>
                            </w:r>
                            <w:r>
                              <w:t>The motor challenges experienced from impaired volitional motor control, and the involuntary, uncontrolled movements make engaging in structured exercise training and programs rather difficult, especially with the added cognitive impairments. With the experienced HD symptoms of anxiety, sleep disturbance, agitation / aggression, and motor deficits all influencing one another, it makes designing and implementing interventions that much more complex. With anecdotal support and some empirical evidence demonstrating weighted sensory interventions ability to aide each of these symptoms, if proven beneficial for HD individuals, it may offer an intervention that can not only acknowledge the movement factors and decrease the risk of falls, but may also have a positive impact on three other highly prevalent HD symptoms that significantly impact the QoL. With the lack of awareness, insight, and poor processing skills being common cognitive symptoms of HD, the weighted vest intervention is all the more appropriate as it requires no active attention from the user besides donning and offing the vest. If the weighted vest proved to be beneficial in managing these HD symptoms, it could lead to a drastic change in their QoL, participation and performance in meaningful occupations, and increase the safety and quality of functional movement. As the HD progresses, the individual will eventually become completely dependent, so it is of the utmost importance to allow these people to remain as independent as long as it is safely possible and help maintain their identities, and occupations.</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8" o:spid="_x0000_s1031" type="#_x0000_t202" style="position:absolute;margin-left:0;margin-top:6.9pt;width:459pt;height:312pt;z-index:25167052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" o:allowoverlap="f" strokeweight="1pt">
                <v:path arrowok="t"/>
                <v:textbox style="mso-fit-shape-to-text:t">
                  <w:txbxContent>
                    <w:p w:rsidR="00EE542F" w:rsidRPr="00653FDC" w:rsidRDefault="00EE542F" w:rsidP="00EE542F">
                      <w:pPr>
                        <w:pStyle w:val="NormalWeb"/>
                      </w:pPr>
                      <w:r w:rsidRPr="009A05ED">
                        <w:t xml:space="preserve">Due to the triad of symptoms encountered in HD, those in mid-late stage are typically unable to access or benefit from standard methods of therapy. </w:t>
                      </w:r>
                      <w:r>
                        <w:t>The motor challenges experienced from impaired volitional motor control, and the involuntary, uncontrolled movements make engaging in structured exercise training and programs rather difficult, especially with the added cognitive impairments. With the experienced HD symptoms of anxiety, sleep disturbance, agitation / aggression, and motor deficits all influencing one another, it makes designing and implementing interventions that much more complex. With anecdotal support and some empirical evidence demonstrating weighted sensory interventions ability to aide each of these symptoms, if proven beneficial for HD individuals, it may offer an intervention that can not only acknowledge the movement factors and decrease the risk of falls, but may also have a positive impact on three other highly prevalent HD symptoms that significantly impact the QoL. With the lack of awareness, insight, and poor processing skills being common cognitive symptoms of HD, the weighted vest intervention is all the more appropriate as it requires no active attention from the user besides donning and offing the vest. If the weighted vest proved to be beneficial in managing these HD symptoms, it could lead to a drastic change in their QoL, participation and performance in meaningful occupations, and increase the safety and quality of functional movement. As the HD progresses, the individual will eventually become completely dependent, so it is of the utmost importance to allow these people to remain as independent as long as it is safely possible and help maintain their identities, and occupations.</w:t>
                      </w:r>
                    </w:p>
                  </w:txbxContent>
                </v:textbox>
                <w10:wrap type="square"/>
              </v:shape>
            </w:pict>
          </mc:Fallback>
        </mc:AlternateContent>
      </w:r>
    </w:p>
    <w:p w:rsidR="00EE542F" w:rsidRDefault="00EE542F" w:rsidP="00EE542F">
      <w:pPr>
        <w:rPr>
          <w:rFonts w:ascii="Arial" w:hAnsi="Arial" w:cs="Arial"/>
          <w:b/>
          <w:sz w:val="22"/>
          <w:szCs w:val="22"/>
          <w:u w:val="single"/>
        </w:rPr>
      </w:pPr>
    </w:p>
    <w:p w:rsidR="00EE542F" w:rsidRDefault="00EE542F" w:rsidP="00EE542F">
      <w:pPr>
        <w:rPr>
          <w:rFonts w:ascii="Arial" w:hAnsi="Arial" w:cs="Arial"/>
          <w:b/>
          <w:sz w:val="22"/>
          <w:szCs w:val="22"/>
          <w:u w:val="single"/>
        </w:rPr>
      </w:pPr>
      <w:r>
        <w:rPr>
          <w:rFonts w:ascii="Arial" w:hAnsi="Arial" w:cs="Arial"/>
          <w:b/>
          <w:sz w:val="22"/>
          <w:szCs w:val="22"/>
          <w:u w:val="single"/>
        </w:rPr>
        <w:br w:type="page"/>
      </w:r>
    </w:p>
    <w:p w:rsidR="00EE542F" w:rsidRPr="00145BB7" w:rsidRDefault="00EE542F" w:rsidP="00EE542F">
      <w:pPr>
        <w:rPr>
          <w:rFonts w:ascii="Arial" w:hAnsi="Arial" w:cs="Arial"/>
          <w:sz w:val="22"/>
          <w:szCs w:val="22"/>
        </w:rPr>
      </w:pPr>
      <w:r>
        <w:rPr>
          <w:rFonts w:ascii="Arial" w:hAnsi="Arial" w:cs="Arial"/>
          <w:b/>
          <w:sz w:val="22"/>
          <w:szCs w:val="22"/>
          <w:u w:val="single"/>
        </w:rPr>
        <w:lastRenderedPageBreak/>
        <w:t xml:space="preserve">Section D: Design and </w:t>
      </w:r>
      <w:r w:rsidRPr="002564E4">
        <w:rPr>
          <w:rFonts w:ascii="Arial" w:hAnsi="Arial" w:cs="Arial"/>
          <w:b/>
          <w:sz w:val="22"/>
          <w:szCs w:val="22"/>
          <w:u w:val="single"/>
        </w:rPr>
        <w:t>Methodology</w:t>
      </w:r>
    </w:p>
    <w:p w:rsidR="00EE542F" w:rsidRDefault="00EE542F" w:rsidP="00EE542F">
      <w:pPr>
        <w:rPr>
          <w:rFonts w:ascii="Arial" w:hAnsi="Arial" w:cs="Arial"/>
          <w:sz w:val="22"/>
          <w:szCs w:val="22"/>
        </w:rPr>
      </w:pPr>
    </w:p>
    <w:p w:rsidR="00EE542F" w:rsidRDefault="00EE542F" w:rsidP="00EE542F">
      <w:pPr>
        <w:numPr>
          <w:ilvl w:val="0"/>
          <w:numId w:val="25"/>
        </w:numPr>
        <w:rPr>
          <w:rFonts w:ascii="Arial" w:hAnsi="Arial" w:cs="Arial"/>
          <w:sz w:val="22"/>
          <w:szCs w:val="22"/>
        </w:rPr>
      </w:pPr>
      <w:r>
        <w:rPr>
          <w:rFonts w:ascii="Arial" w:hAnsi="Arial" w:cs="Arial"/>
          <w:sz w:val="22"/>
          <w:szCs w:val="22"/>
        </w:rPr>
        <w:t xml:space="preserve">Research procedures to be used: </w:t>
      </w:r>
      <w:r w:rsidRPr="00C07C67">
        <w:rPr>
          <w:rFonts w:ascii="Arial" w:hAnsi="Arial" w:cs="Arial"/>
          <w:i/>
          <w:sz w:val="22"/>
          <w:szCs w:val="22"/>
        </w:rPr>
        <w:t>please tick all that apply</w:t>
      </w:r>
      <w:r>
        <w:rPr>
          <w:rFonts w:ascii="Arial" w:hAnsi="Arial" w:cs="Arial"/>
          <w:sz w:val="22"/>
          <w:szCs w:val="22"/>
        </w:rPr>
        <w:t>.</w:t>
      </w:r>
    </w:p>
    <w:p w:rsidR="00EE542F" w:rsidRDefault="00EE542F" w:rsidP="00EE542F">
      <w:pPr>
        <w:rPr>
          <w:rFonts w:ascii="Arial" w:hAnsi="Arial" w:cs="Arial"/>
          <w:sz w:val="22"/>
          <w:szCs w:val="22"/>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6"/>
        <w:gridCol w:w="7654"/>
      </w:tblGrid>
      <w:tr w:rsidR="00EE542F" w:rsidRPr="005E2594" w:rsidTr="00FC50CA">
        <w:tc>
          <w:tcPr>
            <w:tcW w:w="1526" w:type="dxa"/>
          </w:tcPr>
          <w:p w:rsidR="00EE542F" w:rsidRPr="005E2594" w:rsidRDefault="00EE542F" w:rsidP="00FC50CA">
            <w:pPr>
              <w:jc w:val="center"/>
              <w:rPr>
                <w:rFonts w:ascii="Arial" w:hAnsi="Arial" w:cs="Arial"/>
                <w:b/>
                <w:sz w:val="22"/>
                <w:szCs w:val="22"/>
              </w:rPr>
            </w:pPr>
            <w:r w:rsidRPr="005E2594">
              <w:rPr>
                <w:rFonts w:ascii="Arial" w:hAnsi="Arial" w:cs="Arial"/>
                <w:b/>
                <w:sz w:val="22"/>
                <w:szCs w:val="22"/>
              </w:rPr>
              <w:t>Tick if applicable</w:t>
            </w:r>
          </w:p>
        </w:tc>
        <w:tc>
          <w:tcPr>
            <w:tcW w:w="7654" w:type="dxa"/>
          </w:tcPr>
          <w:p w:rsidR="00EE542F" w:rsidRPr="005E2594" w:rsidRDefault="00EE542F" w:rsidP="00FC50CA">
            <w:pPr>
              <w:rPr>
                <w:rFonts w:ascii="Arial" w:hAnsi="Arial" w:cs="Arial"/>
                <w:b/>
                <w:sz w:val="22"/>
                <w:szCs w:val="22"/>
              </w:rPr>
            </w:pPr>
          </w:p>
        </w:tc>
      </w:tr>
      <w:tr w:rsidR="00EE542F" w:rsidRPr="005E2594" w:rsidTr="00FC50CA">
        <w:tc>
          <w:tcPr>
            <w:tcW w:w="1526" w:type="dxa"/>
          </w:tcPr>
          <w:p w:rsidR="00EE542F" w:rsidRPr="005E2594" w:rsidRDefault="00DC1811" w:rsidP="00FC50CA">
            <w:pPr>
              <w:jc w:val="center"/>
              <w:rPr>
                <w:rFonts w:ascii="Arial" w:hAnsi="Arial" w:cs="Arial"/>
                <w:sz w:val="22"/>
                <w:szCs w:val="22"/>
              </w:rPr>
            </w:pPr>
            <w:r>
              <w:rPr>
                <w:rFonts w:ascii="Arial" w:hAnsi="Arial" w:cs="Arial"/>
                <w:noProof/>
                <w:sz w:val="22"/>
                <w:szCs w:val="22"/>
                <w:lang w:val="en-GB" w:eastAsia="en-GB"/>
              </w:rPr>
              <w:drawing>
                <wp:inline distT="0" distB="0" distL="0" distR="0">
                  <wp:extent cx="137160" cy="13716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137160" cy="137160"/>
                          </a:xfrm>
                          <a:prstGeom prst="rect">
                            <a:avLst/>
                          </a:prstGeom>
                          <a:noFill/>
                          <a:ln>
                            <a:noFill/>
                          </a:ln>
                        </pic:spPr>
                      </pic:pic>
                    </a:graphicData>
                  </a:graphic>
                </wp:inline>
              </w:drawing>
            </w:r>
          </w:p>
        </w:tc>
        <w:tc>
          <w:tcPr>
            <w:tcW w:w="7654" w:type="dxa"/>
          </w:tcPr>
          <w:p w:rsidR="00EE542F" w:rsidRPr="005E2594" w:rsidRDefault="00EE542F" w:rsidP="00FC50CA">
            <w:pPr>
              <w:rPr>
                <w:rFonts w:ascii="Arial" w:hAnsi="Arial" w:cs="Arial"/>
                <w:sz w:val="22"/>
                <w:szCs w:val="22"/>
              </w:rPr>
            </w:pPr>
            <w:r w:rsidRPr="005E2594">
              <w:rPr>
                <w:rFonts w:ascii="Arial" w:hAnsi="Arial" w:cs="Arial"/>
                <w:sz w:val="22"/>
                <w:szCs w:val="22"/>
              </w:rPr>
              <w:t>Questionnaires (</w:t>
            </w:r>
            <w:r w:rsidRPr="005E2594">
              <w:rPr>
                <w:rFonts w:ascii="Arial" w:hAnsi="Arial" w:cs="Arial"/>
                <w:i/>
                <w:sz w:val="22"/>
                <w:szCs w:val="22"/>
              </w:rPr>
              <w:t>please attach copies of all questionnaires to be used</w:t>
            </w:r>
            <w:r w:rsidRPr="005E2594">
              <w:rPr>
                <w:rFonts w:ascii="Arial" w:hAnsi="Arial" w:cs="Arial"/>
                <w:sz w:val="22"/>
                <w:szCs w:val="22"/>
              </w:rPr>
              <w:t>)</w:t>
            </w:r>
          </w:p>
          <w:p w:rsidR="00EE542F" w:rsidRPr="005E2594" w:rsidRDefault="00EE542F" w:rsidP="00FC50CA">
            <w:pPr>
              <w:rPr>
                <w:rFonts w:ascii="Arial" w:hAnsi="Arial" w:cs="Arial"/>
                <w:sz w:val="22"/>
                <w:szCs w:val="22"/>
              </w:rPr>
            </w:pPr>
          </w:p>
        </w:tc>
      </w:tr>
      <w:tr w:rsidR="00EE542F" w:rsidRPr="005E2594" w:rsidTr="00FC50CA">
        <w:tc>
          <w:tcPr>
            <w:tcW w:w="1526" w:type="dxa"/>
          </w:tcPr>
          <w:p w:rsidR="00EE542F" w:rsidRPr="005E2594" w:rsidRDefault="00DC1811" w:rsidP="00FC50CA">
            <w:pPr>
              <w:jc w:val="center"/>
              <w:rPr>
                <w:rFonts w:ascii="Arial" w:hAnsi="Arial" w:cs="Arial"/>
                <w:sz w:val="22"/>
                <w:szCs w:val="22"/>
              </w:rPr>
            </w:pPr>
            <w:r>
              <w:rPr>
                <w:rFonts w:ascii="Arial" w:hAnsi="Arial" w:cs="Arial"/>
                <w:noProof/>
                <w:sz w:val="22"/>
                <w:szCs w:val="22"/>
                <w:lang w:val="en-GB" w:eastAsia="en-GB"/>
              </w:rPr>
              <w:drawing>
                <wp:inline distT="0" distB="0" distL="0" distR="0">
                  <wp:extent cx="137160" cy="13716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137160" cy="137160"/>
                          </a:xfrm>
                          <a:prstGeom prst="rect">
                            <a:avLst/>
                          </a:prstGeom>
                          <a:noFill/>
                          <a:ln>
                            <a:noFill/>
                          </a:ln>
                        </pic:spPr>
                      </pic:pic>
                    </a:graphicData>
                  </a:graphic>
                </wp:inline>
              </w:drawing>
            </w:r>
          </w:p>
        </w:tc>
        <w:tc>
          <w:tcPr>
            <w:tcW w:w="7654" w:type="dxa"/>
          </w:tcPr>
          <w:p w:rsidR="00EE542F" w:rsidRPr="005E2594" w:rsidRDefault="00EE542F" w:rsidP="00FC50CA">
            <w:pPr>
              <w:rPr>
                <w:rFonts w:ascii="Arial" w:hAnsi="Arial" w:cs="Arial"/>
                <w:sz w:val="22"/>
                <w:szCs w:val="22"/>
              </w:rPr>
            </w:pPr>
            <w:r w:rsidRPr="005E2594">
              <w:rPr>
                <w:rFonts w:ascii="Arial" w:hAnsi="Arial" w:cs="Arial"/>
                <w:sz w:val="22"/>
                <w:szCs w:val="22"/>
              </w:rPr>
              <w:t>Interviews (</w:t>
            </w:r>
            <w:r>
              <w:rPr>
                <w:rFonts w:ascii="Arial" w:hAnsi="Arial" w:cs="Arial"/>
                <w:i/>
                <w:sz w:val="22"/>
                <w:szCs w:val="22"/>
              </w:rPr>
              <w:t>please attach summary of topics or interview schedule</w:t>
            </w:r>
            <w:r w:rsidRPr="005E2594">
              <w:rPr>
                <w:rFonts w:ascii="Arial" w:hAnsi="Arial" w:cs="Arial"/>
                <w:i/>
                <w:sz w:val="22"/>
                <w:szCs w:val="22"/>
              </w:rPr>
              <w:t xml:space="preserve"> to be explored</w:t>
            </w:r>
            <w:r w:rsidRPr="005E2594">
              <w:rPr>
                <w:rFonts w:ascii="Arial" w:hAnsi="Arial" w:cs="Arial"/>
                <w:sz w:val="22"/>
                <w:szCs w:val="22"/>
              </w:rPr>
              <w:t>)</w:t>
            </w:r>
          </w:p>
          <w:p w:rsidR="00EE542F" w:rsidRPr="005E2594" w:rsidRDefault="00EE542F" w:rsidP="00FC50CA">
            <w:pPr>
              <w:rPr>
                <w:rFonts w:ascii="Arial" w:hAnsi="Arial" w:cs="Arial"/>
                <w:sz w:val="22"/>
                <w:szCs w:val="22"/>
              </w:rPr>
            </w:pPr>
          </w:p>
        </w:tc>
      </w:tr>
      <w:tr w:rsidR="00EE542F" w:rsidRPr="005E2594" w:rsidTr="00FC50CA">
        <w:tc>
          <w:tcPr>
            <w:tcW w:w="1526" w:type="dxa"/>
          </w:tcPr>
          <w:p w:rsidR="00EE542F" w:rsidRPr="005E2594" w:rsidRDefault="00DC1811" w:rsidP="00FC50CA">
            <w:pPr>
              <w:jc w:val="center"/>
              <w:rPr>
                <w:rFonts w:ascii="Arial" w:hAnsi="Arial" w:cs="Arial"/>
                <w:sz w:val="22"/>
                <w:szCs w:val="22"/>
              </w:rPr>
            </w:pPr>
            <w:r>
              <w:rPr>
                <w:rFonts w:ascii="Arial" w:hAnsi="Arial" w:cs="Arial"/>
                <w:noProof/>
                <w:sz w:val="22"/>
                <w:szCs w:val="22"/>
                <w:lang w:val="en-GB" w:eastAsia="en-GB"/>
              </w:rPr>
              <w:drawing>
                <wp:inline distT="0" distB="0" distL="0" distR="0">
                  <wp:extent cx="137160" cy="13716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137160" cy="137160"/>
                          </a:xfrm>
                          <a:prstGeom prst="rect">
                            <a:avLst/>
                          </a:prstGeom>
                          <a:noFill/>
                          <a:ln>
                            <a:noFill/>
                          </a:ln>
                        </pic:spPr>
                      </pic:pic>
                    </a:graphicData>
                  </a:graphic>
                </wp:inline>
              </w:drawing>
            </w:r>
          </w:p>
        </w:tc>
        <w:tc>
          <w:tcPr>
            <w:tcW w:w="7654" w:type="dxa"/>
          </w:tcPr>
          <w:p w:rsidR="00EE542F" w:rsidRPr="005E2594" w:rsidRDefault="00EE542F" w:rsidP="00FC50CA">
            <w:pPr>
              <w:rPr>
                <w:rFonts w:ascii="Arial" w:hAnsi="Arial" w:cs="Arial"/>
                <w:sz w:val="22"/>
                <w:szCs w:val="22"/>
              </w:rPr>
            </w:pPr>
            <w:r w:rsidRPr="005E2594">
              <w:rPr>
                <w:rFonts w:ascii="Arial" w:hAnsi="Arial" w:cs="Arial"/>
                <w:sz w:val="22"/>
                <w:szCs w:val="22"/>
              </w:rPr>
              <w:t>Focus groups (</w:t>
            </w:r>
            <w:r w:rsidRPr="005E2594">
              <w:rPr>
                <w:rFonts w:ascii="Arial" w:hAnsi="Arial" w:cs="Arial"/>
                <w:i/>
                <w:sz w:val="22"/>
                <w:szCs w:val="22"/>
              </w:rPr>
              <w:t>please attach summary of topics</w:t>
            </w:r>
            <w:r>
              <w:rPr>
                <w:rFonts w:ascii="Arial" w:hAnsi="Arial" w:cs="Arial"/>
                <w:i/>
                <w:sz w:val="22"/>
                <w:szCs w:val="22"/>
              </w:rPr>
              <w:t xml:space="preserve"> or interview schedule </w:t>
            </w:r>
            <w:r w:rsidRPr="005E2594">
              <w:rPr>
                <w:rFonts w:ascii="Arial" w:hAnsi="Arial" w:cs="Arial"/>
                <w:i/>
                <w:sz w:val="22"/>
                <w:szCs w:val="22"/>
              </w:rPr>
              <w:t xml:space="preserve"> to be explored / copies of materials to be used</w:t>
            </w:r>
            <w:r w:rsidRPr="005E2594">
              <w:rPr>
                <w:rFonts w:ascii="Arial" w:hAnsi="Arial" w:cs="Arial"/>
                <w:sz w:val="22"/>
                <w:szCs w:val="22"/>
              </w:rPr>
              <w:t>)</w:t>
            </w:r>
          </w:p>
          <w:p w:rsidR="00EE542F" w:rsidRPr="005E2594" w:rsidRDefault="00EE542F" w:rsidP="00FC50CA">
            <w:pPr>
              <w:rPr>
                <w:rFonts w:ascii="Arial" w:hAnsi="Arial" w:cs="Arial"/>
                <w:sz w:val="22"/>
                <w:szCs w:val="22"/>
              </w:rPr>
            </w:pPr>
          </w:p>
        </w:tc>
      </w:tr>
      <w:tr w:rsidR="00EE542F" w:rsidRPr="005E2594" w:rsidTr="00FC50CA">
        <w:tc>
          <w:tcPr>
            <w:tcW w:w="1526" w:type="dxa"/>
          </w:tcPr>
          <w:p w:rsidR="00EE542F" w:rsidRPr="005E2594" w:rsidRDefault="00EE542F" w:rsidP="00FC50CA">
            <w:pPr>
              <w:jc w:val="center"/>
              <w:rPr>
                <w:rFonts w:ascii="Arial" w:hAnsi="Arial" w:cs="Arial"/>
                <w:sz w:val="22"/>
                <w:szCs w:val="22"/>
              </w:rPr>
            </w:pPr>
            <w:r>
              <w:rPr>
                <w:rFonts w:ascii="Arial" w:hAnsi="Arial" w:cs="Arial"/>
                <w:sz w:val="22"/>
                <w:szCs w:val="22"/>
              </w:rPr>
              <w:t>x</w:t>
            </w:r>
          </w:p>
        </w:tc>
        <w:tc>
          <w:tcPr>
            <w:tcW w:w="7654" w:type="dxa"/>
          </w:tcPr>
          <w:p w:rsidR="00EE542F" w:rsidRPr="005E2594" w:rsidRDefault="00EE542F" w:rsidP="00FC50CA">
            <w:pPr>
              <w:rPr>
                <w:rFonts w:ascii="Arial" w:hAnsi="Arial" w:cs="Arial"/>
                <w:sz w:val="22"/>
                <w:szCs w:val="22"/>
              </w:rPr>
            </w:pPr>
            <w:r w:rsidRPr="005E2594">
              <w:rPr>
                <w:rFonts w:ascii="Arial" w:hAnsi="Arial" w:cs="Arial"/>
                <w:sz w:val="22"/>
                <w:szCs w:val="22"/>
              </w:rPr>
              <w:t>Experimental / Laboratory techniques</w:t>
            </w:r>
            <w:r>
              <w:rPr>
                <w:rFonts w:ascii="Arial" w:hAnsi="Arial" w:cs="Arial"/>
                <w:sz w:val="22"/>
                <w:szCs w:val="22"/>
              </w:rPr>
              <w:t xml:space="preserve"> </w:t>
            </w:r>
            <w:r w:rsidRPr="005E2594">
              <w:rPr>
                <w:rFonts w:ascii="Arial" w:hAnsi="Arial" w:cs="Arial"/>
                <w:sz w:val="22"/>
                <w:szCs w:val="22"/>
              </w:rPr>
              <w:t>(</w:t>
            </w:r>
            <w:r w:rsidRPr="005E2594">
              <w:rPr>
                <w:rFonts w:ascii="Arial" w:hAnsi="Arial" w:cs="Arial"/>
                <w:i/>
                <w:sz w:val="22"/>
                <w:szCs w:val="22"/>
              </w:rPr>
              <w:t xml:space="preserve">please include full details under question </w:t>
            </w:r>
            <w:r>
              <w:rPr>
                <w:rFonts w:ascii="Arial" w:hAnsi="Arial" w:cs="Arial"/>
                <w:i/>
                <w:sz w:val="22"/>
                <w:szCs w:val="22"/>
              </w:rPr>
              <w:t>D2</w:t>
            </w:r>
            <w:r w:rsidRPr="005E2594">
              <w:rPr>
                <w:rFonts w:ascii="Arial" w:hAnsi="Arial" w:cs="Arial"/>
                <w:sz w:val="22"/>
                <w:szCs w:val="22"/>
              </w:rPr>
              <w:t>)</w:t>
            </w:r>
          </w:p>
          <w:p w:rsidR="00EE542F" w:rsidRPr="005E2594" w:rsidRDefault="00EE542F" w:rsidP="00FC50CA">
            <w:pPr>
              <w:rPr>
                <w:rFonts w:ascii="Arial" w:hAnsi="Arial" w:cs="Arial"/>
                <w:sz w:val="22"/>
                <w:szCs w:val="22"/>
              </w:rPr>
            </w:pPr>
          </w:p>
        </w:tc>
      </w:tr>
      <w:tr w:rsidR="00EE542F" w:rsidRPr="005E2594" w:rsidTr="00FC50CA">
        <w:tc>
          <w:tcPr>
            <w:tcW w:w="1526" w:type="dxa"/>
          </w:tcPr>
          <w:p w:rsidR="00EE542F" w:rsidRPr="005E2594" w:rsidRDefault="00DC1811" w:rsidP="00FC50CA">
            <w:pPr>
              <w:jc w:val="center"/>
              <w:rPr>
                <w:rFonts w:ascii="Arial" w:hAnsi="Arial" w:cs="Arial"/>
                <w:sz w:val="22"/>
                <w:szCs w:val="22"/>
              </w:rPr>
            </w:pPr>
            <w:r>
              <w:rPr>
                <w:rFonts w:ascii="Arial" w:hAnsi="Arial" w:cs="Arial"/>
                <w:noProof/>
                <w:sz w:val="22"/>
                <w:szCs w:val="22"/>
                <w:lang w:val="en-GB" w:eastAsia="en-GB"/>
              </w:rPr>
              <w:drawing>
                <wp:inline distT="0" distB="0" distL="0" distR="0">
                  <wp:extent cx="137160" cy="13716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137160" cy="137160"/>
                          </a:xfrm>
                          <a:prstGeom prst="rect">
                            <a:avLst/>
                          </a:prstGeom>
                          <a:noFill/>
                          <a:ln>
                            <a:noFill/>
                          </a:ln>
                        </pic:spPr>
                      </pic:pic>
                    </a:graphicData>
                  </a:graphic>
                </wp:inline>
              </w:drawing>
            </w:r>
          </w:p>
        </w:tc>
        <w:tc>
          <w:tcPr>
            <w:tcW w:w="7654" w:type="dxa"/>
          </w:tcPr>
          <w:p w:rsidR="00EE542F" w:rsidRPr="005E2594" w:rsidRDefault="00EE542F" w:rsidP="00FC50CA">
            <w:pPr>
              <w:rPr>
                <w:rFonts w:ascii="Arial" w:hAnsi="Arial" w:cs="Arial"/>
                <w:sz w:val="22"/>
                <w:szCs w:val="22"/>
              </w:rPr>
            </w:pPr>
            <w:r w:rsidRPr="005E2594">
              <w:rPr>
                <w:rFonts w:ascii="Arial" w:hAnsi="Arial" w:cs="Arial"/>
                <w:sz w:val="22"/>
                <w:szCs w:val="22"/>
              </w:rPr>
              <w:t>Use of email / internet as a means of data collection</w:t>
            </w:r>
            <w:r>
              <w:rPr>
                <w:rFonts w:ascii="Arial" w:hAnsi="Arial" w:cs="Arial"/>
                <w:sz w:val="22"/>
                <w:szCs w:val="22"/>
              </w:rPr>
              <w:t xml:space="preserve"> </w:t>
            </w:r>
            <w:r w:rsidRPr="005E2594">
              <w:rPr>
                <w:rFonts w:ascii="Arial" w:hAnsi="Arial" w:cs="Arial"/>
                <w:sz w:val="22"/>
                <w:szCs w:val="22"/>
              </w:rPr>
              <w:t>(</w:t>
            </w:r>
            <w:r w:rsidRPr="005E2594">
              <w:rPr>
                <w:rFonts w:ascii="Arial" w:hAnsi="Arial" w:cs="Arial"/>
                <w:i/>
                <w:sz w:val="22"/>
                <w:szCs w:val="22"/>
              </w:rPr>
              <w:t xml:space="preserve">please include full details under question </w:t>
            </w:r>
            <w:r>
              <w:rPr>
                <w:rFonts w:ascii="Arial" w:hAnsi="Arial" w:cs="Arial"/>
                <w:i/>
                <w:sz w:val="22"/>
                <w:szCs w:val="22"/>
              </w:rPr>
              <w:t>D2</w:t>
            </w:r>
            <w:r w:rsidRPr="005E2594">
              <w:rPr>
                <w:rFonts w:ascii="Arial" w:hAnsi="Arial" w:cs="Arial"/>
                <w:sz w:val="22"/>
                <w:szCs w:val="22"/>
              </w:rPr>
              <w:t>)</w:t>
            </w:r>
          </w:p>
          <w:p w:rsidR="00EE542F" w:rsidRPr="005E2594" w:rsidRDefault="00EE542F" w:rsidP="00FC50CA">
            <w:pPr>
              <w:rPr>
                <w:rFonts w:ascii="Arial" w:hAnsi="Arial" w:cs="Arial"/>
                <w:sz w:val="22"/>
                <w:szCs w:val="22"/>
              </w:rPr>
            </w:pPr>
          </w:p>
        </w:tc>
      </w:tr>
      <w:tr w:rsidR="00EE542F" w:rsidRPr="005E2594" w:rsidTr="00FC50CA">
        <w:tc>
          <w:tcPr>
            <w:tcW w:w="1526" w:type="dxa"/>
          </w:tcPr>
          <w:p w:rsidR="00EE542F" w:rsidRPr="005E2594" w:rsidRDefault="00DC1811" w:rsidP="00FC50CA">
            <w:pPr>
              <w:jc w:val="center"/>
              <w:rPr>
                <w:rFonts w:ascii="Arial" w:hAnsi="Arial" w:cs="Arial"/>
                <w:sz w:val="22"/>
                <w:szCs w:val="22"/>
              </w:rPr>
            </w:pPr>
            <w:r>
              <w:rPr>
                <w:rFonts w:ascii="Arial" w:hAnsi="Arial" w:cs="Arial"/>
                <w:noProof/>
                <w:sz w:val="22"/>
                <w:szCs w:val="22"/>
                <w:lang w:val="en-GB" w:eastAsia="en-GB"/>
              </w:rPr>
              <w:drawing>
                <wp:inline distT="0" distB="0" distL="0" distR="0">
                  <wp:extent cx="137160" cy="13716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137160" cy="137160"/>
                          </a:xfrm>
                          <a:prstGeom prst="rect">
                            <a:avLst/>
                          </a:prstGeom>
                          <a:noFill/>
                          <a:ln>
                            <a:noFill/>
                          </a:ln>
                        </pic:spPr>
                      </pic:pic>
                    </a:graphicData>
                  </a:graphic>
                </wp:inline>
              </w:drawing>
            </w:r>
          </w:p>
        </w:tc>
        <w:tc>
          <w:tcPr>
            <w:tcW w:w="7654" w:type="dxa"/>
          </w:tcPr>
          <w:p w:rsidR="00EE542F" w:rsidRPr="005E2594" w:rsidRDefault="00EE542F" w:rsidP="00FC50CA">
            <w:pPr>
              <w:rPr>
                <w:rFonts w:ascii="Arial" w:hAnsi="Arial" w:cs="Arial"/>
                <w:sz w:val="22"/>
                <w:szCs w:val="22"/>
              </w:rPr>
            </w:pPr>
            <w:r>
              <w:rPr>
                <w:rFonts w:ascii="Arial" w:hAnsi="Arial" w:cs="Arial"/>
                <w:sz w:val="22"/>
                <w:szCs w:val="22"/>
              </w:rPr>
              <w:t xml:space="preserve">Use of </w:t>
            </w:r>
            <w:r w:rsidRPr="005E2594">
              <w:rPr>
                <w:rFonts w:ascii="Arial" w:hAnsi="Arial" w:cs="Arial"/>
                <w:sz w:val="22"/>
                <w:szCs w:val="22"/>
              </w:rPr>
              <w:t>materials that are subject to copyright (</w:t>
            </w:r>
            <w:r w:rsidRPr="005E2594">
              <w:rPr>
                <w:rFonts w:ascii="Arial" w:hAnsi="Arial" w:cs="Arial"/>
                <w:i/>
                <w:sz w:val="22"/>
                <w:szCs w:val="22"/>
              </w:rPr>
              <w:t>please includ</w:t>
            </w:r>
            <w:r>
              <w:rPr>
                <w:rFonts w:ascii="Arial" w:hAnsi="Arial" w:cs="Arial"/>
                <w:i/>
                <w:sz w:val="22"/>
                <w:szCs w:val="22"/>
              </w:rPr>
              <w:t>e full details under question D2</w:t>
            </w:r>
            <w:r w:rsidRPr="005E2594">
              <w:rPr>
                <w:rFonts w:ascii="Arial" w:hAnsi="Arial" w:cs="Arial"/>
                <w:i/>
                <w:sz w:val="22"/>
                <w:szCs w:val="22"/>
              </w:rPr>
              <w:t xml:space="preserve"> and confirm that the materials have been / will be purchased for your use</w:t>
            </w:r>
            <w:r w:rsidRPr="005E2594">
              <w:rPr>
                <w:rFonts w:ascii="Arial" w:hAnsi="Arial" w:cs="Arial"/>
                <w:sz w:val="22"/>
                <w:szCs w:val="22"/>
              </w:rPr>
              <w:t>)</w:t>
            </w:r>
          </w:p>
          <w:p w:rsidR="00EE542F" w:rsidRPr="005E2594" w:rsidRDefault="00EE542F" w:rsidP="00FC50CA">
            <w:pPr>
              <w:rPr>
                <w:rFonts w:ascii="Arial" w:hAnsi="Arial" w:cs="Arial"/>
                <w:sz w:val="22"/>
                <w:szCs w:val="22"/>
              </w:rPr>
            </w:pPr>
          </w:p>
        </w:tc>
      </w:tr>
      <w:tr w:rsidR="00EE542F" w:rsidRPr="005E2594" w:rsidTr="00FC50CA">
        <w:tc>
          <w:tcPr>
            <w:tcW w:w="1526" w:type="dxa"/>
          </w:tcPr>
          <w:p w:rsidR="00EE542F" w:rsidRPr="005E2594" w:rsidRDefault="00DC1811" w:rsidP="00FC50CA">
            <w:pPr>
              <w:jc w:val="center"/>
              <w:rPr>
                <w:rFonts w:ascii="Arial" w:hAnsi="Arial" w:cs="Arial"/>
                <w:sz w:val="22"/>
                <w:szCs w:val="22"/>
              </w:rPr>
            </w:pPr>
            <w:r>
              <w:rPr>
                <w:rFonts w:ascii="Arial" w:hAnsi="Arial" w:cs="Arial"/>
                <w:noProof/>
                <w:sz w:val="22"/>
                <w:szCs w:val="22"/>
                <w:lang w:val="en-GB" w:eastAsia="en-GB"/>
              </w:rPr>
              <w:drawing>
                <wp:inline distT="0" distB="0" distL="0" distR="0">
                  <wp:extent cx="137160" cy="13716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137160" cy="137160"/>
                          </a:xfrm>
                          <a:prstGeom prst="rect">
                            <a:avLst/>
                          </a:prstGeom>
                          <a:noFill/>
                          <a:ln>
                            <a:noFill/>
                          </a:ln>
                        </pic:spPr>
                      </pic:pic>
                    </a:graphicData>
                  </a:graphic>
                </wp:inline>
              </w:drawing>
            </w:r>
          </w:p>
        </w:tc>
        <w:tc>
          <w:tcPr>
            <w:tcW w:w="7654" w:type="dxa"/>
          </w:tcPr>
          <w:p w:rsidR="00EE542F" w:rsidRPr="005E2594" w:rsidRDefault="00EE542F" w:rsidP="00FC50CA">
            <w:pPr>
              <w:rPr>
                <w:rFonts w:ascii="Arial" w:hAnsi="Arial" w:cs="Arial"/>
                <w:sz w:val="22"/>
                <w:szCs w:val="22"/>
              </w:rPr>
            </w:pPr>
            <w:r w:rsidRPr="005E2594">
              <w:rPr>
                <w:rFonts w:ascii="Arial" w:hAnsi="Arial" w:cs="Arial"/>
                <w:sz w:val="22"/>
                <w:szCs w:val="22"/>
              </w:rPr>
              <w:t xml:space="preserve">Use of biomedical procedures to obtain </w:t>
            </w:r>
            <w:r>
              <w:rPr>
                <w:rFonts w:ascii="Arial" w:hAnsi="Arial" w:cs="Arial"/>
                <w:sz w:val="22"/>
                <w:szCs w:val="22"/>
              </w:rPr>
              <w:t>human tissues (or other biological materials)</w:t>
            </w:r>
            <w:r w:rsidRPr="005E2594">
              <w:rPr>
                <w:rFonts w:ascii="Arial" w:hAnsi="Arial" w:cs="Arial"/>
                <w:sz w:val="22"/>
                <w:szCs w:val="22"/>
              </w:rPr>
              <w:t xml:space="preserve"> (</w:t>
            </w:r>
            <w:r w:rsidRPr="005E2594">
              <w:rPr>
                <w:rFonts w:ascii="Arial" w:hAnsi="Arial" w:cs="Arial"/>
                <w:i/>
                <w:sz w:val="22"/>
                <w:szCs w:val="22"/>
              </w:rPr>
              <w:t>please includ</w:t>
            </w:r>
            <w:r>
              <w:rPr>
                <w:rFonts w:ascii="Arial" w:hAnsi="Arial" w:cs="Arial"/>
                <w:i/>
                <w:sz w:val="22"/>
                <w:szCs w:val="22"/>
              </w:rPr>
              <w:t xml:space="preserve">e full details under question D2 and Section G. Also </w:t>
            </w:r>
            <w:r w:rsidRPr="005E2594">
              <w:rPr>
                <w:rFonts w:ascii="Arial" w:hAnsi="Arial" w:cs="Arial"/>
                <w:i/>
                <w:sz w:val="22"/>
                <w:szCs w:val="22"/>
              </w:rPr>
              <w:t>include subject area risk assessment forms, where appropriate)</w:t>
            </w:r>
          </w:p>
        </w:tc>
      </w:tr>
      <w:tr w:rsidR="00EE542F" w:rsidRPr="005E2594" w:rsidTr="00FC50CA">
        <w:tc>
          <w:tcPr>
            <w:tcW w:w="1526" w:type="dxa"/>
          </w:tcPr>
          <w:p w:rsidR="00EE542F" w:rsidRPr="005E2594" w:rsidRDefault="00DC1811" w:rsidP="00FC50CA">
            <w:pPr>
              <w:jc w:val="center"/>
              <w:rPr>
                <w:rFonts w:ascii="Arial" w:hAnsi="Arial" w:cs="Arial"/>
                <w:sz w:val="22"/>
                <w:szCs w:val="22"/>
              </w:rPr>
            </w:pPr>
            <w:r>
              <w:rPr>
                <w:rFonts w:ascii="Arial" w:hAnsi="Arial" w:cs="Arial"/>
                <w:noProof/>
                <w:sz w:val="22"/>
                <w:szCs w:val="22"/>
                <w:lang w:val="en-GB" w:eastAsia="en-GB"/>
              </w:rPr>
              <w:drawing>
                <wp:inline distT="0" distB="0" distL="0" distR="0">
                  <wp:extent cx="137160" cy="13716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0" y="0"/>
                            <a:ext cx="137160" cy="137160"/>
                          </a:xfrm>
                          <a:prstGeom prst="rect">
                            <a:avLst/>
                          </a:prstGeom>
                          <a:noFill/>
                          <a:ln>
                            <a:noFill/>
                          </a:ln>
                        </pic:spPr>
                      </pic:pic>
                    </a:graphicData>
                  </a:graphic>
                </wp:inline>
              </w:drawing>
            </w:r>
          </w:p>
        </w:tc>
        <w:tc>
          <w:tcPr>
            <w:tcW w:w="7654" w:type="dxa"/>
          </w:tcPr>
          <w:p w:rsidR="00EE542F" w:rsidRPr="005E2594" w:rsidRDefault="00EE542F" w:rsidP="00FC50CA">
            <w:pPr>
              <w:rPr>
                <w:rFonts w:ascii="Arial" w:hAnsi="Arial" w:cs="Arial"/>
                <w:sz w:val="22"/>
                <w:szCs w:val="22"/>
              </w:rPr>
            </w:pPr>
            <w:r w:rsidRPr="005E2594">
              <w:rPr>
                <w:rFonts w:ascii="Arial" w:hAnsi="Arial" w:cs="Arial"/>
                <w:sz w:val="22"/>
                <w:szCs w:val="22"/>
              </w:rPr>
              <w:t>Other technique / procedure (</w:t>
            </w:r>
            <w:r w:rsidRPr="005E2594">
              <w:rPr>
                <w:rFonts w:ascii="Arial" w:hAnsi="Arial" w:cs="Arial"/>
                <w:i/>
                <w:sz w:val="22"/>
                <w:szCs w:val="22"/>
              </w:rPr>
              <w:t xml:space="preserve">please include full details under question </w:t>
            </w:r>
            <w:r>
              <w:rPr>
                <w:rFonts w:ascii="Arial" w:hAnsi="Arial" w:cs="Arial"/>
                <w:i/>
                <w:sz w:val="22"/>
                <w:szCs w:val="22"/>
              </w:rPr>
              <w:t>D2</w:t>
            </w:r>
            <w:r w:rsidRPr="005E2594">
              <w:rPr>
                <w:rFonts w:ascii="Arial" w:hAnsi="Arial" w:cs="Arial"/>
                <w:sz w:val="22"/>
                <w:szCs w:val="22"/>
              </w:rPr>
              <w:t>)</w:t>
            </w:r>
          </w:p>
          <w:p w:rsidR="00EE542F" w:rsidRPr="005E2594" w:rsidRDefault="00EE542F" w:rsidP="00FC50CA">
            <w:pPr>
              <w:rPr>
                <w:rFonts w:ascii="Arial" w:hAnsi="Arial" w:cs="Arial"/>
                <w:sz w:val="22"/>
                <w:szCs w:val="22"/>
              </w:rPr>
            </w:pPr>
          </w:p>
        </w:tc>
      </w:tr>
    </w:tbl>
    <w:p w:rsidR="00EE542F" w:rsidRDefault="00EE542F" w:rsidP="00EE542F">
      <w:pPr>
        <w:rPr>
          <w:rFonts w:ascii="Arial" w:hAnsi="Arial" w:cs="Arial"/>
          <w:sz w:val="22"/>
          <w:szCs w:val="22"/>
        </w:rPr>
      </w:pPr>
    </w:p>
    <w:p w:rsidR="00EE542F" w:rsidRDefault="00EE542F" w:rsidP="00EE542F">
      <w:pPr>
        <w:rPr>
          <w:rFonts w:ascii="Arial" w:hAnsi="Arial" w:cs="Arial"/>
          <w:sz w:val="22"/>
          <w:szCs w:val="22"/>
        </w:rPr>
      </w:pPr>
    </w:p>
    <w:p w:rsidR="00EE542F" w:rsidRPr="0013593B" w:rsidRDefault="00EE542F" w:rsidP="00EE542F">
      <w:pPr>
        <w:numPr>
          <w:ilvl w:val="0"/>
          <w:numId w:val="25"/>
        </w:numPr>
        <w:rPr>
          <w:rFonts w:ascii="Arial" w:hAnsi="Arial" w:cs="Arial"/>
          <w:i/>
          <w:sz w:val="22"/>
          <w:szCs w:val="22"/>
        </w:rPr>
      </w:pPr>
      <w:r>
        <w:rPr>
          <w:rFonts w:ascii="Arial" w:hAnsi="Arial" w:cs="Arial"/>
          <w:sz w:val="22"/>
          <w:szCs w:val="22"/>
        </w:rPr>
        <w:t xml:space="preserve">Please summarise your design and methodology. </w:t>
      </w:r>
    </w:p>
    <w:p w:rsidR="00EE542F" w:rsidRPr="00520F91" w:rsidRDefault="00EE542F" w:rsidP="00EE542F">
      <w:pPr>
        <w:ind w:left="360"/>
        <w:rPr>
          <w:rFonts w:ascii="Arial" w:hAnsi="Arial" w:cs="Arial"/>
          <w:i/>
          <w:sz w:val="22"/>
          <w:szCs w:val="22"/>
        </w:rPr>
      </w:pPr>
      <w:r w:rsidRPr="00520F91">
        <w:rPr>
          <w:rFonts w:ascii="Arial" w:hAnsi="Arial" w:cs="Arial"/>
          <w:i/>
          <w:sz w:val="22"/>
          <w:szCs w:val="22"/>
        </w:rPr>
        <w:t>It should be clear exactly what will happen to the research participant for research involving human participants. Please complete this section in language comprehensible to the lay person. Do not simply reproduce or refer to the protocol.</w:t>
      </w:r>
    </w:p>
    <w:p w:rsidR="00EE542F" w:rsidRDefault="00EE542F" w:rsidP="00EE542F">
      <w:pPr>
        <w:rPr>
          <w:rFonts w:ascii="Arial" w:hAnsi="Arial" w:cs="Arial"/>
          <w:sz w:val="22"/>
          <w:szCs w:val="22"/>
        </w:rPr>
      </w:pPr>
    </w:p>
    <w:p w:rsidR="00EE542F" w:rsidRDefault="00DC1811" w:rsidP="00EE542F">
      <w:pPr>
        <w:rPr>
          <w:rFonts w:ascii="Arial" w:hAnsi="Arial" w:cs="Arial"/>
          <w:sz w:val="22"/>
          <w:szCs w:val="22"/>
        </w:rPr>
      </w:pPr>
      <w:r>
        <w:rPr>
          <w:rFonts w:ascii="Arial" w:hAnsi="Arial" w:cs="Arial"/>
          <w:noProof/>
          <w:sz w:val="22"/>
          <w:szCs w:val="22"/>
          <w:lang w:val="en-GB" w:eastAsia="en-GB"/>
        </w:rPr>
        <w:lastRenderedPageBreak/>
        <mc:AlternateContent>
          <mc:Choice Requires="wps">
            <w:drawing>
              <wp:anchor distT="0" distB="0" distL="114300" distR="114300" simplePos="0" relativeHeight="251660288" behindDoc="0" locked="0" layoutInCell="1" allowOverlap="1">
                <wp:simplePos x="0" y="0"/>
                <wp:positionH relativeFrom="column">
                  <wp:posOffset>51435</wp:posOffset>
                </wp:positionH>
                <wp:positionV relativeFrom="paragraph">
                  <wp:posOffset>13970</wp:posOffset>
                </wp:positionV>
                <wp:extent cx="5829300" cy="5229860"/>
                <wp:effectExtent l="13335" t="13970" r="15240" b="13970"/>
                <wp:wrapSquare wrapText="bothSides"/>
                <wp:docPr id="317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29300" cy="5229860"/>
                        </a:xfrm>
                        <a:prstGeom prst="rect">
                          <a:avLst/>
                        </a:prstGeom>
                        <a:solidFill>
                          <a:srgbClr val="FFFFFF"/>
                        </a:solidFill>
                        <a:ln w="12700">
                          <a:solidFill>
                            <a:srgbClr val="000000"/>
                          </a:solidFill>
                          <a:miter lim="800000"/>
                          <a:headEnd/>
                          <a:tailEnd/>
                        </a:ln>
                      </wps:spPr>
                      <wps:txbx>
                        <w:txbxContent>
                          <w:p w:rsidR="00EE542F" w:rsidRDefault="00EE542F" w:rsidP="00EE542F">
                            <w:pPr>
                              <w:spacing w:before="120" w:after="200"/>
                              <w:rPr>
                                <w:rFonts w:ascii="Calibri" w:hAnsi="Calibri"/>
                                <w:lang w:eastAsia="en-GB"/>
                              </w:rPr>
                            </w:pPr>
                            <w:r>
                              <w:rPr>
                                <w:rFonts w:ascii="Calibri" w:hAnsi="Calibri"/>
                                <w:lang w:eastAsia="en-GB"/>
                              </w:rPr>
                              <w:t xml:space="preserve">The participants will attend the Anne Rowling Clinic at the Royal Infirmary of Edinburgh. This one-time appointment will take around 30 minutes to complete from start to finish and they will be working alongside myself and one other colleague of mine. Their bodyweight will be taken to determine how much weight needs to be placed into the vest (2%), and the vest will then be fitted to their body at an appropriate size and comfort level. Motion sensors will then be placed on their sternum, across their waist, on each wrist, and on each of their lower legs. </w:t>
                            </w:r>
                          </w:p>
                          <w:p w:rsidR="00EE542F" w:rsidRDefault="00EE542F" w:rsidP="00EE542F">
                            <w:pPr>
                              <w:spacing w:before="120" w:after="200"/>
                              <w:rPr>
                                <w:rFonts w:ascii="Calibri" w:hAnsi="Calibri"/>
                                <w:lang w:eastAsia="en-GB"/>
                              </w:rPr>
                            </w:pPr>
                            <w:r>
                              <w:rPr>
                                <w:rFonts w:ascii="Calibri" w:hAnsi="Calibri"/>
                                <w:lang w:eastAsia="en-GB"/>
                              </w:rPr>
                              <w:t>The first task will include 4 different conditions that will alter their senses and will each be completed during seated and standing trials for both unweighted and weighted trials.</w:t>
                            </w:r>
                          </w:p>
                          <w:p w:rsidR="00EE542F" w:rsidRDefault="00EE542F" w:rsidP="00EE542F">
                            <w:pPr>
                              <w:spacing w:before="120" w:after="200"/>
                              <w:rPr>
                                <w:rFonts w:ascii="Calibri" w:hAnsi="Calibri"/>
                                <w:lang w:eastAsia="en-GB"/>
                              </w:rPr>
                            </w:pPr>
                            <w:r>
                              <w:rPr>
                                <w:rFonts w:ascii="Calibri" w:hAnsi="Calibri"/>
                                <w:lang w:eastAsia="en-GB"/>
                              </w:rPr>
                              <w:t>1.Feet placed on firm ground with eyes open</w:t>
                            </w:r>
                          </w:p>
                          <w:p w:rsidR="00EE542F" w:rsidRDefault="00EE542F" w:rsidP="00EE542F">
                            <w:pPr>
                              <w:spacing w:before="120" w:after="200"/>
                              <w:rPr>
                                <w:rFonts w:ascii="Calibri" w:hAnsi="Calibri"/>
                                <w:lang w:eastAsia="en-GB"/>
                              </w:rPr>
                            </w:pPr>
                            <w:r>
                              <w:rPr>
                                <w:rFonts w:ascii="Calibri" w:hAnsi="Calibri"/>
                                <w:lang w:eastAsia="en-GB"/>
                              </w:rPr>
                              <w:t xml:space="preserve">2.Feet placed on firm ground with eyes closed </w:t>
                            </w:r>
                          </w:p>
                          <w:p w:rsidR="00EE542F" w:rsidRDefault="00EE542F" w:rsidP="00EE542F">
                            <w:pPr>
                              <w:spacing w:before="120" w:after="200"/>
                              <w:rPr>
                                <w:rFonts w:ascii="Calibri" w:hAnsi="Calibri"/>
                                <w:lang w:eastAsia="en-GB"/>
                              </w:rPr>
                            </w:pPr>
                            <w:r>
                              <w:rPr>
                                <w:rFonts w:ascii="Calibri" w:hAnsi="Calibri"/>
                                <w:lang w:eastAsia="en-GB"/>
                              </w:rPr>
                              <w:t>3.Feet placed on foam with eyes open</w:t>
                            </w:r>
                          </w:p>
                          <w:p w:rsidR="00EE542F" w:rsidRDefault="00EE542F" w:rsidP="00EE542F">
                            <w:pPr>
                              <w:spacing w:before="120" w:after="200"/>
                              <w:rPr>
                                <w:rFonts w:ascii="Calibri" w:hAnsi="Calibri"/>
                                <w:lang w:eastAsia="en-GB"/>
                              </w:rPr>
                            </w:pPr>
                            <w:r>
                              <w:rPr>
                                <w:rFonts w:ascii="Calibri" w:hAnsi="Calibri"/>
                                <w:lang w:eastAsia="en-GB"/>
                              </w:rPr>
                              <w:t>4.Feet placed on foam with eyes closed</w:t>
                            </w:r>
                          </w:p>
                          <w:p w:rsidR="00EE542F" w:rsidRDefault="00EE542F" w:rsidP="00EE542F">
                            <w:pPr>
                              <w:spacing w:before="120" w:after="200"/>
                              <w:rPr>
                                <w:rFonts w:ascii="Calibri" w:hAnsi="Calibri"/>
                                <w:lang w:eastAsia="en-GB"/>
                              </w:rPr>
                            </w:pPr>
                            <w:r>
                              <w:rPr>
                                <w:rFonts w:ascii="Calibri" w:hAnsi="Calibri"/>
                                <w:lang w:eastAsia="en-GB"/>
                              </w:rPr>
                              <w:t>The second task will involve them walking back and forth in a 40-foot hallway as many times as they can while walking at a safe and comfortable speed. For both unweighted and weighted trials</w:t>
                            </w:r>
                          </w:p>
                          <w:p w:rsidR="00EE542F" w:rsidRDefault="00EE542F" w:rsidP="00EE542F">
                            <w:pPr>
                              <w:spacing w:before="120" w:after="200"/>
                              <w:rPr>
                                <w:rFonts w:ascii="Calibri" w:hAnsi="Calibri"/>
                                <w:lang w:eastAsia="en-GB"/>
                              </w:rPr>
                            </w:pPr>
                            <w:r>
                              <w:rPr>
                                <w:rFonts w:ascii="Calibri" w:hAnsi="Calibri"/>
                                <w:lang w:eastAsia="en-GB"/>
                              </w:rPr>
                              <w:t xml:space="preserve">While they are performing both tasks, I will be following behind them to ensure their safety just in case they were to lose balance. </w:t>
                            </w:r>
                          </w:p>
                          <w:p w:rsidR="00EE542F" w:rsidRPr="00045F74" w:rsidRDefault="00EE542F" w:rsidP="00EE542F">
                            <w:pPr>
                              <w:spacing w:before="120" w:after="200"/>
                              <w:rPr>
                                <w:rFonts w:ascii="Calibri" w:hAnsi="Calibri"/>
                                <w:lang w:eastAsia="en-GB"/>
                              </w:rPr>
                            </w:pPr>
                            <w:r w:rsidRPr="00FE5568">
                              <w:rPr>
                                <w:rFonts w:ascii="Calibri" w:hAnsi="Calibri"/>
                                <w:lang w:eastAsia="en-GB"/>
                              </w:rPr>
                              <w:t xml:space="preserve">With </w:t>
                            </w:r>
                            <w:r>
                              <w:rPr>
                                <w:rFonts w:ascii="Calibri" w:hAnsi="Calibri"/>
                                <w:lang w:eastAsia="en-GB"/>
                              </w:rPr>
                              <w:t>their</w:t>
                            </w:r>
                            <w:r w:rsidRPr="00FE5568">
                              <w:rPr>
                                <w:rFonts w:ascii="Calibri" w:hAnsi="Calibri"/>
                                <w:lang w:eastAsia="en-GB"/>
                              </w:rPr>
                              <w:t xml:space="preserve"> consent, we will inform </w:t>
                            </w:r>
                            <w:r>
                              <w:rPr>
                                <w:rFonts w:ascii="Calibri" w:hAnsi="Calibri"/>
                                <w:lang w:eastAsia="en-GB"/>
                              </w:rPr>
                              <w:t>their</w:t>
                            </w:r>
                            <w:r w:rsidRPr="00FE5568">
                              <w:rPr>
                                <w:rFonts w:ascii="Calibri" w:hAnsi="Calibri"/>
                                <w:lang w:eastAsia="en-GB"/>
                              </w:rPr>
                              <w:t xml:space="preserve"> GP that </w:t>
                            </w:r>
                            <w:r>
                              <w:rPr>
                                <w:rFonts w:ascii="Calibri" w:hAnsi="Calibri"/>
                                <w:lang w:eastAsia="en-GB"/>
                              </w:rPr>
                              <w:t>they</w:t>
                            </w:r>
                            <w:r w:rsidRPr="00FE5568">
                              <w:rPr>
                                <w:rFonts w:ascii="Calibri" w:hAnsi="Calibri"/>
                                <w:lang w:eastAsia="en-GB"/>
                              </w:rPr>
                              <w:t xml:space="preserve"> are taking part in this study</w:t>
                            </w:r>
                            <w:r>
                              <w:rPr>
                                <w:rFonts w:ascii="Calibri" w:hAnsi="Calibri"/>
                                <w:lang w:eastAsia="en-GB"/>
                              </w:rPr>
                              <w:t xml:space="preserve"> and their information will be stored within the ENROLL-HD platform that they are voluntarily participating in. </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 o:spid="_x0000_s1032" type="#_x0000_t202" style="position:absolute;margin-left:4.05pt;margin-top:1.1pt;width:459pt;height:411.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" strokeweight="1pt">
                <v:path arrowok="t"/>
                <v:textbox style="mso-fit-shape-to-text:t">
                  <w:txbxContent>
                    <w:p w:rsidR="00EE542F" w:rsidRDefault="00EE542F" w:rsidP="00EE542F">
                      <w:pPr>
                        <w:spacing w:before="120" w:after="200"/>
                        <w:rPr>
                          <w:rFonts w:ascii="Calibri" w:hAnsi="Calibri"/>
                          <w:lang w:eastAsia="en-GB"/>
                        </w:rPr>
                      </w:pPr>
                      <w:r>
                        <w:rPr>
                          <w:rFonts w:ascii="Calibri" w:hAnsi="Calibri"/>
                          <w:lang w:eastAsia="en-GB"/>
                        </w:rPr>
                        <w:t xml:space="preserve">The participants will attend the Anne Rowling Clinic at the Royal Infirmary of Edinburgh. This one-time appointment will take around 30 minutes to complete from start to finish and they will be working alongside myself and one other colleague of mine. Their bodyweight will be taken to determine how much weight needs to be placed into the vest (2%), and the vest will then be fitted to their body at an appropriate size and comfort level. Motion sensors will then be placed on their sternum, across their waist, on each wrist, and on each of their lower legs. </w:t>
                      </w:r>
                    </w:p>
                    <w:p w:rsidR="00EE542F" w:rsidRDefault="00EE542F" w:rsidP="00EE542F">
                      <w:pPr>
                        <w:spacing w:before="120" w:after="200"/>
                        <w:rPr>
                          <w:rFonts w:ascii="Calibri" w:hAnsi="Calibri"/>
                          <w:lang w:eastAsia="en-GB"/>
                        </w:rPr>
                      </w:pPr>
                      <w:r>
                        <w:rPr>
                          <w:rFonts w:ascii="Calibri" w:hAnsi="Calibri"/>
                          <w:lang w:eastAsia="en-GB"/>
                        </w:rPr>
                        <w:t>The first task will include 4 different conditions that will alter their senses and will each be completed during seated and standing trials for both unweighted and weighted trials.</w:t>
                      </w:r>
                    </w:p>
                    <w:p w:rsidR="00EE542F" w:rsidRDefault="00EE542F" w:rsidP="00EE542F">
                      <w:pPr>
                        <w:spacing w:before="120" w:after="200"/>
                        <w:rPr>
                          <w:rFonts w:ascii="Calibri" w:hAnsi="Calibri"/>
                          <w:lang w:eastAsia="en-GB"/>
                        </w:rPr>
                      </w:pPr>
                      <w:r>
                        <w:rPr>
                          <w:rFonts w:ascii="Calibri" w:hAnsi="Calibri"/>
                          <w:lang w:eastAsia="en-GB"/>
                        </w:rPr>
                        <w:t>1.Feet placed on firm ground with eyes open</w:t>
                      </w:r>
                    </w:p>
                    <w:p w:rsidR="00EE542F" w:rsidRDefault="00EE542F" w:rsidP="00EE542F">
                      <w:pPr>
                        <w:spacing w:before="120" w:after="200"/>
                        <w:rPr>
                          <w:rFonts w:ascii="Calibri" w:hAnsi="Calibri"/>
                          <w:lang w:eastAsia="en-GB"/>
                        </w:rPr>
                      </w:pPr>
                      <w:r>
                        <w:rPr>
                          <w:rFonts w:ascii="Calibri" w:hAnsi="Calibri"/>
                          <w:lang w:eastAsia="en-GB"/>
                        </w:rPr>
                        <w:t xml:space="preserve">2.Feet placed on firm ground with eyes closed </w:t>
                      </w:r>
                    </w:p>
                    <w:p w:rsidR="00EE542F" w:rsidRDefault="00EE542F" w:rsidP="00EE542F">
                      <w:pPr>
                        <w:spacing w:before="120" w:after="200"/>
                        <w:rPr>
                          <w:rFonts w:ascii="Calibri" w:hAnsi="Calibri"/>
                          <w:lang w:eastAsia="en-GB"/>
                        </w:rPr>
                      </w:pPr>
                      <w:r>
                        <w:rPr>
                          <w:rFonts w:ascii="Calibri" w:hAnsi="Calibri"/>
                          <w:lang w:eastAsia="en-GB"/>
                        </w:rPr>
                        <w:t>3.Feet placed on foam with eyes open</w:t>
                      </w:r>
                    </w:p>
                    <w:p w:rsidR="00EE542F" w:rsidRDefault="00EE542F" w:rsidP="00EE542F">
                      <w:pPr>
                        <w:spacing w:before="120" w:after="200"/>
                        <w:rPr>
                          <w:rFonts w:ascii="Calibri" w:hAnsi="Calibri"/>
                          <w:lang w:eastAsia="en-GB"/>
                        </w:rPr>
                      </w:pPr>
                      <w:r>
                        <w:rPr>
                          <w:rFonts w:ascii="Calibri" w:hAnsi="Calibri"/>
                          <w:lang w:eastAsia="en-GB"/>
                        </w:rPr>
                        <w:t>4.Feet placed on foam with eyes closed</w:t>
                      </w:r>
                    </w:p>
                    <w:p w:rsidR="00EE542F" w:rsidRDefault="00EE542F" w:rsidP="00EE542F">
                      <w:pPr>
                        <w:spacing w:before="120" w:after="200"/>
                        <w:rPr>
                          <w:rFonts w:ascii="Calibri" w:hAnsi="Calibri"/>
                          <w:lang w:eastAsia="en-GB"/>
                        </w:rPr>
                      </w:pPr>
                      <w:r>
                        <w:rPr>
                          <w:rFonts w:ascii="Calibri" w:hAnsi="Calibri"/>
                          <w:lang w:eastAsia="en-GB"/>
                        </w:rPr>
                        <w:t>The second task will involve them walking back and forth in a 40-foot hallway as many times as they can while walking at a safe and comfortable speed. For both unweighted and weighted trials</w:t>
                      </w:r>
                    </w:p>
                    <w:p w:rsidR="00EE542F" w:rsidRDefault="00EE542F" w:rsidP="00EE542F">
                      <w:pPr>
                        <w:spacing w:before="120" w:after="200"/>
                        <w:rPr>
                          <w:rFonts w:ascii="Calibri" w:hAnsi="Calibri"/>
                          <w:lang w:eastAsia="en-GB"/>
                        </w:rPr>
                      </w:pPr>
                      <w:r>
                        <w:rPr>
                          <w:rFonts w:ascii="Calibri" w:hAnsi="Calibri"/>
                          <w:lang w:eastAsia="en-GB"/>
                        </w:rPr>
                        <w:t xml:space="preserve">While they are performing both tasks, I will be following behind them to ensure their safety just in case they were to lose balance. </w:t>
                      </w:r>
                    </w:p>
                    <w:p w:rsidR="00EE542F" w:rsidRPr="00045F74" w:rsidRDefault="00EE542F" w:rsidP="00EE542F">
                      <w:pPr>
                        <w:spacing w:before="120" w:after="200"/>
                        <w:rPr>
                          <w:rFonts w:ascii="Calibri" w:hAnsi="Calibri"/>
                          <w:lang w:eastAsia="en-GB"/>
                        </w:rPr>
                      </w:pPr>
                      <w:r w:rsidRPr="00FE5568">
                        <w:rPr>
                          <w:rFonts w:ascii="Calibri" w:hAnsi="Calibri"/>
                          <w:lang w:eastAsia="en-GB"/>
                        </w:rPr>
                        <w:t xml:space="preserve">With </w:t>
                      </w:r>
                      <w:r>
                        <w:rPr>
                          <w:rFonts w:ascii="Calibri" w:hAnsi="Calibri"/>
                          <w:lang w:eastAsia="en-GB"/>
                        </w:rPr>
                        <w:t>their</w:t>
                      </w:r>
                      <w:r w:rsidRPr="00FE5568">
                        <w:rPr>
                          <w:rFonts w:ascii="Calibri" w:hAnsi="Calibri"/>
                          <w:lang w:eastAsia="en-GB"/>
                        </w:rPr>
                        <w:t xml:space="preserve"> consent, we will inform </w:t>
                      </w:r>
                      <w:r>
                        <w:rPr>
                          <w:rFonts w:ascii="Calibri" w:hAnsi="Calibri"/>
                          <w:lang w:eastAsia="en-GB"/>
                        </w:rPr>
                        <w:t>their</w:t>
                      </w:r>
                      <w:r w:rsidRPr="00FE5568">
                        <w:rPr>
                          <w:rFonts w:ascii="Calibri" w:hAnsi="Calibri"/>
                          <w:lang w:eastAsia="en-GB"/>
                        </w:rPr>
                        <w:t xml:space="preserve"> GP that </w:t>
                      </w:r>
                      <w:r>
                        <w:rPr>
                          <w:rFonts w:ascii="Calibri" w:hAnsi="Calibri"/>
                          <w:lang w:eastAsia="en-GB"/>
                        </w:rPr>
                        <w:t>they</w:t>
                      </w:r>
                      <w:r w:rsidRPr="00FE5568">
                        <w:rPr>
                          <w:rFonts w:ascii="Calibri" w:hAnsi="Calibri"/>
                          <w:lang w:eastAsia="en-GB"/>
                        </w:rPr>
                        <w:t xml:space="preserve"> are taking part in this study</w:t>
                      </w:r>
                      <w:r>
                        <w:rPr>
                          <w:rFonts w:ascii="Calibri" w:hAnsi="Calibri"/>
                          <w:lang w:eastAsia="en-GB"/>
                        </w:rPr>
                        <w:t xml:space="preserve"> and their information will be stored within the ENROLL-HD platform that they are voluntarily participating in. </w:t>
                      </w:r>
                    </w:p>
                  </w:txbxContent>
                </v:textbox>
                <w10:wrap type="square"/>
              </v:shape>
            </w:pict>
          </mc:Fallback>
        </mc:AlternateContent>
      </w:r>
    </w:p>
    <w:p w:rsidR="00EE542F" w:rsidRPr="00625105" w:rsidRDefault="00EE542F" w:rsidP="00EE542F">
      <w:pPr>
        <w:numPr>
          <w:ilvl w:val="0"/>
          <w:numId w:val="25"/>
        </w:numPr>
        <w:rPr>
          <w:rFonts w:ascii="Arial" w:hAnsi="Arial" w:cs="Arial"/>
          <w:sz w:val="22"/>
          <w:szCs w:val="22"/>
        </w:rPr>
      </w:pPr>
      <w:r w:rsidRPr="001A2342">
        <w:rPr>
          <w:rFonts w:ascii="Arial" w:hAnsi="Arial" w:cs="Arial"/>
          <w:sz w:val="22"/>
          <w:szCs w:val="22"/>
        </w:rPr>
        <w:t xml:space="preserve">Does your research include the use of people as </w:t>
      </w:r>
      <w:r>
        <w:rPr>
          <w:rFonts w:ascii="Arial" w:hAnsi="Arial" w:cs="Arial"/>
          <w:sz w:val="22"/>
          <w:szCs w:val="22"/>
        </w:rPr>
        <w:t>participants?</w:t>
      </w:r>
    </w:p>
    <w:p w:rsidR="00EE542F" w:rsidRDefault="00EE542F" w:rsidP="00EE542F">
      <w:pPr>
        <w:ind w:left="360"/>
        <w:rPr>
          <w:rFonts w:ascii="Arial" w:hAnsi="Arial" w:cs="Arial"/>
          <w:sz w:val="22"/>
          <w:szCs w:val="22"/>
        </w:rPr>
      </w:pPr>
      <w:r>
        <w:rPr>
          <w:rFonts w:ascii="Arial" w:hAnsi="Arial" w:cs="Arial"/>
          <w:sz w:val="22"/>
          <w:szCs w:val="22"/>
        </w:rPr>
        <w:t xml:space="preserve">X.  </w:t>
      </w:r>
      <w:r w:rsidRPr="001A2342">
        <w:rPr>
          <w:rFonts w:ascii="Arial" w:hAnsi="Arial" w:cs="Arial"/>
          <w:sz w:val="22"/>
          <w:szCs w:val="22"/>
        </w:rPr>
        <w:t>Yes</w:t>
      </w:r>
      <w:r w:rsidRPr="001A2342">
        <w:rPr>
          <w:rFonts w:ascii="Arial" w:hAnsi="Arial" w:cs="Arial"/>
          <w:sz w:val="22"/>
          <w:szCs w:val="22"/>
        </w:rPr>
        <w:tab/>
      </w:r>
      <w:r w:rsidRPr="001A2342">
        <w:rPr>
          <w:rFonts w:ascii="Arial" w:hAnsi="Arial" w:cs="Arial"/>
          <w:sz w:val="22"/>
          <w:szCs w:val="22"/>
        </w:rPr>
        <w:tab/>
        <w:t xml:space="preserve"> </w:t>
      </w:r>
      <w:r w:rsidR="00DC1811">
        <w:rPr>
          <w:rFonts w:ascii="Arial" w:hAnsi="Arial" w:cs="Arial"/>
          <w:noProof/>
          <w:sz w:val="22"/>
          <w:szCs w:val="22"/>
          <w:lang w:val="en-GB" w:eastAsia="en-GB"/>
        </w:rPr>
        <w:drawing>
          <wp:inline distT="0" distB="0" distL="0" distR="0">
            <wp:extent cx="137160" cy="13716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0" y="0"/>
                      <a:ext cx="137160" cy="137160"/>
                    </a:xfrm>
                    <a:prstGeom prst="rect">
                      <a:avLst/>
                    </a:prstGeom>
                    <a:noFill/>
                    <a:ln>
                      <a:noFill/>
                    </a:ln>
                  </pic:spPr>
                </pic:pic>
              </a:graphicData>
            </a:graphic>
          </wp:inline>
        </w:drawing>
      </w:r>
      <w:r w:rsidRPr="001A2342">
        <w:rPr>
          <w:rFonts w:ascii="Arial" w:hAnsi="Arial" w:cs="Arial"/>
          <w:sz w:val="22"/>
          <w:szCs w:val="22"/>
        </w:rPr>
        <w:t>No</w:t>
      </w:r>
    </w:p>
    <w:p w:rsidR="00EE542F" w:rsidRPr="001A2342" w:rsidRDefault="00EE542F" w:rsidP="00EE542F">
      <w:pPr>
        <w:ind w:left="360"/>
        <w:rPr>
          <w:rFonts w:ascii="Arial" w:hAnsi="Arial" w:cs="Arial"/>
          <w:sz w:val="22"/>
          <w:szCs w:val="22"/>
        </w:rPr>
      </w:pPr>
    </w:p>
    <w:p w:rsidR="00EE542F" w:rsidRDefault="00EE542F" w:rsidP="00EE542F">
      <w:pPr>
        <w:ind w:left="360"/>
        <w:rPr>
          <w:rFonts w:ascii="Arial" w:hAnsi="Arial" w:cs="Arial"/>
          <w:i/>
          <w:sz w:val="22"/>
          <w:szCs w:val="22"/>
        </w:rPr>
      </w:pPr>
      <w:r w:rsidRPr="00625105">
        <w:rPr>
          <w:rFonts w:ascii="Arial" w:hAnsi="Arial" w:cs="Arial"/>
          <w:b/>
          <w:i/>
          <w:sz w:val="22"/>
          <w:szCs w:val="22"/>
        </w:rPr>
        <w:t>Answer No</w:t>
      </w:r>
      <w:r w:rsidRPr="00625105">
        <w:rPr>
          <w:rFonts w:ascii="Arial" w:hAnsi="Arial" w:cs="Arial"/>
          <w:i/>
          <w:sz w:val="22"/>
          <w:szCs w:val="22"/>
        </w:rPr>
        <w:t xml:space="preserve"> if your project involves secondary analysis of collected data.</w:t>
      </w:r>
    </w:p>
    <w:p w:rsidR="00EE542F" w:rsidRPr="00625105" w:rsidRDefault="00EE542F" w:rsidP="00EE542F">
      <w:pPr>
        <w:ind w:left="360"/>
        <w:rPr>
          <w:rFonts w:ascii="Arial" w:hAnsi="Arial" w:cs="Arial"/>
          <w:i/>
          <w:sz w:val="22"/>
          <w:szCs w:val="22"/>
        </w:rPr>
      </w:pPr>
      <w:r w:rsidRPr="00625105">
        <w:rPr>
          <w:rFonts w:ascii="Arial" w:hAnsi="Arial" w:cs="Arial"/>
          <w:b/>
          <w:i/>
          <w:sz w:val="22"/>
          <w:szCs w:val="22"/>
        </w:rPr>
        <w:t>If you answered Yes to question D3</w:t>
      </w:r>
      <w:r>
        <w:rPr>
          <w:rFonts w:ascii="Arial" w:hAnsi="Arial" w:cs="Arial"/>
          <w:i/>
          <w:sz w:val="22"/>
          <w:szCs w:val="22"/>
        </w:rPr>
        <w:t>, please ensure that Section F is completed.</w:t>
      </w:r>
    </w:p>
    <w:p w:rsidR="00EE542F" w:rsidRPr="002564E4" w:rsidRDefault="00EE542F" w:rsidP="00EE542F">
      <w:pPr>
        <w:rPr>
          <w:rFonts w:ascii="Arial" w:hAnsi="Arial" w:cs="Arial"/>
          <w:sz w:val="22"/>
          <w:szCs w:val="22"/>
        </w:rPr>
      </w:pPr>
    </w:p>
    <w:p w:rsidR="00EE542F" w:rsidRDefault="00EE542F" w:rsidP="00EE542F">
      <w:pPr>
        <w:numPr>
          <w:ilvl w:val="0"/>
          <w:numId w:val="25"/>
        </w:numPr>
        <w:rPr>
          <w:rFonts w:ascii="Arial" w:hAnsi="Arial" w:cs="Arial"/>
          <w:sz w:val="22"/>
          <w:szCs w:val="22"/>
        </w:rPr>
      </w:pPr>
      <w:r w:rsidRPr="00651F4C">
        <w:rPr>
          <w:rFonts w:ascii="Arial" w:hAnsi="Arial" w:cs="Arial"/>
          <w:sz w:val="22"/>
          <w:szCs w:val="22"/>
        </w:rPr>
        <w:t>Does your research include the experimental use of live animals?</w:t>
      </w:r>
    </w:p>
    <w:p w:rsidR="00EE542F" w:rsidRDefault="00DC1811" w:rsidP="00EE542F">
      <w:pPr>
        <w:ind w:left="360"/>
        <w:rPr>
          <w:rFonts w:ascii="Arial" w:hAnsi="Arial" w:cs="Arial"/>
          <w:sz w:val="22"/>
          <w:szCs w:val="22"/>
        </w:rPr>
      </w:pPr>
      <w:r>
        <w:rPr>
          <w:rFonts w:ascii="Arial" w:hAnsi="Arial" w:cs="Arial"/>
          <w:noProof/>
          <w:sz w:val="22"/>
          <w:szCs w:val="22"/>
          <w:lang w:val="en-GB" w:eastAsia="en-GB"/>
        </w:rPr>
        <w:drawing>
          <wp:inline distT="0" distB="0" distL="0" distR="0">
            <wp:extent cx="137160" cy="13716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137160" cy="137160"/>
                    </a:xfrm>
                    <a:prstGeom prst="rect">
                      <a:avLst/>
                    </a:prstGeom>
                    <a:noFill/>
                    <a:ln>
                      <a:noFill/>
                    </a:ln>
                  </pic:spPr>
                </pic:pic>
              </a:graphicData>
            </a:graphic>
          </wp:inline>
        </w:drawing>
      </w:r>
      <w:r w:rsidR="00EE542F">
        <w:rPr>
          <w:rFonts w:ascii="Arial" w:hAnsi="Arial" w:cs="Arial"/>
          <w:sz w:val="22"/>
          <w:szCs w:val="22"/>
        </w:rPr>
        <w:t xml:space="preserve"> Yes</w:t>
      </w:r>
      <w:r w:rsidR="00EE542F">
        <w:rPr>
          <w:rFonts w:ascii="Arial" w:hAnsi="Arial" w:cs="Arial"/>
          <w:sz w:val="22"/>
          <w:szCs w:val="22"/>
        </w:rPr>
        <w:tab/>
      </w:r>
      <w:r w:rsidR="00EE542F">
        <w:rPr>
          <w:rFonts w:ascii="Arial" w:hAnsi="Arial" w:cs="Arial"/>
          <w:sz w:val="22"/>
          <w:szCs w:val="22"/>
        </w:rPr>
        <w:tab/>
        <w:t xml:space="preserve"> X. No</w:t>
      </w:r>
    </w:p>
    <w:p w:rsidR="00EE542F" w:rsidRDefault="00EE542F" w:rsidP="00EE542F">
      <w:pPr>
        <w:ind w:left="360"/>
        <w:rPr>
          <w:rFonts w:ascii="Arial" w:hAnsi="Arial" w:cs="Arial"/>
          <w:sz w:val="22"/>
          <w:szCs w:val="22"/>
        </w:rPr>
      </w:pPr>
    </w:p>
    <w:p w:rsidR="00EE542F" w:rsidRPr="00F91B47" w:rsidRDefault="00EE542F" w:rsidP="00EE542F">
      <w:pPr>
        <w:ind w:left="360"/>
        <w:rPr>
          <w:rFonts w:ascii="Arial" w:hAnsi="Arial" w:cs="Arial"/>
          <w:i/>
          <w:sz w:val="22"/>
          <w:szCs w:val="22"/>
        </w:rPr>
      </w:pPr>
      <w:r w:rsidRPr="00F91B47">
        <w:rPr>
          <w:rFonts w:ascii="Arial" w:hAnsi="Arial" w:cs="Arial"/>
          <w:b/>
          <w:i/>
          <w:sz w:val="22"/>
          <w:szCs w:val="22"/>
        </w:rPr>
        <w:t>If you answered Yes to question D4</w:t>
      </w:r>
      <w:r w:rsidRPr="00F91B47">
        <w:rPr>
          <w:rFonts w:ascii="Arial" w:hAnsi="Arial" w:cs="Arial"/>
          <w:i/>
          <w:sz w:val="22"/>
          <w:szCs w:val="22"/>
        </w:rPr>
        <w:t xml:space="preserve">, </w:t>
      </w:r>
      <w:r>
        <w:rPr>
          <w:rFonts w:ascii="Arial" w:hAnsi="Arial" w:cs="Arial"/>
          <w:i/>
          <w:sz w:val="22"/>
          <w:szCs w:val="22"/>
        </w:rPr>
        <w:t xml:space="preserve">please note that the university is not insured to experiment on live animals. </w:t>
      </w:r>
      <w:r w:rsidRPr="00F91B47">
        <w:rPr>
          <w:rFonts w:ascii="Arial" w:hAnsi="Arial" w:cs="Arial"/>
          <w:i/>
          <w:sz w:val="22"/>
          <w:szCs w:val="22"/>
        </w:rPr>
        <w:t>Please attach the insurance coverage certificate to this application for review.</w:t>
      </w:r>
      <w:r>
        <w:rPr>
          <w:rFonts w:ascii="Arial" w:hAnsi="Arial" w:cs="Arial"/>
          <w:i/>
          <w:sz w:val="22"/>
          <w:szCs w:val="22"/>
        </w:rPr>
        <w:t xml:space="preserve"> P</w:t>
      </w:r>
      <w:r w:rsidRPr="00F91B47">
        <w:rPr>
          <w:rFonts w:ascii="Arial" w:hAnsi="Arial" w:cs="Arial"/>
          <w:i/>
          <w:sz w:val="22"/>
          <w:szCs w:val="22"/>
        </w:rPr>
        <w:t xml:space="preserve">lease check and ensure that appropriate university insurance is in place to cover the work. If in doubt, please contact Karen Sinclair (Head of Finance, </w:t>
      </w:r>
      <w:hyperlink r:id="rId195" w:history="1">
        <w:r w:rsidRPr="00F91B47">
          <w:rPr>
            <w:rStyle w:val="Hyperlink"/>
            <w:rFonts w:ascii="Arial" w:hAnsi="Arial" w:cs="Arial"/>
            <w:i/>
            <w:sz w:val="22"/>
            <w:szCs w:val="22"/>
          </w:rPr>
          <w:t>ksinclair@qmu.ac.uk</w:t>
        </w:r>
      </w:hyperlink>
      <w:r w:rsidRPr="00F91B47">
        <w:rPr>
          <w:rFonts w:ascii="Arial" w:hAnsi="Arial" w:cs="Arial"/>
          <w:i/>
          <w:sz w:val="22"/>
          <w:szCs w:val="22"/>
        </w:rPr>
        <w:t xml:space="preserve"> ) on insurance coverage.</w:t>
      </w:r>
    </w:p>
    <w:p w:rsidR="00EE542F" w:rsidRPr="00651F4C" w:rsidRDefault="00EE542F" w:rsidP="00EE542F">
      <w:pPr>
        <w:ind w:left="360"/>
        <w:rPr>
          <w:rFonts w:ascii="Arial" w:hAnsi="Arial" w:cs="Arial"/>
          <w:sz w:val="22"/>
          <w:szCs w:val="22"/>
        </w:rPr>
      </w:pPr>
    </w:p>
    <w:p w:rsidR="00EE542F" w:rsidRDefault="00EE542F" w:rsidP="00EE542F">
      <w:pPr>
        <w:numPr>
          <w:ilvl w:val="0"/>
          <w:numId w:val="25"/>
        </w:numPr>
        <w:rPr>
          <w:rFonts w:ascii="Arial" w:hAnsi="Arial" w:cs="Arial"/>
          <w:sz w:val="22"/>
          <w:szCs w:val="22"/>
        </w:rPr>
      </w:pPr>
      <w:r w:rsidRPr="002564E4">
        <w:rPr>
          <w:rFonts w:ascii="Arial" w:hAnsi="Arial" w:cs="Arial"/>
          <w:sz w:val="22"/>
          <w:szCs w:val="22"/>
        </w:rPr>
        <w:t>Does your research involve experimenting on plant or animal matter, or inorganic matter?</w:t>
      </w:r>
    </w:p>
    <w:p w:rsidR="00EE542F" w:rsidRDefault="00DC1811" w:rsidP="00EE542F">
      <w:pPr>
        <w:ind w:left="360"/>
        <w:rPr>
          <w:rFonts w:ascii="Arial" w:hAnsi="Arial" w:cs="Arial"/>
          <w:sz w:val="22"/>
          <w:szCs w:val="22"/>
        </w:rPr>
      </w:pPr>
      <w:r>
        <w:rPr>
          <w:rFonts w:ascii="Arial" w:hAnsi="Arial" w:cs="Arial"/>
          <w:noProof/>
          <w:sz w:val="22"/>
          <w:szCs w:val="22"/>
          <w:lang w:val="en-GB" w:eastAsia="en-GB"/>
        </w:rPr>
        <w:drawing>
          <wp:inline distT="0" distB="0" distL="0" distR="0">
            <wp:extent cx="137160" cy="13716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96">
                      <a:extLst>
                        <a:ext uri="{28A0092B-C50C-407E-A947-70E740481C1C}">
                          <a14:useLocalDpi xmlns:a14="http://schemas.microsoft.com/office/drawing/2010/main" val="0"/>
                        </a:ext>
                      </a:extLst>
                    </a:blip>
                    <a:srcRect/>
                    <a:stretch>
                      <a:fillRect/>
                    </a:stretch>
                  </pic:blipFill>
                  <pic:spPr bwMode="auto">
                    <a:xfrm>
                      <a:off x="0" y="0"/>
                      <a:ext cx="137160" cy="137160"/>
                    </a:xfrm>
                    <a:prstGeom prst="rect">
                      <a:avLst/>
                    </a:prstGeom>
                    <a:noFill/>
                    <a:ln>
                      <a:noFill/>
                    </a:ln>
                  </pic:spPr>
                </pic:pic>
              </a:graphicData>
            </a:graphic>
          </wp:inline>
        </w:drawing>
      </w:r>
      <w:r w:rsidR="00EE542F">
        <w:rPr>
          <w:rFonts w:ascii="Arial" w:hAnsi="Arial" w:cs="Arial"/>
          <w:sz w:val="22"/>
          <w:szCs w:val="22"/>
        </w:rPr>
        <w:t xml:space="preserve"> Yes</w:t>
      </w:r>
      <w:r w:rsidR="00EE542F">
        <w:rPr>
          <w:rFonts w:ascii="Arial" w:hAnsi="Arial" w:cs="Arial"/>
          <w:sz w:val="22"/>
          <w:szCs w:val="22"/>
        </w:rPr>
        <w:tab/>
      </w:r>
      <w:r w:rsidR="00EE542F">
        <w:rPr>
          <w:rFonts w:ascii="Arial" w:hAnsi="Arial" w:cs="Arial"/>
          <w:sz w:val="22"/>
          <w:szCs w:val="22"/>
        </w:rPr>
        <w:tab/>
        <w:t xml:space="preserve"> X. No</w:t>
      </w:r>
    </w:p>
    <w:p w:rsidR="00EE542F" w:rsidRDefault="00EE542F" w:rsidP="00EE542F">
      <w:pPr>
        <w:ind w:left="360"/>
        <w:rPr>
          <w:rFonts w:ascii="Arial" w:hAnsi="Arial" w:cs="Arial"/>
          <w:sz w:val="22"/>
          <w:szCs w:val="22"/>
        </w:rPr>
      </w:pPr>
    </w:p>
    <w:p w:rsidR="00EE542F" w:rsidRPr="00F91B47" w:rsidRDefault="00EE542F" w:rsidP="00EE542F">
      <w:pPr>
        <w:ind w:left="360"/>
        <w:rPr>
          <w:rFonts w:ascii="Arial" w:hAnsi="Arial" w:cs="Arial"/>
          <w:i/>
          <w:sz w:val="22"/>
          <w:szCs w:val="22"/>
        </w:rPr>
      </w:pPr>
      <w:r w:rsidRPr="00F91B47">
        <w:rPr>
          <w:rFonts w:ascii="Arial" w:hAnsi="Arial" w:cs="Arial"/>
          <w:b/>
          <w:i/>
          <w:sz w:val="22"/>
          <w:szCs w:val="22"/>
        </w:rPr>
        <w:t>If</w:t>
      </w:r>
      <w:r>
        <w:rPr>
          <w:rFonts w:ascii="Arial" w:hAnsi="Arial" w:cs="Arial"/>
          <w:b/>
          <w:i/>
          <w:sz w:val="22"/>
          <w:szCs w:val="22"/>
        </w:rPr>
        <w:t xml:space="preserve"> you answered Yes to question D5</w:t>
      </w:r>
      <w:r w:rsidRPr="00F91B47">
        <w:rPr>
          <w:rFonts w:ascii="Arial" w:hAnsi="Arial" w:cs="Arial"/>
          <w:i/>
          <w:sz w:val="22"/>
          <w:szCs w:val="22"/>
        </w:rPr>
        <w:t xml:space="preserve">, </w:t>
      </w:r>
      <w:r>
        <w:rPr>
          <w:rFonts w:ascii="Arial" w:hAnsi="Arial" w:cs="Arial"/>
          <w:i/>
          <w:sz w:val="22"/>
          <w:szCs w:val="22"/>
        </w:rPr>
        <w:t>p</w:t>
      </w:r>
      <w:r w:rsidRPr="00F91B47">
        <w:rPr>
          <w:rFonts w:ascii="Arial" w:hAnsi="Arial" w:cs="Arial"/>
          <w:i/>
          <w:sz w:val="22"/>
          <w:szCs w:val="22"/>
        </w:rPr>
        <w:t xml:space="preserve">lease check and ensure that appropriate university insurance is in place to cover the work. If in doubt, please contact Karen </w:t>
      </w:r>
      <w:r w:rsidRPr="00F91B47">
        <w:rPr>
          <w:rFonts w:ascii="Arial" w:hAnsi="Arial" w:cs="Arial"/>
          <w:i/>
          <w:sz w:val="22"/>
          <w:szCs w:val="22"/>
        </w:rPr>
        <w:lastRenderedPageBreak/>
        <w:t xml:space="preserve">Sinclair (Head of Finance, </w:t>
      </w:r>
      <w:hyperlink r:id="rId197" w:history="1">
        <w:r w:rsidRPr="00F91B47">
          <w:rPr>
            <w:rStyle w:val="Hyperlink"/>
            <w:rFonts w:ascii="Arial" w:hAnsi="Arial" w:cs="Arial"/>
            <w:i/>
            <w:sz w:val="22"/>
            <w:szCs w:val="22"/>
          </w:rPr>
          <w:t>ksinclair@qmu.ac.uk</w:t>
        </w:r>
      </w:hyperlink>
      <w:r w:rsidRPr="00F91B47">
        <w:rPr>
          <w:rFonts w:ascii="Arial" w:hAnsi="Arial" w:cs="Arial"/>
          <w:i/>
          <w:sz w:val="22"/>
          <w:szCs w:val="22"/>
        </w:rPr>
        <w:t xml:space="preserve"> ) on insurance coverage.</w:t>
      </w:r>
      <w:r>
        <w:rPr>
          <w:rFonts w:ascii="Arial" w:hAnsi="Arial" w:cs="Arial"/>
          <w:i/>
          <w:sz w:val="22"/>
          <w:szCs w:val="22"/>
        </w:rPr>
        <w:t xml:space="preserve"> </w:t>
      </w:r>
      <w:r w:rsidRPr="00F91B47">
        <w:rPr>
          <w:rFonts w:ascii="Arial" w:hAnsi="Arial" w:cs="Arial"/>
          <w:i/>
          <w:sz w:val="22"/>
          <w:szCs w:val="22"/>
        </w:rPr>
        <w:t>Please attach the insurance coverage certificate to this application for review.</w:t>
      </w:r>
    </w:p>
    <w:p w:rsidR="00EE542F" w:rsidRPr="002564E4" w:rsidRDefault="00EE542F" w:rsidP="00EE542F">
      <w:pPr>
        <w:rPr>
          <w:rFonts w:ascii="Arial" w:hAnsi="Arial" w:cs="Arial"/>
          <w:sz w:val="22"/>
          <w:szCs w:val="22"/>
        </w:rPr>
      </w:pPr>
    </w:p>
    <w:p w:rsidR="00EE542F" w:rsidRDefault="00EE542F" w:rsidP="00EE542F">
      <w:pPr>
        <w:numPr>
          <w:ilvl w:val="0"/>
          <w:numId w:val="25"/>
        </w:numPr>
        <w:rPr>
          <w:rFonts w:ascii="Arial" w:hAnsi="Arial" w:cs="Arial"/>
          <w:sz w:val="22"/>
          <w:szCs w:val="22"/>
        </w:rPr>
      </w:pPr>
      <w:r w:rsidRPr="002564E4">
        <w:rPr>
          <w:rFonts w:ascii="Arial" w:hAnsi="Arial" w:cs="Arial"/>
          <w:sz w:val="22"/>
          <w:szCs w:val="22"/>
        </w:rPr>
        <w:t>Does your research include the analysis of documents, or of material in non-print media, other than those which are freely available for public access?</w:t>
      </w:r>
    </w:p>
    <w:p w:rsidR="00EE542F" w:rsidRDefault="00DC1811" w:rsidP="00EE542F">
      <w:pPr>
        <w:ind w:left="360"/>
        <w:rPr>
          <w:rFonts w:ascii="Arial" w:hAnsi="Arial" w:cs="Arial"/>
          <w:sz w:val="22"/>
          <w:szCs w:val="22"/>
        </w:rPr>
      </w:pPr>
      <w:r>
        <w:rPr>
          <w:rFonts w:ascii="Arial" w:hAnsi="Arial" w:cs="Arial"/>
          <w:noProof/>
          <w:sz w:val="22"/>
          <w:szCs w:val="22"/>
          <w:lang w:val="en-GB" w:eastAsia="en-GB"/>
        </w:rPr>
        <w:drawing>
          <wp:inline distT="0" distB="0" distL="0" distR="0">
            <wp:extent cx="137160" cy="13716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137160" cy="137160"/>
                    </a:xfrm>
                    <a:prstGeom prst="rect">
                      <a:avLst/>
                    </a:prstGeom>
                    <a:noFill/>
                    <a:ln>
                      <a:noFill/>
                    </a:ln>
                  </pic:spPr>
                </pic:pic>
              </a:graphicData>
            </a:graphic>
          </wp:inline>
        </w:drawing>
      </w:r>
      <w:r w:rsidR="00EE542F">
        <w:rPr>
          <w:rFonts w:ascii="Arial" w:hAnsi="Arial" w:cs="Arial"/>
          <w:sz w:val="22"/>
          <w:szCs w:val="22"/>
        </w:rPr>
        <w:t xml:space="preserve"> Yes</w:t>
      </w:r>
      <w:r w:rsidR="00EE542F">
        <w:rPr>
          <w:rFonts w:ascii="Arial" w:hAnsi="Arial" w:cs="Arial"/>
          <w:sz w:val="22"/>
          <w:szCs w:val="22"/>
        </w:rPr>
        <w:tab/>
      </w:r>
      <w:r w:rsidR="00EE542F">
        <w:rPr>
          <w:rFonts w:ascii="Arial" w:hAnsi="Arial" w:cs="Arial"/>
          <w:sz w:val="22"/>
          <w:szCs w:val="22"/>
        </w:rPr>
        <w:tab/>
        <w:t xml:space="preserve"> X.  No</w:t>
      </w:r>
    </w:p>
    <w:p w:rsidR="00EE542F" w:rsidRPr="002564E4" w:rsidRDefault="00EE542F" w:rsidP="00EE542F">
      <w:pPr>
        <w:rPr>
          <w:rFonts w:ascii="Arial" w:hAnsi="Arial" w:cs="Arial"/>
          <w:sz w:val="22"/>
          <w:szCs w:val="22"/>
        </w:rPr>
      </w:pPr>
    </w:p>
    <w:p w:rsidR="00EE542F" w:rsidRPr="002564E4" w:rsidRDefault="00EE542F" w:rsidP="00EE542F">
      <w:pPr>
        <w:pStyle w:val="BodyText2"/>
        <w:ind w:left="360"/>
        <w:rPr>
          <w:rFonts w:ascii="Arial" w:hAnsi="Arial" w:cs="Arial"/>
          <w:i w:val="0"/>
          <w:sz w:val="22"/>
          <w:szCs w:val="22"/>
        </w:rPr>
      </w:pPr>
      <w:r w:rsidRPr="006D5498">
        <w:rPr>
          <w:rFonts w:ascii="Arial" w:hAnsi="Arial" w:cs="Arial"/>
          <w:b/>
          <w:i w:val="0"/>
          <w:sz w:val="22"/>
          <w:szCs w:val="22"/>
        </w:rPr>
        <w:t>If you answered</w:t>
      </w:r>
      <w:r>
        <w:rPr>
          <w:rFonts w:ascii="Arial" w:hAnsi="Arial" w:cs="Arial"/>
          <w:b/>
          <w:i w:val="0"/>
          <w:sz w:val="22"/>
          <w:szCs w:val="22"/>
        </w:rPr>
        <w:t xml:space="preserve"> ‘Yes’ to Question D6</w:t>
      </w:r>
      <w:r w:rsidRPr="002564E4">
        <w:rPr>
          <w:rFonts w:ascii="Arial" w:hAnsi="Arial" w:cs="Arial"/>
          <w:i w:val="0"/>
          <w:sz w:val="22"/>
          <w:szCs w:val="22"/>
        </w:rPr>
        <w:t>, give a description of the material you intend to use.</w:t>
      </w:r>
      <w:r>
        <w:rPr>
          <w:rFonts w:ascii="Arial" w:hAnsi="Arial" w:cs="Arial"/>
          <w:i w:val="0"/>
          <w:sz w:val="22"/>
          <w:szCs w:val="22"/>
        </w:rPr>
        <w:t xml:space="preserve"> </w:t>
      </w:r>
      <w:r w:rsidRPr="006D5498">
        <w:rPr>
          <w:rFonts w:ascii="Arial" w:hAnsi="Arial" w:cs="Arial"/>
          <w:sz w:val="22"/>
          <w:szCs w:val="22"/>
        </w:rPr>
        <w:t>Describe its ownership, your rights of access to it, the permissions required to access it and any ways in which personal identities might be revealed or personal information might be disclosed.  Describe any measures you will take to safeguard the anonymity of sources, where this is relevant:</w:t>
      </w:r>
    </w:p>
    <w:p w:rsidR="00EE542F" w:rsidRDefault="00DC1811" w:rsidP="00EE542F">
      <w:pPr>
        <w:pStyle w:val="BodyText2"/>
        <w:rPr>
          <w:rFonts w:ascii="Arial" w:hAnsi="Arial" w:cs="Arial"/>
          <w:i w:val="0"/>
          <w:sz w:val="22"/>
          <w:szCs w:val="22"/>
        </w:rPr>
      </w:pPr>
      <w:r>
        <w:rPr>
          <w:rFonts w:ascii="Arial" w:hAnsi="Arial" w:cs="Arial"/>
          <w:b/>
          <w:i w:val="0"/>
          <w:noProof/>
          <w:sz w:val="22"/>
          <w:szCs w:val="22"/>
        </w:rPr>
        <mc:AlternateContent>
          <mc:Choice Requires="wps">
            <w:drawing>
              <wp:anchor distT="0" distB="0" distL="114300" distR="114300" simplePos="0" relativeHeight="251661312" behindDoc="0" locked="0" layoutInCell="1" allowOverlap="1">
                <wp:simplePos x="0" y="0"/>
                <wp:positionH relativeFrom="column">
                  <wp:posOffset>-51435</wp:posOffset>
                </wp:positionH>
                <wp:positionV relativeFrom="paragraph">
                  <wp:posOffset>183515</wp:posOffset>
                </wp:positionV>
                <wp:extent cx="5829300" cy="250190"/>
                <wp:effectExtent l="15240" t="9525" r="13335" b="6985"/>
                <wp:wrapSquare wrapText="bothSides"/>
                <wp:docPr id="317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29300" cy="250190"/>
                        </a:xfrm>
                        <a:prstGeom prst="rect">
                          <a:avLst/>
                        </a:prstGeom>
                        <a:solidFill>
                          <a:srgbClr val="FFFFFF"/>
                        </a:solidFill>
                        <a:ln w="12700">
                          <a:solidFill>
                            <a:srgbClr val="000000"/>
                          </a:solidFill>
                          <a:miter lim="800000"/>
                          <a:headEnd/>
                          <a:tailEnd/>
                        </a:ln>
                      </wps:spPr>
                      <wps:txbx>
                        <w:txbxContent>
                          <w:p w:rsidR="00EE542F" w:rsidRPr="00276B04" w:rsidRDefault="00EE542F" w:rsidP="00EE542F">
                            <w:pPr>
                              <w:rPr>
                                <w:i/>
                                <w:sz w:val="20"/>
                              </w:rPr>
                            </w:pPr>
                            <w:r>
                              <w:rPr>
                                <w:i/>
                                <w:sz w:val="20"/>
                              </w:rPr>
                              <w:t>This text box will expand as required.</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6" o:spid="_x0000_s1033" type="#_x0000_t202" style="position:absolute;margin-left:-4.05pt;margin-top:14.45pt;width:459pt;height:19.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" strokeweight="1pt">
                <v:path arrowok="t"/>
                <v:textbox style="mso-fit-shape-to-text:t">
                  <w:txbxContent>
                    <w:p w:rsidR="00EE542F" w:rsidRPr="00276B04" w:rsidRDefault="00EE542F" w:rsidP="00EE542F">
                      <w:pPr>
                        <w:rPr>
                          <w:i/>
                          <w:sz w:val="20"/>
                        </w:rPr>
                      </w:pPr>
                      <w:r>
                        <w:rPr>
                          <w:i/>
                          <w:sz w:val="20"/>
                        </w:rPr>
                        <w:t>This text box will expand as required.</w:t>
                      </w:r>
                    </w:p>
                  </w:txbxContent>
                </v:textbox>
                <w10:wrap type="square"/>
              </v:shape>
            </w:pict>
          </mc:Fallback>
        </mc:AlternateContent>
      </w:r>
    </w:p>
    <w:p w:rsidR="00EE542F" w:rsidRDefault="00EE542F" w:rsidP="00EE542F">
      <w:pPr>
        <w:pStyle w:val="BodyText2"/>
        <w:rPr>
          <w:rFonts w:ascii="Arial" w:hAnsi="Arial" w:cs="Arial"/>
          <w:i w:val="0"/>
          <w:sz w:val="22"/>
          <w:szCs w:val="22"/>
        </w:rPr>
      </w:pPr>
    </w:p>
    <w:p w:rsidR="00EE542F" w:rsidRDefault="00EE542F" w:rsidP="00EE542F">
      <w:pPr>
        <w:numPr>
          <w:ilvl w:val="0"/>
          <w:numId w:val="25"/>
        </w:numPr>
        <w:rPr>
          <w:rFonts w:ascii="Arial" w:hAnsi="Arial" w:cs="Arial"/>
          <w:sz w:val="22"/>
          <w:szCs w:val="22"/>
        </w:rPr>
      </w:pPr>
      <w:r w:rsidRPr="002564E4">
        <w:rPr>
          <w:rFonts w:ascii="Arial" w:hAnsi="Arial" w:cs="Arial"/>
          <w:sz w:val="22"/>
          <w:szCs w:val="22"/>
        </w:rPr>
        <w:t>Will any restriction be placed on the publication of results?</w:t>
      </w:r>
    </w:p>
    <w:p w:rsidR="00EE542F" w:rsidRDefault="00DC1811" w:rsidP="00EE542F">
      <w:pPr>
        <w:ind w:left="360"/>
        <w:rPr>
          <w:rFonts w:ascii="Arial" w:hAnsi="Arial" w:cs="Arial"/>
          <w:sz w:val="22"/>
          <w:szCs w:val="22"/>
        </w:rPr>
      </w:pPr>
      <w:r>
        <w:rPr>
          <w:rFonts w:ascii="Arial" w:hAnsi="Arial" w:cs="Arial"/>
          <w:noProof/>
          <w:sz w:val="22"/>
          <w:szCs w:val="22"/>
          <w:lang w:val="en-GB" w:eastAsia="en-GB"/>
        </w:rPr>
        <w:drawing>
          <wp:inline distT="0" distB="0" distL="0" distR="0">
            <wp:extent cx="137160" cy="13716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98">
                      <a:extLst>
                        <a:ext uri="{28A0092B-C50C-407E-A947-70E740481C1C}">
                          <a14:useLocalDpi xmlns:a14="http://schemas.microsoft.com/office/drawing/2010/main" val="0"/>
                        </a:ext>
                      </a:extLst>
                    </a:blip>
                    <a:srcRect/>
                    <a:stretch>
                      <a:fillRect/>
                    </a:stretch>
                  </pic:blipFill>
                  <pic:spPr bwMode="auto">
                    <a:xfrm>
                      <a:off x="0" y="0"/>
                      <a:ext cx="137160" cy="137160"/>
                    </a:xfrm>
                    <a:prstGeom prst="rect">
                      <a:avLst/>
                    </a:prstGeom>
                    <a:noFill/>
                    <a:ln>
                      <a:noFill/>
                    </a:ln>
                  </pic:spPr>
                </pic:pic>
              </a:graphicData>
            </a:graphic>
          </wp:inline>
        </w:drawing>
      </w:r>
      <w:r w:rsidR="00EE542F">
        <w:rPr>
          <w:rFonts w:ascii="Arial" w:hAnsi="Arial" w:cs="Arial"/>
          <w:sz w:val="22"/>
          <w:szCs w:val="22"/>
        </w:rPr>
        <w:t xml:space="preserve"> Yes</w:t>
      </w:r>
      <w:r w:rsidR="00EE542F">
        <w:rPr>
          <w:rFonts w:ascii="Arial" w:hAnsi="Arial" w:cs="Arial"/>
          <w:sz w:val="22"/>
          <w:szCs w:val="22"/>
        </w:rPr>
        <w:tab/>
      </w:r>
      <w:r w:rsidR="00EE542F">
        <w:rPr>
          <w:rFonts w:ascii="Arial" w:hAnsi="Arial" w:cs="Arial"/>
          <w:sz w:val="22"/>
          <w:szCs w:val="22"/>
        </w:rPr>
        <w:tab/>
        <w:t xml:space="preserve"> X  No</w:t>
      </w:r>
    </w:p>
    <w:p w:rsidR="00EE542F" w:rsidRPr="002564E4" w:rsidRDefault="00EE542F" w:rsidP="00EE542F">
      <w:pPr>
        <w:rPr>
          <w:rFonts w:ascii="Arial" w:hAnsi="Arial" w:cs="Arial"/>
          <w:sz w:val="22"/>
          <w:szCs w:val="22"/>
        </w:rPr>
      </w:pPr>
    </w:p>
    <w:p w:rsidR="00EE542F" w:rsidRDefault="00EE542F" w:rsidP="00EE542F">
      <w:pPr>
        <w:ind w:left="360"/>
        <w:rPr>
          <w:rFonts w:ascii="Arial" w:hAnsi="Arial" w:cs="Arial"/>
          <w:sz w:val="22"/>
          <w:szCs w:val="22"/>
        </w:rPr>
      </w:pPr>
      <w:r w:rsidRPr="002564E4">
        <w:rPr>
          <w:rFonts w:ascii="Arial" w:hAnsi="Arial" w:cs="Arial"/>
          <w:b/>
          <w:sz w:val="22"/>
          <w:szCs w:val="22"/>
        </w:rPr>
        <w:t xml:space="preserve">If you answered ‘Yes’ to question </w:t>
      </w:r>
      <w:r>
        <w:rPr>
          <w:rFonts w:ascii="Arial" w:hAnsi="Arial" w:cs="Arial"/>
          <w:b/>
          <w:sz w:val="22"/>
          <w:szCs w:val="22"/>
        </w:rPr>
        <w:t>D7</w:t>
      </w:r>
      <w:r w:rsidRPr="002564E4">
        <w:rPr>
          <w:rFonts w:ascii="Arial" w:hAnsi="Arial" w:cs="Arial"/>
          <w:sz w:val="22"/>
          <w:szCs w:val="22"/>
        </w:rPr>
        <w:t>,</w:t>
      </w:r>
      <w:r>
        <w:rPr>
          <w:rFonts w:ascii="Arial" w:hAnsi="Arial" w:cs="Arial"/>
          <w:sz w:val="22"/>
          <w:szCs w:val="22"/>
        </w:rPr>
        <w:t xml:space="preserve"> </w:t>
      </w:r>
      <w:r w:rsidRPr="002564E4">
        <w:rPr>
          <w:rFonts w:ascii="Arial" w:hAnsi="Arial" w:cs="Arial"/>
          <w:sz w:val="22"/>
          <w:szCs w:val="22"/>
        </w:rPr>
        <w:t>give details and provide a reasoned jus</w:t>
      </w:r>
      <w:r>
        <w:rPr>
          <w:rFonts w:ascii="Arial" w:hAnsi="Arial" w:cs="Arial"/>
          <w:sz w:val="22"/>
          <w:szCs w:val="22"/>
        </w:rPr>
        <w:t>tification for the restrictions. (See Research Ethics Guidelines Section 2, paragraph 7)</w:t>
      </w:r>
    </w:p>
    <w:p w:rsidR="00EE542F" w:rsidRDefault="00EE542F" w:rsidP="00EE542F">
      <w:pPr>
        <w:rPr>
          <w:rFonts w:ascii="Arial" w:hAnsi="Arial" w:cs="Arial"/>
          <w:sz w:val="22"/>
          <w:szCs w:val="22"/>
        </w:rPr>
      </w:pPr>
    </w:p>
    <w:p w:rsidR="00EE542F" w:rsidRDefault="00DC1811" w:rsidP="00EE542F">
      <w:pPr>
        <w:rPr>
          <w:rFonts w:ascii="Arial" w:hAnsi="Arial" w:cs="Arial"/>
          <w:sz w:val="22"/>
          <w:szCs w:val="22"/>
        </w:rPr>
      </w:pPr>
      <w:r>
        <w:rPr>
          <w:rFonts w:ascii="Arial" w:hAnsi="Arial" w:cs="Arial"/>
          <w:noProof/>
          <w:sz w:val="22"/>
          <w:szCs w:val="22"/>
          <w:lang w:val="en-GB" w:eastAsia="en-GB"/>
        </w:rPr>
        <mc:AlternateContent>
          <mc:Choice Requires="wps">
            <w:drawing>
              <wp:anchor distT="0" distB="0" distL="114300" distR="114300" simplePos="0" relativeHeight="251662336" behindDoc="0" locked="0" layoutInCell="1" allowOverlap="1">
                <wp:simplePos x="0" y="0"/>
                <wp:positionH relativeFrom="column">
                  <wp:align>center</wp:align>
                </wp:positionH>
                <wp:positionV relativeFrom="paragraph">
                  <wp:posOffset>27305</wp:posOffset>
                </wp:positionV>
                <wp:extent cx="5829300" cy="250190"/>
                <wp:effectExtent l="6350" t="8255" r="12700" b="8255"/>
                <wp:wrapSquare wrapText="bothSides"/>
                <wp:docPr id="317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29300" cy="250190"/>
                        </a:xfrm>
                        <a:prstGeom prst="rect">
                          <a:avLst/>
                        </a:prstGeom>
                        <a:solidFill>
                          <a:srgbClr val="FFFFFF"/>
                        </a:solidFill>
                        <a:ln w="12700">
                          <a:solidFill>
                            <a:srgbClr val="000000"/>
                          </a:solidFill>
                          <a:miter lim="800000"/>
                          <a:headEnd/>
                          <a:tailEnd/>
                        </a:ln>
                      </wps:spPr>
                      <wps:txbx>
                        <w:txbxContent>
                          <w:p w:rsidR="00EE542F" w:rsidRPr="00276B04" w:rsidRDefault="00EE542F" w:rsidP="00EE542F">
                            <w:pPr>
                              <w:rPr>
                                <w:i/>
                                <w:sz w:val="20"/>
                              </w:rPr>
                            </w:pPr>
                            <w:r>
                              <w:rPr>
                                <w:i/>
                                <w:sz w:val="20"/>
                              </w:rPr>
                              <w:t>This text box will expand as required.</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7" o:spid="_x0000_s1034" type="#_x0000_t202" style="position:absolute;margin-left:0;margin-top:2.15pt;width:459pt;height:19.7pt;z-index:25166233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" strokeweight="1pt">
                <v:path arrowok="t"/>
                <v:textbox style="mso-fit-shape-to-text:t">
                  <w:txbxContent>
                    <w:p w:rsidR="00EE542F" w:rsidRPr="00276B04" w:rsidRDefault="00EE542F" w:rsidP="00EE542F">
                      <w:pPr>
                        <w:rPr>
                          <w:i/>
                          <w:sz w:val="20"/>
                        </w:rPr>
                      </w:pPr>
                      <w:r>
                        <w:rPr>
                          <w:i/>
                          <w:sz w:val="20"/>
                        </w:rPr>
                        <w:t>This text box will expand as required.</w:t>
                      </w:r>
                    </w:p>
                  </w:txbxContent>
                </v:textbox>
                <w10:wrap type="square"/>
              </v:shape>
            </w:pict>
          </mc:Fallback>
        </mc:AlternateContent>
      </w:r>
    </w:p>
    <w:p w:rsidR="00EE542F" w:rsidRDefault="00EE542F" w:rsidP="00EE542F">
      <w:pPr>
        <w:numPr>
          <w:ilvl w:val="0"/>
          <w:numId w:val="25"/>
        </w:numPr>
        <w:rPr>
          <w:rFonts w:ascii="Arial" w:hAnsi="Arial" w:cs="Arial"/>
          <w:sz w:val="22"/>
          <w:szCs w:val="22"/>
        </w:rPr>
      </w:pPr>
      <w:r>
        <w:rPr>
          <w:rFonts w:ascii="Arial" w:hAnsi="Arial" w:cs="Arial"/>
          <w:sz w:val="22"/>
          <w:szCs w:val="22"/>
        </w:rPr>
        <w:t>Who will have access to participants’ personal data during the study</w:t>
      </w:r>
      <w:r w:rsidRPr="002E0035">
        <w:rPr>
          <w:rFonts w:ascii="Arial" w:hAnsi="Arial" w:cs="Arial"/>
          <w:sz w:val="22"/>
          <w:szCs w:val="22"/>
        </w:rPr>
        <w:t xml:space="preserve">? </w:t>
      </w:r>
    </w:p>
    <w:p w:rsidR="00EE542F" w:rsidRPr="00E30543" w:rsidRDefault="00EE542F" w:rsidP="00EE542F">
      <w:pPr>
        <w:rPr>
          <w:rFonts w:ascii="Arial" w:hAnsi="Arial" w:cs="Arial"/>
          <w:i/>
          <w:sz w:val="22"/>
          <w:szCs w:val="22"/>
        </w:rPr>
      </w:pPr>
      <w:r w:rsidRPr="00E30543">
        <w:rPr>
          <w:rFonts w:ascii="Arial" w:hAnsi="Arial" w:cs="Arial"/>
          <w:i/>
          <w:sz w:val="22"/>
          <w:szCs w:val="22"/>
        </w:rPr>
        <w:t>Where access is by individuals outside the research team or direct care team (health research), please justify and say whether consent will be sought.</w:t>
      </w:r>
    </w:p>
    <w:p w:rsidR="00EE542F" w:rsidRDefault="00DC1811" w:rsidP="00EE542F">
      <w:pPr>
        <w:rPr>
          <w:rFonts w:ascii="Arial" w:hAnsi="Arial" w:cs="Arial"/>
          <w:sz w:val="22"/>
          <w:szCs w:val="22"/>
        </w:rPr>
      </w:pPr>
      <w:r>
        <w:rPr>
          <w:rFonts w:ascii="Arial" w:hAnsi="Arial" w:cs="Arial"/>
          <w:noProof/>
          <w:sz w:val="22"/>
          <w:szCs w:val="22"/>
          <w:lang w:val="en-GB" w:eastAsia="en-GB"/>
        </w:rPr>
        <mc:AlternateContent>
          <mc:Choice Requires="wps">
            <w:drawing>
              <wp:anchor distT="0" distB="0" distL="114300" distR="114300" simplePos="0" relativeHeight="251672576" behindDoc="0" locked="0" layoutInCell="1" allowOverlap="1">
                <wp:simplePos x="0" y="0"/>
                <wp:positionH relativeFrom="column">
                  <wp:posOffset>-51435</wp:posOffset>
                </wp:positionH>
                <wp:positionV relativeFrom="paragraph">
                  <wp:posOffset>213360</wp:posOffset>
                </wp:positionV>
                <wp:extent cx="5829300" cy="688340"/>
                <wp:effectExtent l="15240" t="8255" r="13335" b="8255"/>
                <wp:wrapSquare wrapText="bothSides"/>
                <wp:docPr id="3170"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29300" cy="688340"/>
                        </a:xfrm>
                        <a:prstGeom prst="rect">
                          <a:avLst/>
                        </a:prstGeom>
                        <a:solidFill>
                          <a:srgbClr val="FFFFFF"/>
                        </a:solidFill>
                        <a:ln w="12700">
                          <a:solidFill>
                            <a:srgbClr val="000000"/>
                          </a:solidFill>
                          <a:miter lim="800000"/>
                          <a:headEnd/>
                          <a:tailEnd/>
                        </a:ln>
                      </wps:spPr>
                      <wps:txbx>
                        <w:txbxContent>
                          <w:p w:rsidR="00EE542F" w:rsidRPr="00F14DD5" w:rsidRDefault="00EE542F" w:rsidP="00EE542F">
                            <w:pPr>
                              <w:rPr>
                                <w:iCs/>
                                <w:sz w:val="20"/>
                              </w:rPr>
                            </w:pPr>
                            <w:r>
                              <w:rPr>
                                <w:iCs/>
                                <w:sz w:val="20"/>
                              </w:rPr>
                              <w:t xml:space="preserve">The two researchers involved in the study will have access to the personal data for each of the participants. However, participant names will not be used as per ENROLL-HD protocol. All identifying factors are not used. Following the results of the study, the information will be stored on their ENROLL-HD profile which each participant had previously voluntarily agreed to participate in. </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3" o:spid="_x0000_s1035" type="#_x0000_t202" style="position:absolute;margin-left:-4.05pt;margin-top:16.8pt;width:459pt;height:54.2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" strokeweight="1pt">
                <v:path arrowok="t"/>
                <v:textbox style="mso-fit-shape-to-text:t">
                  <w:txbxContent>
                    <w:p w:rsidR="00EE542F" w:rsidRPr="00F14DD5" w:rsidRDefault="00EE542F" w:rsidP="00EE542F">
                      <w:pPr>
                        <w:rPr>
                          <w:iCs/>
                          <w:sz w:val="20"/>
                        </w:rPr>
                      </w:pPr>
                      <w:r>
                        <w:rPr>
                          <w:iCs/>
                          <w:sz w:val="20"/>
                        </w:rPr>
                        <w:t xml:space="preserve">The two researchers involved in the study will have access to the personal data for each of the participants. However, participant names will not be used as per ENROLL-HD protocol. All identifying factors are not used. Following the results of the study, the information will be stored on their ENROLL-HD profile which each participant had previously voluntarily agreed to participate in. </w:t>
                      </w:r>
                    </w:p>
                  </w:txbxContent>
                </v:textbox>
                <w10:wrap type="square"/>
              </v:shape>
            </w:pict>
          </mc:Fallback>
        </mc:AlternateContent>
      </w:r>
    </w:p>
    <w:p w:rsidR="00EE542F" w:rsidRDefault="00EE542F" w:rsidP="00EE542F">
      <w:pPr>
        <w:rPr>
          <w:rFonts w:ascii="Arial" w:hAnsi="Arial" w:cs="Arial"/>
          <w:sz w:val="22"/>
          <w:szCs w:val="22"/>
        </w:rPr>
      </w:pPr>
    </w:p>
    <w:p w:rsidR="00EE542F" w:rsidRDefault="00EE542F" w:rsidP="00EE542F">
      <w:pPr>
        <w:numPr>
          <w:ilvl w:val="0"/>
          <w:numId w:val="25"/>
        </w:numPr>
        <w:rPr>
          <w:rFonts w:ascii="Arial" w:hAnsi="Arial" w:cs="Arial"/>
          <w:sz w:val="22"/>
          <w:szCs w:val="22"/>
        </w:rPr>
      </w:pPr>
      <w:r>
        <w:rPr>
          <w:rFonts w:ascii="Arial" w:hAnsi="Arial" w:cs="Arial"/>
          <w:sz w:val="22"/>
          <w:szCs w:val="22"/>
        </w:rPr>
        <w:t>How long will personal or personally identifiable data be stored or accessed after the study has ended?</w:t>
      </w:r>
    </w:p>
    <w:p w:rsidR="00EE542F" w:rsidRDefault="00EE542F" w:rsidP="00EE542F">
      <w:pPr>
        <w:ind w:left="360"/>
        <w:rPr>
          <w:rFonts w:ascii="Arial" w:hAnsi="Arial" w:cs="Arial"/>
          <w:i/>
          <w:sz w:val="22"/>
          <w:szCs w:val="22"/>
        </w:rPr>
      </w:pPr>
      <w:r w:rsidRPr="00B45EB6">
        <w:rPr>
          <w:rFonts w:ascii="Arial" w:hAnsi="Arial" w:cs="Arial"/>
          <w:i/>
          <w:sz w:val="22"/>
          <w:szCs w:val="22"/>
        </w:rPr>
        <w:t xml:space="preserve">Please note this question only relates to retention of personal </w:t>
      </w:r>
      <w:r>
        <w:rPr>
          <w:rFonts w:ascii="Arial" w:hAnsi="Arial" w:cs="Arial"/>
          <w:i/>
          <w:sz w:val="22"/>
          <w:szCs w:val="22"/>
        </w:rPr>
        <w:t xml:space="preserve">or personally identifiable </w:t>
      </w:r>
      <w:r w:rsidRPr="00B45EB6">
        <w:rPr>
          <w:rFonts w:ascii="Arial" w:hAnsi="Arial" w:cs="Arial"/>
          <w:i/>
          <w:sz w:val="22"/>
          <w:szCs w:val="22"/>
        </w:rPr>
        <w:t>data</w:t>
      </w:r>
      <w:r>
        <w:rPr>
          <w:rFonts w:ascii="Arial" w:hAnsi="Arial" w:cs="Arial"/>
          <w:i/>
          <w:sz w:val="22"/>
          <w:szCs w:val="22"/>
        </w:rPr>
        <w:t>.</w:t>
      </w:r>
    </w:p>
    <w:p w:rsidR="00EE542F" w:rsidRDefault="00EE542F" w:rsidP="00EE542F">
      <w:pPr>
        <w:ind w:left="360"/>
        <w:rPr>
          <w:rFonts w:ascii="Arial" w:hAnsi="Arial" w:cs="Arial"/>
          <w:sz w:val="22"/>
          <w:szCs w:val="22"/>
        </w:rPr>
      </w:pPr>
    </w:p>
    <w:p w:rsidR="00EE542F" w:rsidRDefault="00DC1811" w:rsidP="00EE542F">
      <w:pPr>
        <w:ind w:left="360"/>
        <w:rPr>
          <w:rFonts w:ascii="Arial" w:hAnsi="Arial" w:cs="Arial"/>
          <w:sz w:val="22"/>
          <w:szCs w:val="22"/>
        </w:rPr>
      </w:pPr>
      <w:r>
        <w:rPr>
          <w:rFonts w:ascii="Arial" w:hAnsi="Arial" w:cs="Arial"/>
          <w:noProof/>
          <w:sz w:val="22"/>
          <w:szCs w:val="22"/>
          <w:lang w:val="en-GB" w:eastAsia="en-GB"/>
        </w:rPr>
        <w:drawing>
          <wp:inline distT="0" distB="0" distL="0" distR="0">
            <wp:extent cx="137160" cy="13716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99">
                      <a:extLst>
                        <a:ext uri="{28A0092B-C50C-407E-A947-70E740481C1C}">
                          <a14:useLocalDpi xmlns:a14="http://schemas.microsoft.com/office/drawing/2010/main" val="0"/>
                        </a:ext>
                      </a:extLst>
                    </a:blip>
                    <a:srcRect/>
                    <a:stretch>
                      <a:fillRect/>
                    </a:stretch>
                  </pic:blipFill>
                  <pic:spPr bwMode="auto">
                    <a:xfrm>
                      <a:off x="0" y="0"/>
                      <a:ext cx="137160" cy="137160"/>
                    </a:xfrm>
                    <a:prstGeom prst="rect">
                      <a:avLst/>
                    </a:prstGeom>
                    <a:noFill/>
                    <a:ln>
                      <a:noFill/>
                    </a:ln>
                  </pic:spPr>
                </pic:pic>
              </a:graphicData>
            </a:graphic>
          </wp:inline>
        </w:drawing>
      </w:r>
      <w:r w:rsidR="00EE542F">
        <w:rPr>
          <w:rFonts w:ascii="Arial" w:hAnsi="Arial" w:cs="Arial"/>
          <w:sz w:val="22"/>
          <w:szCs w:val="22"/>
        </w:rPr>
        <w:t xml:space="preserve"> Less than 3 months</w:t>
      </w:r>
    </w:p>
    <w:p w:rsidR="00EE542F" w:rsidRDefault="00DC1811" w:rsidP="00EE542F">
      <w:pPr>
        <w:ind w:left="360"/>
        <w:rPr>
          <w:rFonts w:ascii="Arial" w:hAnsi="Arial" w:cs="Arial"/>
          <w:sz w:val="22"/>
          <w:szCs w:val="22"/>
        </w:rPr>
      </w:pPr>
      <w:r>
        <w:rPr>
          <w:rFonts w:ascii="Arial" w:hAnsi="Arial" w:cs="Arial"/>
          <w:noProof/>
          <w:sz w:val="22"/>
          <w:szCs w:val="22"/>
          <w:lang w:val="en-GB" w:eastAsia="en-GB"/>
        </w:rPr>
        <w:drawing>
          <wp:inline distT="0" distB="0" distL="0" distR="0">
            <wp:extent cx="137160" cy="13716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00">
                      <a:extLst>
                        <a:ext uri="{28A0092B-C50C-407E-A947-70E740481C1C}">
                          <a14:useLocalDpi xmlns:a14="http://schemas.microsoft.com/office/drawing/2010/main" val="0"/>
                        </a:ext>
                      </a:extLst>
                    </a:blip>
                    <a:srcRect/>
                    <a:stretch>
                      <a:fillRect/>
                    </a:stretch>
                  </pic:blipFill>
                  <pic:spPr bwMode="auto">
                    <a:xfrm>
                      <a:off x="0" y="0"/>
                      <a:ext cx="137160" cy="137160"/>
                    </a:xfrm>
                    <a:prstGeom prst="rect">
                      <a:avLst/>
                    </a:prstGeom>
                    <a:noFill/>
                    <a:ln>
                      <a:noFill/>
                    </a:ln>
                  </pic:spPr>
                </pic:pic>
              </a:graphicData>
            </a:graphic>
          </wp:inline>
        </w:drawing>
      </w:r>
      <w:r w:rsidR="00EE542F">
        <w:rPr>
          <w:rFonts w:ascii="Arial" w:hAnsi="Arial" w:cs="Arial"/>
          <w:sz w:val="22"/>
          <w:szCs w:val="22"/>
        </w:rPr>
        <w:t xml:space="preserve"> 3 – 6 months</w:t>
      </w:r>
    </w:p>
    <w:p w:rsidR="00EE542F" w:rsidRDefault="00DC1811" w:rsidP="00EE542F">
      <w:pPr>
        <w:ind w:left="360"/>
        <w:rPr>
          <w:rFonts w:ascii="Arial" w:hAnsi="Arial" w:cs="Arial"/>
          <w:sz w:val="22"/>
          <w:szCs w:val="22"/>
        </w:rPr>
      </w:pPr>
      <w:r>
        <w:rPr>
          <w:rFonts w:ascii="Arial" w:hAnsi="Arial" w:cs="Arial"/>
          <w:noProof/>
          <w:sz w:val="22"/>
          <w:szCs w:val="22"/>
          <w:lang w:val="en-GB" w:eastAsia="en-GB"/>
        </w:rPr>
        <w:drawing>
          <wp:inline distT="0" distB="0" distL="0" distR="0">
            <wp:extent cx="137160" cy="13716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137160" cy="137160"/>
                    </a:xfrm>
                    <a:prstGeom prst="rect">
                      <a:avLst/>
                    </a:prstGeom>
                    <a:noFill/>
                    <a:ln>
                      <a:noFill/>
                    </a:ln>
                  </pic:spPr>
                </pic:pic>
              </a:graphicData>
            </a:graphic>
          </wp:inline>
        </w:drawing>
      </w:r>
      <w:r w:rsidR="00EE542F">
        <w:rPr>
          <w:rFonts w:ascii="Arial" w:hAnsi="Arial" w:cs="Arial"/>
          <w:sz w:val="22"/>
          <w:szCs w:val="22"/>
        </w:rPr>
        <w:t xml:space="preserve"> 6 - 12 months</w:t>
      </w:r>
    </w:p>
    <w:p w:rsidR="00EE542F" w:rsidRDefault="00DC1811" w:rsidP="00EE542F">
      <w:pPr>
        <w:ind w:left="360"/>
        <w:rPr>
          <w:rFonts w:ascii="Arial" w:hAnsi="Arial" w:cs="Arial"/>
          <w:sz w:val="22"/>
          <w:szCs w:val="22"/>
        </w:rPr>
      </w:pPr>
      <w:r>
        <w:rPr>
          <w:rFonts w:ascii="Arial" w:hAnsi="Arial" w:cs="Arial"/>
          <w:noProof/>
          <w:sz w:val="22"/>
          <w:szCs w:val="22"/>
          <w:lang w:val="en-GB" w:eastAsia="en-GB"/>
        </w:rPr>
        <w:drawing>
          <wp:inline distT="0" distB="0" distL="0" distR="0">
            <wp:extent cx="137160" cy="13716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137160" cy="137160"/>
                    </a:xfrm>
                    <a:prstGeom prst="rect">
                      <a:avLst/>
                    </a:prstGeom>
                    <a:noFill/>
                    <a:ln>
                      <a:noFill/>
                    </a:ln>
                  </pic:spPr>
                </pic:pic>
              </a:graphicData>
            </a:graphic>
          </wp:inline>
        </w:drawing>
      </w:r>
      <w:r w:rsidR="00EE542F">
        <w:rPr>
          <w:rFonts w:ascii="Arial" w:hAnsi="Arial" w:cs="Arial"/>
          <w:sz w:val="22"/>
          <w:szCs w:val="22"/>
        </w:rPr>
        <w:t xml:space="preserve"> 12 months – 3 years</w:t>
      </w:r>
    </w:p>
    <w:p w:rsidR="00EE542F" w:rsidRDefault="00EE542F" w:rsidP="00EE542F">
      <w:pPr>
        <w:ind w:left="360"/>
        <w:rPr>
          <w:rFonts w:ascii="Arial" w:hAnsi="Arial" w:cs="Arial"/>
          <w:sz w:val="22"/>
          <w:szCs w:val="22"/>
        </w:rPr>
      </w:pPr>
      <w:r>
        <w:rPr>
          <w:rFonts w:ascii="Arial" w:hAnsi="Arial" w:cs="Arial"/>
          <w:sz w:val="22"/>
          <w:szCs w:val="22"/>
        </w:rPr>
        <w:t>X   Over 3 years</w:t>
      </w:r>
    </w:p>
    <w:p w:rsidR="00EE542F" w:rsidRDefault="00EE542F" w:rsidP="00EE542F">
      <w:pPr>
        <w:ind w:left="360"/>
        <w:rPr>
          <w:rFonts w:ascii="Arial" w:hAnsi="Arial" w:cs="Arial"/>
          <w:sz w:val="22"/>
          <w:szCs w:val="22"/>
        </w:rPr>
      </w:pPr>
    </w:p>
    <w:p w:rsidR="00EE542F" w:rsidRDefault="00EE542F" w:rsidP="00EE542F">
      <w:pPr>
        <w:ind w:left="360"/>
        <w:rPr>
          <w:rFonts w:ascii="Arial" w:hAnsi="Arial" w:cs="Arial"/>
          <w:i/>
          <w:sz w:val="22"/>
          <w:szCs w:val="22"/>
        </w:rPr>
      </w:pPr>
      <w:r>
        <w:rPr>
          <w:rFonts w:ascii="Arial" w:hAnsi="Arial" w:cs="Arial"/>
          <w:i/>
          <w:sz w:val="22"/>
          <w:szCs w:val="22"/>
        </w:rPr>
        <w:t xml:space="preserve">It is recommended that data containing personal details that would lead to the identification of participants should be destroyed </w:t>
      </w:r>
      <w:r w:rsidRPr="001743B9">
        <w:rPr>
          <w:rFonts w:ascii="Arial" w:hAnsi="Arial" w:cs="Arial"/>
          <w:b/>
          <w:i/>
          <w:sz w:val="22"/>
          <w:szCs w:val="22"/>
        </w:rPr>
        <w:t>as soon as possible</w:t>
      </w:r>
      <w:r>
        <w:rPr>
          <w:rFonts w:ascii="Arial" w:hAnsi="Arial" w:cs="Arial"/>
          <w:i/>
          <w:sz w:val="22"/>
          <w:szCs w:val="22"/>
        </w:rPr>
        <w:t>. Examples of personally identifiable data include participants’ email addresses, NHS/CHI numbers, expressions of interest  etc., BUT NOT consent forms. Personally identifiable data should be stored separate from the anonymised data to prevent linkage. If potential participants have provided you with their contact details, this information should only be retained until they have consented or refused to participate in the research. However, if a participant noted that they would like to receive a summary of the research, it would be appropriate to retain their contact details until this summary has been sent out.</w:t>
      </w:r>
    </w:p>
    <w:p w:rsidR="00EE542F" w:rsidRDefault="00EE542F" w:rsidP="00EE542F">
      <w:pPr>
        <w:ind w:left="360"/>
        <w:rPr>
          <w:rFonts w:ascii="Arial" w:hAnsi="Arial" w:cs="Arial"/>
          <w:i/>
          <w:sz w:val="22"/>
          <w:szCs w:val="22"/>
        </w:rPr>
      </w:pPr>
      <w:r>
        <w:rPr>
          <w:rFonts w:ascii="Arial" w:hAnsi="Arial" w:cs="Arial"/>
          <w:i/>
          <w:sz w:val="22"/>
          <w:szCs w:val="22"/>
        </w:rPr>
        <w:lastRenderedPageBreak/>
        <w:t xml:space="preserve">See the following for advice on data handling: </w:t>
      </w:r>
      <w:hyperlink r:id="rId201" w:history="1">
        <w:r w:rsidRPr="000B5330">
          <w:rPr>
            <w:rStyle w:val="Hyperlink"/>
            <w:rFonts w:ascii="Arial" w:hAnsi="Arial" w:cs="Arial"/>
            <w:i/>
            <w:sz w:val="22"/>
            <w:szCs w:val="22"/>
          </w:rPr>
          <w:t>http://www.lancaster.ac.uk/shm/study/doctoral_study/dclinpsy/onlinehandbook/ethics_and_data_storage_advice/</w:t>
        </w:r>
      </w:hyperlink>
      <w:r>
        <w:rPr>
          <w:rFonts w:ascii="Arial" w:hAnsi="Arial" w:cs="Arial"/>
          <w:i/>
          <w:sz w:val="22"/>
          <w:szCs w:val="22"/>
        </w:rPr>
        <w:t xml:space="preserve"> </w:t>
      </w:r>
    </w:p>
    <w:p w:rsidR="00EE542F" w:rsidRPr="00B45EB6" w:rsidRDefault="00EE542F" w:rsidP="00EE542F">
      <w:pPr>
        <w:ind w:left="360"/>
        <w:rPr>
          <w:rFonts w:ascii="Arial" w:hAnsi="Arial" w:cs="Arial"/>
          <w:sz w:val="22"/>
          <w:szCs w:val="22"/>
        </w:rPr>
      </w:pPr>
    </w:p>
    <w:p w:rsidR="00EE542F" w:rsidRPr="00483853" w:rsidRDefault="00DC1811" w:rsidP="00EE542F">
      <w:pPr>
        <w:numPr>
          <w:ilvl w:val="0"/>
          <w:numId w:val="25"/>
        </w:numPr>
        <w:rPr>
          <w:rFonts w:ascii="Arial" w:hAnsi="Arial" w:cs="Arial"/>
          <w:i/>
          <w:sz w:val="22"/>
          <w:szCs w:val="22"/>
        </w:rPr>
      </w:pPr>
      <w:r>
        <w:rPr>
          <w:rFonts w:ascii="Arial" w:hAnsi="Arial" w:cs="Arial"/>
          <w:noProof/>
          <w:sz w:val="22"/>
          <w:szCs w:val="22"/>
          <w:lang w:val="en-GB" w:eastAsia="en-GB"/>
        </w:rPr>
        <mc:AlternateContent>
          <mc:Choice Requires="wps">
            <w:drawing>
              <wp:anchor distT="0" distB="0" distL="114300" distR="114300" simplePos="0" relativeHeight="251682816" behindDoc="0" locked="0" layoutInCell="1" allowOverlap="1">
                <wp:simplePos x="0" y="0"/>
                <wp:positionH relativeFrom="column">
                  <wp:posOffset>-62865</wp:posOffset>
                </wp:positionH>
                <wp:positionV relativeFrom="paragraph">
                  <wp:posOffset>366395</wp:posOffset>
                </wp:positionV>
                <wp:extent cx="5829300" cy="834390"/>
                <wp:effectExtent l="13335" t="8890" r="15240" b="13970"/>
                <wp:wrapSquare wrapText="bothSides"/>
                <wp:docPr id="3169"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29300" cy="834390"/>
                        </a:xfrm>
                        <a:prstGeom prst="rect">
                          <a:avLst/>
                        </a:prstGeom>
                        <a:solidFill>
                          <a:srgbClr val="FFFFFF"/>
                        </a:solidFill>
                        <a:ln w="12700">
                          <a:solidFill>
                            <a:srgbClr val="000000"/>
                          </a:solidFill>
                          <a:miter lim="800000"/>
                          <a:headEnd/>
                          <a:tailEnd/>
                        </a:ln>
                      </wps:spPr>
                      <wps:txbx>
                        <w:txbxContent>
                          <w:p w:rsidR="00EE542F" w:rsidRPr="00F14DD5" w:rsidRDefault="00EE542F" w:rsidP="00EE542F">
                            <w:pPr>
                              <w:rPr>
                                <w:iCs/>
                                <w:sz w:val="20"/>
                              </w:rPr>
                            </w:pPr>
                            <w:r>
                              <w:rPr>
                                <w:i/>
                                <w:sz w:val="20"/>
                              </w:rPr>
                              <w:t xml:space="preserve">Years: </w:t>
                            </w:r>
                            <w:r>
                              <w:rPr>
                                <w:iCs/>
                                <w:sz w:val="20"/>
                              </w:rPr>
                              <w:t xml:space="preserve">N/a </w:t>
                            </w:r>
                          </w:p>
                          <w:p w:rsidR="00EE542F" w:rsidRPr="00F14DD5" w:rsidRDefault="00EE542F" w:rsidP="00EE542F">
                            <w:pPr>
                              <w:rPr>
                                <w:iCs/>
                                <w:sz w:val="20"/>
                              </w:rPr>
                            </w:pPr>
                            <w:r>
                              <w:rPr>
                                <w:i/>
                                <w:sz w:val="20"/>
                              </w:rPr>
                              <w:t xml:space="preserve">Months: </w:t>
                            </w:r>
                            <w:r>
                              <w:rPr>
                                <w:iCs/>
                                <w:sz w:val="20"/>
                              </w:rPr>
                              <w:t>N/a</w:t>
                            </w:r>
                          </w:p>
                          <w:p w:rsidR="00EE542F" w:rsidRPr="00F14DD5" w:rsidRDefault="00EE542F" w:rsidP="00EE542F">
                            <w:pPr>
                              <w:rPr>
                                <w:iCs/>
                                <w:sz w:val="20"/>
                              </w:rPr>
                            </w:pPr>
                            <w:r>
                              <w:rPr>
                                <w:i/>
                                <w:sz w:val="20"/>
                              </w:rPr>
                              <w:t xml:space="preserve">More information: </w:t>
                            </w:r>
                            <w:r>
                              <w:rPr>
                                <w:iCs/>
                                <w:sz w:val="20"/>
                              </w:rPr>
                              <w:t xml:space="preserve">The information will be stored on the ENROLL-HD platform until the individual decides to withdrawal their voluntary participation. The information with them be disposed following the ENROLL-HD protocols. </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40" o:spid="_x0000_s1036" type="#_x0000_t202" style="position:absolute;left:0;text-align:left;margin-left:-4.95pt;margin-top:28.85pt;width:459pt;height:65.7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" strokeweight="1pt">
                <v:path arrowok="t"/>
                <v:textbox style="mso-fit-shape-to-text:t">
                  <w:txbxContent>
                    <w:p w:rsidR="00EE542F" w:rsidRPr="00F14DD5" w:rsidRDefault="00EE542F" w:rsidP="00EE542F">
                      <w:pPr>
                        <w:rPr>
                          <w:iCs/>
                          <w:sz w:val="20"/>
                        </w:rPr>
                      </w:pPr>
                      <w:r>
                        <w:rPr>
                          <w:i/>
                          <w:sz w:val="20"/>
                        </w:rPr>
                        <w:t xml:space="preserve">Years: </w:t>
                      </w:r>
                      <w:r>
                        <w:rPr>
                          <w:iCs/>
                          <w:sz w:val="20"/>
                        </w:rPr>
                        <w:t xml:space="preserve">N/a </w:t>
                      </w:r>
                    </w:p>
                    <w:p w:rsidR="00EE542F" w:rsidRPr="00F14DD5" w:rsidRDefault="00EE542F" w:rsidP="00EE542F">
                      <w:pPr>
                        <w:rPr>
                          <w:iCs/>
                          <w:sz w:val="20"/>
                        </w:rPr>
                      </w:pPr>
                      <w:r>
                        <w:rPr>
                          <w:i/>
                          <w:sz w:val="20"/>
                        </w:rPr>
                        <w:t xml:space="preserve">Months: </w:t>
                      </w:r>
                      <w:r>
                        <w:rPr>
                          <w:iCs/>
                          <w:sz w:val="20"/>
                        </w:rPr>
                        <w:t>N/a</w:t>
                      </w:r>
                    </w:p>
                    <w:p w:rsidR="00EE542F" w:rsidRPr="00F14DD5" w:rsidRDefault="00EE542F" w:rsidP="00EE542F">
                      <w:pPr>
                        <w:rPr>
                          <w:iCs/>
                          <w:sz w:val="20"/>
                        </w:rPr>
                      </w:pPr>
                      <w:r>
                        <w:rPr>
                          <w:i/>
                          <w:sz w:val="20"/>
                        </w:rPr>
                        <w:t xml:space="preserve">More information: </w:t>
                      </w:r>
                      <w:r>
                        <w:rPr>
                          <w:iCs/>
                          <w:sz w:val="20"/>
                        </w:rPr>
                        <w:t xml:space="preserve">The information will be stored on the ENROLL-HD platform until the individual decides to withdrawal their voluntary participation. The information with them be disposed following the ENROLL-HD protocols. </w:t>
                      </w:r>
                    </w:p>
                  </w:txbxContent>
                </v:textbox>
                <w10:wrap type="square"/>
              </v:shape>
            </w:pict>
          </mc:Fallback>
        </mc:AlternateContent>
      </w:r>
      <w:r w:rsidR="00EE542F">
        <w:rPr>
          <w:rFonts w:ascii="Arial" w:hAnsi="Arial" w:cs="Arial"/>
          <w:sz w:val="22"/>
          <w:szCs w:val="22"/>
        </w:rPr>
        <w:t xml:space="preserve">For how long will you store research data generated by the study? </w:t>
      </w:r>
      <w:r w:rsidR="00EE542F" w:rsidRPr="00483853">
        <w:rPr>
          <w:rFonts w:ascii="Arial" w:hAnsi="Arial" w:cs="Arial"/>
          <w:i/>
          <w:sz w:val="22"/>
          <w:szCs w:val="22"/>
        </w:rPr>
        <w:t>State if the data will be stored for an infinite time period.</w:t>
      </w:r>
    </w:p>
    <w:p w:rsidR="00EE542F" w:rsidRDefault="00EE542F" w:rsidP="00EE542F">
      <w:pPr>
        <w:ind w:left="360"/>
        <w:rPr>
          <w:rFonts w:ascii="Arial" w:hAnsi="Arial" w:cs="Arial"/>
          <w:sz w:val="22"/>
          <w:szCs w:val="22"/>
        </w:rPr>
      </w:pPr>
    </w:p>
    <w:p w:rsidR="00EE542F" w:rsidRDefault="00EE542F" w:rsidP="00EE542F">
      <w:pPr>
        <w:ind w:left="360"/>
        <w:rPr>
          <w:rFonts w:ascii="Arial" w:hAnsi="Arial" w:cs="Arial"/>
          <w:sz w:val="22"/>
          <w:szCs w:val="22"/>
        </w:rPr>
      </w:pPr>
    </w:p>
    <w:p w:rsidR="00EE542F" w:rsidRPr="009A2CD0" w:rsidRDefault="00EE542F" w:rsidP="00EE542F">
      <w:pPr>
        <w:numPr>
          <w:ilvl w:val="0"/>
          <w:numId w:val="25"/>
        </w:numPr>
        <w:rPr>
          <w:rFonts w:ascii="Arial" w:hAnsi="Arial" w:cs="Arial"/>
          <w:sz w:val="22"/>
          <w:szCs w:val="22"/>
        </w:rPr>
      </w:pPr>
      <w:r w:rsidRPr="009A2CD0">
        <w:rPr>
          <w:rFonts w:ascii="Arial" w:hAnsi="Arial" w:cs="Arial"/>
          <w:sz w:val="22"/>
          <w:szCs w:val="22"/>
        </w:rPr>
        <w:t xml:space="preserve">Please give details of the </w:t>
      </w:r>
      <w:r w:rsidRPr="009A2CD0">
        <w:rPr>
          <w:rFonts w:ascii="Arial" w:hAnsi="Arial" w:cs="Arial"/>
          <w:i/>
          <w:sz w:val="22"/>
          <w:szCs w:val="22"/>
        </w:rPr>
        <w:t>short term</w:t>
      </w:r>
      <w:r>
        <w:rPr>
          <w:rFonts w:ascii="Arial" w:hAnsi="Arial" w:cs="Arial"/>
          <w:i/>
          <w:sz w:val="22"/>
          <w:szCs w:val="22"/>
        </w:rPr>
        <w:t xml:space="preserve"> (duration of project)</w:t>
      </w:r>
      <w:r w:rsidRPr="009A2CD0">
        <w:rPr>
          <w:rFonts w:ascii="Arial" w:hAnsi="Arial" w:cs="Arial"/>
          <w:sz w:val="22"/>
          <w:szCs w:val="22"/>
        </w:rPr>
        <w:t xml:space="preserve"> and </w:t>
      </w:r>
      <w:r w:rsidRPr="009A2CD0">
        <w:rPr>
          <w:rFonts w:ascii="Arial" w:hAnsi="Arial" w:cs="Arial"/>
          <w:i/>
          <w:sz w:val="22"/>
          <w:szCs w:val="22"/>
        </w:rPr>
        <w:t>long term</w:t>
      </w:r>
      <w:r>
        <w:rPr>
          <w:rFonts w:ascii="Arial" w:hAnsi="Arial" w:cs="Arial"/>
          <w:i/>
          <w:sz w:val="22"/>
          <w:szCs w:val="22"/>
        </w:rPr>
        <w:t xml:space="preserve"> (after project completion)</w:t>
      </w:r>
      <w:r w:rsidRPr="009A2CD0">
        <w:rPr>
          <w:rFonts w:ascii="Arial" w:hAnsi="Arial" w:cs="Arial"/>
          <w:sz w:val="22"/>
          <w:szCs w:val="22"/>
        </w:rPr>
        <w:t xml:space="preserve"> arrangements for storage of research data after the study has ended. (See Research Ethics Guidelines has Section 1, paragraph 2.4.1) </w:t>
      </w:r>
    </w:p>
    <w:p w:rsidR="00EE542F" w:rsidRPr="009A2CD0" w:rsidRDefault="00EE542F" w:rsidP="00EE542F">
      <w:pPr>
        <w:rPr>
          <w:rFonts w:ascii="Arial" w:hAnsi="Arial" w:cs="Arial"/>
          <w:sz w:val="22"/>
          <w:szCs w:val="22"/>
        </w:rPr>
      </w:pPr>
    </w:p>
    <w:p w:rsidR="00EE542F" w:rsidRPr="009A2CD0" w:rsidRDefault="00EE542F" w:rsidP="00EE542F">
      <w:pPr>
        <w:rPr>
          <w:rFonts w:ascii="Arial" w:hAnsi="Arial" w:cs="Arial"/>
          <w:sz w:val="22"/>
          <w:szCs w:val="22"/>
        </w:rPr>
      </w:pPr>
      <w:r w:rsidRPr="009A2CD0">
        <w:rPr>
          <w:rFonts w:ascii="Arial" w:hAnsi="Arial" w:cs="Arial"/>
          <w:i/>
          <w:sz w:val="22"/>
          <w:szCs w:val="22"/>
        </w:rPr>
        <w:t>Short term storage</w:t>
      </w:r>
      <w:r w:rsidRPr="009A2CD0">
        <w:rPr>
          <w:rFonts w:ascii="Arial" w:hAnsi="Arial" w:cs="Arial"/>
          <w:sz w:val="22"/>
          <w:szCs w:val="22"/>
        </w:rPr>
        <w:t xml:space="preserve"> of research data on any of the following:</w:t>
      </w:r>
    </w:p>
    <w:p w:rsidR="00EE542F" w:rsidRPr="009A2CD0" w:rsidRDefault="00EE542F" w:rsidP="00EE542F">
      <w:pPr>
        <w:rPr>
          <w:rFonts w:ascii="Arial" w:hAnsi="Arial" w:cs="Arial"/>
          <w:sz w:val="22"/>
          <w:szCs w:val="22"/>
        </w:rPr>
      </w:pPr>
      <w:r>
        <w:rPr>
          <w:rFonts w:ascii="Arial" w:hAnsi="Arial" w:cs="Arial"/>
          <w:sz w:val="22"/>
          <w:szCs w:val="22"/>
        </w:rPr>
        <w:t xml:space="preserve">X.  </w:t>
      </w:r>
      <w:r w:rsidRPr="009A2CD0">
        <w:rPr>
          <w:rFonts w:ascii="Arial" w:hAnsi="Arial" w:cs="Arial"/>
          <w:sz w:val="22"/>
          <w:szCs w:val="22"/>
        </w:rPr>
        <w:t>Manual files (includes paper or film)</w:t>
      </w:r>
    </w:p>
    <w:p w:rsidR="00EE542F" w:rsidRPr="009A2CD0" w:rsidRDefault="00DC1811" w:rsidP="00EE542F">
      <w:pPr>
        <w:rPr>
          <w:rFonts w:ascii="Arial" w:hAnsi="Arial" w:cs="Arial"/>
          <w:sz w:val="22"/>
          <w:szCs w:val="22"/>
        </w:rPr>
      </w:pPr>
      <w:r>
        <w:rPr>
          <w:rFonts w:ascii="Arial" w:eastAsia="Calibri" w:hAnsi="Arial" w:cs="Arial"/>
          <w:noProof/>
          <w:sz w:val="22"/>
          <w:szCs w:val="22"/>
          <w:lang w:val="en-GB" w:eastAsia="en-GB"/>
        </w:rPr>
        <w:drawing>
          <wp:inline distT="0" distB="0" distL="0" distR="0">
            <wp:extent cx="137160" cy="13716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137160" cy="137160"/>
                    </a:xfrm>
                    <a:prstGeom prst="rect">
                      <a:avLst/>
                    </a:prstGeom>
                    <a:noFill/>
                    <a:ln>
                      <a:noFill/>
                    </a:ln>
                  </pic:spPr>
                </pic:pic>
              </a:graphicData>
            </a:graphic>
          </wp:inline>
        </w:drawing>
      </w:r>
      <w:r w:rsidR="00EE542F" w:rsidRPr="009A2CD0">
        <w:rPr>
          <w:rFonts w:ascii="Arial" w:hAnsi="Arial" w:cs="Arial"/>
          <w:sz w:val="22"/>
          <w:szCs w:val="22"/>
        </w:rPr>
        <w:t xml:space="preserve"> Home or other personal computers</w:t>
      </w:r>
    </w:p>
    <w:p w:rsidR="00EE542F" w:rsidRPr="009A2CD0" w:rsidRDefault="00EE542F" w:rsidP="00EE542F">
      <w:pPr>
        <w:rPr>
          <w:rFonts w:ascii="Arial" w:hAnsi="Arial" w:cs="Arial"/>
          <w:sz w:val="22"/>
          <w:szCs w:val="22"/>
        </w:rPr>
      </w:pPr>
      <w:r>
        <w:rPr>
          <w:rFonts w:ascii="Arial" w:hAnsi="Arial" w:cs="Arial"/>
          <w:sz w:val="22"/>
          <w:szCs w:val="22"/>
        </w:rPr>
        <w:t xml:space="preserve">X. </w:t>
      </w:r>
      <w:r w:rsidRPr="009A2CD0">
        <w:rPr>
          <w:rFonts w:ascii="Arial" w:hAnsi="Arial" w:cs="Arial"/>
          <w:sz w:val="22"/>
          <w:szCs w:val="22"/>
        </w:rPr>
        <w:t>University computers/server</w:t>
      </w:r>
    </w:p>
    <w:p w:rsidR="00EE542F" w:rsidRPr="009A2CD0" w:rsidRDefault="00EE542F" w:rsidP="00EE542F">
      <w:pPr>
        <w:rPr>
          <w:rFonts w:ascii="Arial" w:hAnsi="Arial" w:cs="Arial"/>
          <w:sz w:val="22"/>
          <w:szCs w:val="22"/>
        </w:rPr>
      </w:pPr>
      <w:r>
        <w:rPr>
          <w:rFonts w:ascii="Arial" w:hAnsi="Arial" w:cs="Arial"/>
          <w:sz w:val="22"/>
          <w:szCs w:val="22"/>
        </w:rPr>
        <w:t xml:space="preserve">X.  </w:t>
      </w:r>
      <w:r w:rsidRPr="009A2CD0">
        <w:rPr>
          <w:rFonts w:ascii="Arial" w:hAnsi="Arial" w:cs="Arial"/>
          <w:sz w:val="22"/>
          <w:szCs w:val="22"/>
        </w:rPr>
        <w:t>Laptop computers</w:t>
      </w:r>
    </w:p>
    <w:p w:rsidR="00EE542F" w:rsidRPr="009A2CD0" w:rsidRDefault="00EE542F" w:rsidP="00EE542F">
      <w:pPr>
        <w:rPr>
          <w:rFonts w:ascii="Arial" w:hAnsi="Arial" w:cs="Arial"/>
          <w:sz w:val="22"/>
          <w:szCs w:val="22"/>
        </w:rPr>
      </w:pPr>
      <w:r>
        <w:rPr>
          <w:rFonts w:ascii="Arial" w:hAnsi="Arial" w:cs="Arial"/>
          <w:sz w:val="22"/>
          <w:szCs w:val="22"/>
        </w:rPr>
        <w:t xml:space="preserve">X.  </w:t>
      </w:r>
      <w:r w:rsidRPr="009A2CD0">
        <w:rPr>
          <w:rFonts w:ascii="Arial" w:hAnsi="Arial" w:cs="Arial"/>
          <w:sz w:val="22"/>
          <w:szCs w:val="22"/>
        </w:rPr>
        <w:t>Hard drive storage</w:t>
      </w:r>
    </w:p>
    <w:p w:rsidR="00EE542F" w:rsidRPr="009A2CD0" w:rsidRDefault="00DC1811" w:rsidP="00EE542F">
      <w:pPr>
        <w:rPr>
          <w:rFonts w:ascii="Arial" w:hAnsi="Arial" w:cs="Arial"/>
          <w:sz w:val="22"/>
          <w:szCs w:val="22"/>
        </w:rPr>
      </w:pPr>
      <w:r>
        <w:rPr>
          <w:rFonts w:ascii="Arial" w:eastAsia="Calibri" w:hAnsi="Arial" w:cs="Arial"/>
          <w:noProof/>
          <w:sz w:val="22"/>
          <w:szCs w:val="22"/>
          <w:lang w:val="en-GB" w:eastAsia="en-GB"/>
        </w:rPr>
        <w:drawing>
          <wp:inline distT="0" distB="0" distL="0" distR="0">
            <wp:extent cx="137160" cy="13716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137160" cy="137160"/>
                    </a:xfrm>
                    <a:prstGeom prst="rect">
                      <a:avLst/>
                    </a:prstGeom>
                    <a:noFill/>
                    <a:ln>
                      <a:noFill/>
                    </a:ln>
                  </pic:spPr>
                </pic:pic>
              </a:graphicData>
            </a:graphic>
          </wp:inline>
        </w:drawing>
      </w:r>
      <w:r w:rsidR="00EE542F" w:rsidRPr="009A2CD0">
        <w:rPr>
          <w:rFonts w:ascii="Arial" w:hAnsi="Arial" w:cs="Arial"/>
          <w:sz w:val="22"/>
          <w:szCs w:val="22"/>
        </w:rPr>
        <w:t xml:space="preserve"> USB storage devices</w:t>
      </w:r>
    </w:p>
    <w:p w:rsidR="00EE542F" w:rsidRPr="009A2CD0" w:rsidRDefault="00DC1811" w:rsidP="00EE542F">
      <w:pPr>
        <w:rPr>
          <w:rFonts w:ascii="Arial" w:hAnsi="Arial" w:cs="Arial"/>
          <w:sz w:val="22"/>
          <w:szCs w:val="22"/>
        </w:rPr>
      </w:pPr>
      <w:r>
        <w:rPr>
          <w:rFonts w:ascii="Arial" w:eastAsia="Calibri" w:hAnsi="Arial" w:cs="Arial"/>
          <w:noProof/>
          <w:sz w:val="22"/>
          <w:szCs w:val="22"/>
          <w:lang w:val="en-GB" w:eastAsia="en-GB"/>
        </w:rPr>
        <w:drawing>
          <wp:inline distT="0" distB="0" distL="0" distR="0">
            <wp:extent cx="137160" cy="13716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02">
                      <a:extLst>
                        <a:ext uri="{28A0092B-C50C-407E-A947-70E740481C1C}">
                          <a14:useLocalDpi xmlns:a14="http://schemas.microsoft.com/office/drawing/2010/main" val="0"/>
                        </a:ext>
                      </a:extLst>
                    </a:blip>
                    <a:srcRect/>
                    <a:stretch>
                      <a:fillRect/>
                    </a:stretch>
                  </pic:blipFill>
                  <pic:spPr bwMode="auto">
                    <a:xfrm>
                      <a:off x="0" y="0"/>
                      <a:ext cx="137160" cy="137160"/>
                    </a:xfrm>
                    <a:prstGeom prst="rect">
                      <a:avLst/>
                    </a:prstGeom>
                    <a:noFill/>
                    <a:ln>
                      <a:noFill/>
                    </a:ln>
                  </pic:spPr>
                </pic:pic>
              </a:graphicData>
            </a:graphic>
          </wp:inline>
        </w:drawing>
      </w:r>
      <w:r w:rsidR="00EE542F" w:rsidRPr="009A2CD0">
        <w:rPr>
          <w:rFonts w:ascii="Arial" w:hAnsi="Arial" w:cs="Arial"/>
          <w:sz w:val="22"/>
          <w:szCs w:val="22"/>
        </w:rPr>
        <w:t xml:space="preserve"> Other portable storage (e.g. CDs, DVDs etc.)</w:t>
      </w:r>
    </w:p>
    <w:p w:rsidR="00EE542F" w:rsidRPr="009A2CD0" w:rsidRDefault="00DC1811" w:rsidP="00EE542F">
      <w:pPr>
        <w:rPr>
          <w:rFonts w:ascii="Arial" w:hAnsi="Arial" w:cs="Arial"/>
          <w:sz w:val="22"/>
          <w:szCs w:val="22"/>
        </w:rPr>
      </w:pPr>
      <w:r>
        <w:rPr>
          <w:rFonts w:ascii="Arial" w:eastAsia="Calibri" w:hAnsi="Arial" w:cs="Arial"/>
          <w:noProof/>
          <w:sz w:val="22"/>
          <w:szCs w:val="22"/>
          <w:lang w:val="en-GB" w:eastAsia="en-GB"/>
        </w:rPr>
        <w:drawing>
          <wp:inline distT="0" distB="0" distL="0" distR="0">
            <wp:extent cx="137160" cy="13716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02">
                      <a:extLst>
                        <a:ext uri="{28A0092B-C50C-407E-A947-70E740481C1C}">
                          <a14:useLocalDpi xmlns:a14="http://schemas.microsoft.com/office/drawing/2010/main" val="0"/>
                        </a:ext>
                      </a:extLst>
                    </a:blip>
                    <a:srcRect/>
                    <a:stretch>
                      <a:fillRect/>
                    </a:stretch>
                  </pic:blipFill>
                  <pic:spPr bwMode="auto">
                    <a:xfrm>
                      <a:off x="0" y="0"/>
                      <a:ext cx="137160" cy="137160"/>
                    </a:xfrm>
                    <a:prstGeom prst="rect">
                      <a:avLst/>
                    </a:prstGeom>
                    <a:noFill/>
                    <a:ln>
                      <a:noFill/>
                    </a:ln>
                  </pic:spPr>
                </pic:pic>
              </a:graphicData>
            </a:graphic>
          </wp:inline>
        </w:drawing>
      </w:r>
      <w:r w:rsidR="00EE542F" w:rsidRPr="009A2CD0">
        <w:rPr>
          <w:rFonts w:ascii="Arial" w:hAnsi="Arial" w:cs="Arial"/>
          <w:sz w:val="22"/>
          <w:szCs w:val="22"/>
        </w:rPr>
        <w:t xml:space="preserve"> Cloud/online storage (please provide name and server location of cloud storage below)</w:t>
      </w:r>
    </w:p>
    <w:p w:rsidR="00EE542F" w:rsidRPr="009A2CD0" w:rsidRDefault="00DC1811" w:rsidP="00EE542F">
      <w:pPr>
        <w:rPr>
          <w:rFonts w:ascii="Arial" w:hAnsi="Arial" w:cs="Arial"/>
          <w:sz w:val="22"/>
          <w:szCs w:val="22"/>
        </w:rPr>
      </w:pPr>
      <w:r>
        <w:rPr>
          <w:rFonts w:ascii="Arial" w:eastAsia="Calibri" w:hAnsi="Arial" w:cs="Arial"/>
          <w:noProof/>
          <w:sz w:val="22"/>
          <w:szCs w:val="22"/>
          <w:lang w:val="en-GB" w:eastAsia="en-GB"/>
        </w:rPr>
        <w:drawing>
          <wp:inline distT="0" distB="0" distL="0" distR="0">
            <wp:extent cx="137160" cy="13716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203">
                      <a:extLst>
                        <a:ext uri="{28A0092B-C50C-407E-A947-70E740481C1C}">
                          <a14:useLocalDpi xmlns:a14="http://schemas.microsoft.com/office/drawing/2010/main" val="0"/>
                        </a:ext>
                      </a:extLst>
                    </a:blip>
                    <a:srcRect/>
                    <a:stretch>
                      <a:fillRect/>
                    </a:stretch>
                  </pic:blipFill>
                  <pic:spPr bwMode="auto">
                    <a:xfrm>
                      <a:off x="0" y="0"/>
                      <a:ext cx="137160" cy="137160"/>
                    </a:xfrm>
                    <a:prstGeom prst="rect">
                      <a:avLst/>
                    </a:prstGeom>
                    <a:noFill/>
                    <a:ln>
                      <a:noFill/>
                    </a:ln>
                  </pic:spPr>
                </pic:pic>
              </a:graphicData>
            </a:graphic>
          </wp:inline>
        </w:drawing>
      </w:r>
      <w:r w:rsidR="00EE542F" w:rsidRPr="009A2CD0">
        <w:rPr>
          <w:rFonts w:ascii="Arial" w:hAnsi="Arial" w:cs="Arial"/>
          <w:sz w:val="22"/>
          <w:szCs w:val="22"/>
        </w:rPr>
        <w:t xml:space="preserve"> Others (please state): </w:t>
      </w:r>
    </w:p>
    <w:p w:rsidR="00EE542F" w:rsidRPr="009A2CD0" w:rsidRDefault="00EE542F" w:rsidP="00EE542F">
      <w:pPr>
        <w:rPr>
          <w:rFonts w:ascii="Arial" w:hAnsi="Arial" w:cs="Arial"/>
          <w:sz w:val="22"/>
          <w:szCs w:val="22"/>
        </w:rPr>
      </w:pPr>
    </w:p>
    <w:p w:rsidR="00EE542F" w:rsidRPr="009A2CD0" w:rsidRDefault="00EE542F" w:rsidP="00EE542F">
      <w:pPr>
        <w:ind w:left="360"/>
        <w:rPr>
          <w:rFonts w:ascii="Arial" w:hAnsi="Arial" w:cs="Arial"/>
          <w:sz w:val="22"/>
          <w:szCs w:val="22"/>
        </w:rPr>
      </w:pPr>
      <w:r w:rsidRPr="009A2CD0">
        <w:rPr>
          <w:rFonts w:ascii="Arial" w:hAnsi="Arial" w:cs="Arial"/>
          <w:i/>
          <w:sz w:val="22"/>
          <w:szCs w:val="22"/>
        </w:rPr>
        <w:t>Say where data will be stored, who will have access and the arrangements to ensure security (for example, encryption used). Explain how and when data will be destroyed (if applicable).</w:t>
      </w:r>
    </w:p>
    <w:p w:rsidR="00EE542F" w:rsidRPr="009A2CD0" w:rsidRDefault="00DC1811" w:rsidP="00EE542F">
      <w:pPr>
        <w:rPr>
          <w:rFonts w:ascii="Arial" w:hAnsi="Arial" w:cs="Arial"/>
          <w:sz w:val="22"/>
          <w:szCs w:val="22"/>
        </w:rPr>
      </w:pPr>
      <w:r>
        <w:rPr>
          <w:rFonts w:ascii="Arial" w:hAnsi="Arial" w:cs="Arial"/>
          <w:noProof/>
          <w:sz w:val="22"/>
          <w:szCs w:val="22"/>
          <w:lang w:val="en-GB" w:eastAsia="en-GB"/>
        </w:rPr>
        <mc:AlternateContent>
          <mc:Choice Requires="wps">
            <w:drawing>
              <wp:anchor distT="0" distB="0" distL="114300" distR="114300" simplePos="0" relativeHeight="251687936" behindDoc="0" locked="0" layoutInCell="1" allowOverlap="1">
                <wp:simplePos x="0" y="0"/>
                <wp:positionH relativeFrom="column">
                  <wp:posOffset>-62865</wp:posOffset>
                </wp:positionH>
                <wp:positionV relativeFrom="paragraph">
                  <wp:posOffset>20320</wp:posOffset>
                </wp:positionV>
                <wp:extent cx="5829300" cy="542290"/>
                <wp:effectExtent l="13335" t="13970" r="15240" b="15240"/>
                <wp:wrapSquare wrapText="bothSides"/>
                <wp:docPr id="3168"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29300" cy="542290"/>
                        </a:xfrm>
                        <a:prstGeom prst="rect">
                          <a:avLst/>
                        </a:prstGeom>
                        <a:solidFill>
                          <a:srgbClr val="FFFFFF"/>
                        </a:solidFill>
                        <a:ln w="12700">
                          <a:solidFill>
                            <a:srgbClr val="000000"/>
                          </a:solidFill>
                          <a:miter lim="800000"/>
                          <a:headEnd/>
                          <a:tailEnd/>
                        </a:ln>
                      </wps:spPr>
                      <wps:txbx>
                        <w:txbxContent>
                          <w:p w:rsidR="00EE542F" w:rsidRPr="00971C78" w:rsidRDefault="00EE542F" w:rsidP="00EE542F">
                            <w:pPr>
                              <w:rPr>
                                <w:iCs/>
                                <w:sz w:val="20"/>
                              </w:rPr>
                            </w:pPr>
                            <w:r>
                              <w:rPr>
                                <w:iCs/>
                                <w:sz w:val="20"/>
                              </w:rPr>
                              <w:t xml:space="preserve">Data will be stored short-term on manual files and Microsoft Word which will be encrypted with a password to access the files. Any paper documents will be shredded after it is transferred onto an electronic database; prior to this they will be kept in a locked cabinet and only the researcher will have the key to access it. </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3" o:spid="_x0000_s1037" type="#_x0000_t202" style="position:absolute;margin-left:-4.95pt;margin-top:1.6pt;width:459pt;height:42.7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" strokeweight="1pt">
                <v:path arrowok="t"/>
                <v:textbox style="mso-fit-shape-to-text:t">
                  <w:txbxContent>
                    <w:p w:rsidR="00EE542F" w:rsidRPr="00971C78" w:rsidRDefault="00EE542F" w:rsidP="00EE542F">
                      <w:pPr>
                        <w:rPr>
                          <w:iCs/>
                          <w:sz w:val="20"/>
                        </w:rPr>
                      </w:pPr>
                      <w:r>
                        <w:rPr>
                          <w:iCs/>
                          <w:sz w:val="20"/>
                        </w:rPr>
                        <w:t xml:space="preserve">Data will be stored short-term on manual files and Microsoft Word which will be encrypted with a password to access the files. Any paper documents will be shredded after it is transferred onto an electronic database; prior to this they will be kept in a locked cabinet and only the researcher will have the key to access it. </w:t>
                      </w:r>
                    </w:p>
                  </w:txbxContent>
                </v:textbox>
                <w10:wrap type="square"/>
              </v:shape>
            </w:pict>
          </mc:Fallback>
        </mc:AlternateContent>
      </w:r>
    </w:p>
    <w:p w:rsidR="00EE542F" w:rsidRPr="009A2CD0" w:rsidRDefault="00EE542F" w:rsidP="00EE542F">
      <w:pPr>
        <w:rPr>
          <w:rFonts w:ascii="Arial" w:hAnsi="Arial" w:cs="Arial"/>
          <w:sz w:val="22"/>
          <w:szCs w:val="22"/>
        </w:rPr>
      </w:pPr>
    </w:p>
    <w:p w:rsidR="00EE542F" w:rsidRPr="009A2CD0" w:rsidRDefault="00EE542F" w:rsidP="00EE542F">
      <w:pPr>
        <w:rPr>
          <w:rFonts w:ascii="Arial" w:hAnsi="Arial" w:cs="Arial"/>
          <w:sz w:val="22"/>
          <w:szCs w:val="22"/>
        </w:rPr>
      </w:pPr>
      <w:r w:rsidRPr="009A2CD0">
        <w:rPr>
          <w:rFonts w:ascii="Arial" w:hAnsi="Arial" w:cs="Arial"/>
          <w:i/>
          <w:sz w:val="22"/>
          <w:szCs w:val="22"/>
        </w:rPr>
        <w:t>Long term storage</w:t>
      </w:r>
      <w:r w:rsidRPr="009A2CD0">
        <w:rPr>
          <w:rFonts w:ascii="Arial" w:hAnsi="Arial" w:cs="Arial"/>
          <w:sz w:val="22"/>
          <w:szCs w:val="22"/>
        </w:rPr>
        <w:t xml:space="preserve"> of research data on any of the following:</w:t>
      </w:r>
    </w:p>
    <w:p w:rsidR="00EE542F" w:rsidRPr="009A2CD0" w:rsidRDefault="00EE542F" w:rsidP="00EE542F">
      <w:pPr>
        <w:rPr>
          <w:rFonts w:ascii="Arial" w:hAnsi="Arial" w:cs="Arial"/>
          <w:sz w:val="22"/>
          <w:szCs w:val="22"/>
        </w:rPr>
      </w:pPr>
      <w:r>
        <w:rPr>
          <w:rFonts w:ascii="Arial" w:hAnsi="Arial" w:cs="Arial"/>
          <w:sz w:val="22"/>
          <w:szCs w:val="22"/>
        </w:rPr>
        <w:t xml:space="preserve">X.  </w:t>
      </w:r>
      <w:r w:rsidRPr="009A2CD0">
        <w:rPr>
          <w:rFonts w:ascii="Arial" w:hAnsi="Arial" w:cs="Arial"/>
          <w:sz w:val="22"/>
          <w:szCs w:val="22"/>
        </w:rPr>
        <w:t>Manual files (includes paper or film)</w:t>
      </w:r>
    </w:p>
    <w:p w:rsidR="00EE542F" w:rsidRPr="009A2CD0" w:rsidRDefault="00DC1811" w:rsidP="00EE542F">
      <w:pPr>
        <w:rPr>
          <w:rFonts w:ascii="Arial" w:hAnsi="Arial" w:cs="Arial"/>
          <w:sz w:val="22"/>
          <w:szCs w:val="22"/>
        </w:rPr>
      </w:pPr>
      <w:r>
        <w:rPr>
          <w:rFonts w:ascii="Arial" w:eastAsia="Calibri" w:hAnsi="Arial" w:cs="Arial"/>
          <w:noProof/>
          <w:sz w:val="22"/>
          <w:szCs w:val="22"/>
          <w:lang w:val="en-GB" w:eastAsia="en-GB"/>
        </w:rPr>
        <w:drawing>
          <wp:inline distT="0" distB="0" distL="0" distR="0">
            <wp:extent cx="137160" cy="13716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04">
                      <a:extLst>
                        <a:ext uri="{28A0092B-C50C-407E-A947-70E740481C1C}">
                          <a14:useLocalDpi xmlns:a14="http://schemas.microsoft.com/office/drawing/2010/main" val="0"/>
                        </a:ext>
                      </a:extLst>
                    </a:blip>
                    <a:srcRect/>
                    <a:stretch>
                      <a:fillRect/>
                    </a:stretch>
                  </pic:blipFill>
                  <pic:spPr bwMode="auto">
                    <a:xfrm>
                      <a:off x="0" y="0"/>
                      <a:ext cx="137160" cy="137160"/>
                    </a:xfrm>
                    <a:prstGeom prst="rect">
                      <a:avLst/>
                    </a:prstGeom>
                    <a:noFill/>
                    <a:ln>
                      <a:noFill/>
                    </a:ln>
                  </pic:spPr>
                </pic:pic>
              </a:graphicData>
            </a:graphic>
          </wp:inline>
        </w:drawing>
      </w:r>
      <w:r w:rsidR="00EE542F" w:rsidRPr="009A2CD0">
        <w:rPr>
          <w:rFonts w:ascii="Arial" w:hAnsi="Arial" w:cs="Arial"/>
          <w:sz w:val="22"/>
          <w:szCs w:val="22"/>
        </w:rPr>
        <w:t xml:space="preserve"> Home or other personal computers</w:t>
      </w:r>
    </w:p>
    <w:p w:rsidR="00EE542F" w:rsidRPr="009A2CD0" w:rsidRDefault="00EE542F" w:rsidP="00EE542F">
      <w:pPr>
        <w:rPr>
          <w:rFonts w:ascii="Arial" w:hAnsi="Arial" w:cs="Arial"/>
          <w:sz w:val="22"/>
          <w:szCs w:val="22"/>
        </w:rPr>
      </w:pPr>
      <w:r>
        <w:rPr>
          <w:rFonts w:ascii="Arial" w:hAnsi="Arial" w:cs="Arial"/>
          <w:sz w:val="22"/>
          <w:szCs w:val="22"/>
        </w:rPr>
        <w:t xml:space="preserve">X.  </w:t>
      </w:r>
      <w:r w:rsidRPr="009A2CD0">
        <w:rPr>
          <w:rFonts w:ascii="Arial" w:hAnsi="Arial" w:cs="Arial"/>
          <w:sz w:val="22"/>
          <w:szCs w:val="22"/>
        </w:rPr>
        <w:t>University computers/server</w:t>
      </w:r>
    </w:p>
    <w:p w:rsidR="00EE542F" w:rsidRPr="009A2CD0" w:rsidRDefault="00DC1811" w:rsidP="00EE542F">
      <w:pPr>
        <w:rPr>
          <w:rFonts w:ascii="Arial" w:hAnsi="Arial" w:cs="Arial"/>
          <w:sz w:val="22"/>
          <w:szCs w:val="22"/>
        </w:rPr>
      </w:pPr>
      <w:r>
        <w:rPr>
          <w:rFonts w:ascii="Arial" w:eastAsia="Calibri" w:hAnsi="Arial" w:cs="Arial"/>
          <w:noProof/>
          <w:sz w:val="22"/>
          <w:szCs w:val="22"/>
          <w:lang w:val="en-GB" w:eastAsia="en-GB"/>
        </w:rPr>
        <w:drawing>
          <wp:inline distT="0" distB="0" distL="0" distR="0">
            <wp:extent cx="137160" cy="137160"/>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205">
                      <a:extLst>
                        <a:ext uri="{28A0092B-C50C-407E-A947-70E740481C1C}">
                          <a14:useLocalDpi xmlns:a14="http://schemas.microsoft.com/office/drawing/2010/main" val="0"/>
                        </a:ext>
                      </a:extLst>
                    </a:blip>
                    <a:srcRect/>
                    <a:stretch>
                      <a:fillRect/>
                    </a:stretch>
                  </pic:blipFill>
                  <pic:spPr bwMode="auto">
                    <a:xfrm>
                      <a:off x="0" y="0"/>
                      <a:ext cx="137160" cy="137160"/>
                    </a:xfrm>
                    <a:prstGeom prst="rect">
                      <a:avLst/>
                    </a:prstGeom>
                    <a:noFill/>
                    <a:ln>
                      <a:noFill/>
                    </a:ln>
                  </pic:spPr>
                </pic:pic>
              </a:graphicData>
            </a:graphic>
          </wp:inline>
        </w:drawing>
      </w:r>
      <w:r w:rsidR="00EE542F" w:rsidRPr="009A2CD0">
        <w:rPr>
          <w:rFonts w:ascii="Arial" w:hAnsi="Arial" w:cs="Arial"/>
          <w:sz w:val="22"/>
          <w:szCs w:val="22"/>
        </w:rPr>
        <w:t xml:space="preserve"> Laptop computers</w:t>
      </w:r>
    </w:p>
    <w:p w:rsidR="00EE542F" w:rsidRPr="009A2CD0" w:rsidRDefault="00EE542F" w:rsidP="00EE542F">
      <w:pPr>
        <w:rPr>
          <w:rFonts w:ascii="Arial" w:hAnsi="Arial" w:cs="Arial"/>
          <w:sz w:val="22"/>
          <w:szCs w:val="22"/>
        </w:rPr>
      </w:pPr>
      <w:r>
        <w:rPr>
          <w:rFonts w:ascii="Arial" w:hAnsi="Arial" w:cs="Arial"/>
          <w:sz w:val="22"/>
          <w:szCs w:val="22"/>
        </w:rPr>
        <w:t xml:space="preserve">X. </w:t>
      </w:r>
      <w:r w:rsidRPr="009A2CD0">
        <w:rPr>
          <w:rFonts w:ascii="Arial" w:hAnsi="Arial" w:cs="Arial"/>
          <w:sz w:val="22"/>
          <w:szCs w:val="22"/>
        </w:rPr>
        <w:t>Hard drive storage</w:t>
      </w:r>
    </w:p>
    <w:p w:rsidR="00EE542F" w:rsidRPr="009A2CD0" w:rsidRDefault="00DC1811" w:rsidP="00EE542F">
      <w:pPr>
        <w:rPr>
          <w:rFonts w:ascii="Arial" w:hAnsi="Arial" w:cs="Arial"/>
          <w:sz w:val="22"/>
          <w:szCs w:val="22"/>
        </w:rPr>
      </w:pPr>
      <w:r>
        <w:rPr>
          <w:rFonts w:ascii="Arial" w:eastAsia="Calibri" w:hAnsi="Arial" w:cs="Arial"/>
          <w:noProof/>
          <w:sz w:val="22"/>
          <w:szCs w:val="22"/>
          <w:lang w:val="en-GB" w:eastAsia="en-GB"/>
        </w:rPr>
        <w:drawing>
          <wp:inline distT="0" distB="0" distL="0" distR="0">
            <wp:extent cx="137160" cy="13716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206">
                      <a:extLst>
                        <a:ext uri="{28A0092B-C50C-407E-A947-70E740481C1C}">
                          <a14:useLocalDpi xmlns:a14="http://schemas.microsoft.com/office/drawing/2010/main" val="0"/>
                        </a:ext>
                      </a:extLst>
                    </a:blip>
                    <a:srcRect/>
                    <a:stretch>
                      <a:fillRect/>
                    </a:stretch>
                  </pic:blipFill>
                  <pic:spPr bwMode="auto">
                    <a:xfrm>
                      <a:off x="0" y="0"/>
                      <a:ext cx="137160" cy="137160"/>
                    </a:xfrm>
                    <a:prstGeom prst="rect">
                      <a:avLst/>
                    </a:prstGeom>
                    <a:noFill/>
                    <a:ln>
                      <a:noFill/>
                    </a:ln>
                  </pic:spPr>
                </pic:pic>
              </a:graphicData>
            </a:graphic>
          </wp:inline>
        </w:drawing>
      </w:r>
      <w:r w:rsidR="00EE542F" w:rsidRPr="009A2CD0">
        <w:rPr>
          <w:rFonts w:ascii="Arial" w:hAnsi="Arial" w:cs="Arial"/>
          <w:sz w:val="22"/>
          <w:szCs w:val="22"/>
        </w:rPr>
        <w:t xml:space="preserve"> USB storage devices</w:t>
      </w:r>
    </w:p>
    <w:p w:rsidR="00EE542F" w:rsidRPr="009A2CD0" w:rsidRDefault="00DC1811" w:rsidP="00EE542F">
      <w:pPr>
        <w:rPr>
          <w:rFonts w:ascii="Arial" w:hAnsi="Arial" w:cs="Arial"/>
          <w:sz w:val="22"/>
          <w:szCs w:val="22"/>
        </w:rPr>
      </w:pPr>
      <w:r>
        <w:rPr>
          <w:rFonts w:ascii="Arial" w:eastAsia="Calibri" w:hAnsi="Arial" w:cs="Arial"/>
          <w:noProof/>
          <w:sz w:val="22"/>
          <w:szCs w:val="22"/>
          <w:lang w:val="en-GB" w:eastAsia="en-GB"/>
        </w:rPr>
        <w:drawing>
          <wp:inline distT="0" distB="0" distL="0" distR="0">
            <wp:extent cx="137160" cy="13716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99">
                      <a:extLst>
                        <a:ext uri="{28A0092B-C50C-407E-A947-70E740481C1C}">
                          <a14:useLocalDpi xmlns:a14="http://schemas.microsoft.com/office/drawing/2010/main" val="0"/>
                        </a:ext>
                      </a:extLst>
                    </a:blip>
                    <a:srcRect/>
                    <a:stretch>
                      <a:fillRect/>
                    </a:stretch>
                  </pic:blipFill>
                  <pic:spPr bwMode="auto">
                    <a:xfrm>
                      <a:off x="0" y="0"/>
                      <a:ext cx="137160" cy="137160"/>
                    </a:xfrm>
                    <a:prstGeom prst="rect">
                      <a:avLst/>
                    </a:prstGeom>
                    <a:noFill/>
                    <a:ln>
                      <a:noFill/>
                    </a:ln>
                  </pic:spPr>
                </pic:pic>
              </a:graphicData>
            </a:graphic>
          </wp:inline>
        </w:drawing>
      </w:r>
      <w:r w:rsidR="00EE542F" w:rsidRPr="009A2CD0">
        <w:rPr>
          <w:rFonts w:ascii="Arial" w:hAnsi="Arial" w:cs="Arial"/>
          <w:sz w:val="22"/>
          <w:szCs w:val="22"/>
        </w:rPr>
        <w:t xml:space="preserve"> Other portable storage (e.g. CDs, DVDs etc.)</w:t>
      </w:r>
    </w:p>
    <w:p w:rsidR="00EE542F" w:rsidRPr="009A2CD0" w:rsidRDefault="00DC1811" w:rsidP="00EE542F">
      <w:pPr>
        <w:rPr>
          <w:rFonts w:ascii="Arial" w:hAnsi="Arial" w:cs="Arial"/>
          <w:sz w:val="22"/>
          <w:szCs w:val="22"/>
        </w:rPr>
      </w:pPr>
      <w:r>
        <w:rPr>
          <w:rFonts w:ascii="Arial" w:eastAsia="Calibri" w:hAnsi="Arial" w:cs="Arial"/>
          <w:noProof/>
          <w:sz w:val="22"/>
          <w:szCs w:val="22"/>
          <w:lang w:val="en-GB" w:eastAsia="en-GB"/>
        </w:rPr>
        <w:drawing>
          <wp:inline distT="0" distB="0" distL="0" distR="0">
            <wp:extent cx="137160" cy="137160"/>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98">
                      <a:extLst>
                        <a:ext uri="{28A0092B-C50C-407E-A947-70E740481C1C}">
                          <a14:useLocalDpi xmlns:a14="http://schemas.microsoft.com/office/drawing/2010/main" val="0"/>
                        </a:ext>
                      </a:extLst>
                    </a:blip>
                    <a:srcRect/>
                    <a:stretch>
                      <a:fillRect/>
                    </a:stretch>
                  </pic:blipFill>
                  <pic:spPr bwMode="auto">
                    <a:xfrm>
                      <a:off x="0" y="0"/>
                      <a:ext cx="137160" cy="137160"/>
                    </a:xfrm>
                    <a:prstGeom prst="rect">
                      <a:avLst/>
                    </a:prstGeom>
                    <a:noFill/>
                    <a:ln>
                      <a:noFill/>
                    </a:ln>
                  </pic:spPr>
                </pic:pic>
              </a:graphicData>
            </a:graphic>
          </wp:inline>
        </w:drawing>
      </w:r>
      <w:r w:rsidR="00EE542F" w:rsidRPr="009A2CD0">
        <w:rPr>
          <w:rFonts w:ascii="Arial" w:hAnsi="Arial" w:cs="Arial"/>
          <w:sz w:val="22"/>
          <w:szCs w:val="22"/>
        </w:rPr>
        <w:t xml:space="preserve"> Cloud/online storage (please  provide name and server location of cloud storage below)</w:t>
      </w:r>
    </w:p>
    <w:p w:rsidR="00EE542F" w:rsidRPr="009A2CD0" w:rsidRDefault="00DC1811" w:rsidP="00EE542F">
      <w:pPr>
        <w:rPr>
          <w:rFonts w:ascii="Arial" w:hAnsi="Arial" w:cs="Arial"/>
          <w:sz w:val="22"/>
          <w:szCs w:val="22"/>
        </w:rPr>
      </w:pPr>
      <w:r>
        <w:rPr>
          <w:rFonts w:ascii="Arial" w:eastAsia="Calibri" w:hAnsi="Arial" w:cs="Arial"/>
          <w:noProof/>
          <w:sz w:val="22"/>
          <w:szCs w:val="22"/>
          <w:lang w:val="en-GB" w:eastAsia="en-GB"/>
        </w:rPr>
        <w:drawing>
          <wp:inline distT="0" distB="0" distL="0" distR="0">
            <wp:extent cx="137160" cy="137160"/>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137160" cy="137160"/>
                    </a:xfrm>
                    <a:prstGeom prst="rect">
                      <a:avLst/>
                    </a:prstGeom>
                    <a:noFill/>
                    <a:ln>
                      <a:noFill/>
                    </a:ln>
                  </pic:spPr>
                </pic:pic>
              </a:graphicData>
            </a:graphic>
          </wp:inline>
        </w:drawing>
      </w:r>
      <w:r w:rsidR="00EE542F" w:rsidRPr="009A2CD0">
        <w:rPr>
          <w:rFonts w:ascii="Arial" w:hAnsi="Arial" w:cs="Arial"/>
          <w:sz w:val="22"/>
          <w:szCs w:val="22"/>
        </w:rPr>
        <w:t xml:space="preserve"> eData – QMU open access data repository</w:t>
      </w:r>
    </w:p>
    <w:p w:rsidR="00EE542F" w:rsidRPr="009A2CD0" w:rsidRDefault="00EE542F" w:rsidP="00EE542F">
      <w:pPr>
        <w:rPr>
          <w:rFonts w:ascii="Arial" w:hAnsi="Arial" w:cs="Arial"/>
          <w:sz w:val="22"/>
          <w:szCs w:val="22"/>
        </w:rPr>
      </w:pPr>
      <w:r>
        <w:rPr>
          <w:rFonts w:ascii="Arial" w:hAnsi="Arial" w:cs="Arial"/>
          <w:sz w:val="22"/>
          <w:szCs w:val="22"/>
        </w:rPr>
        <w:t xml:space="preserve">X.  </w:t>
      </w:r>
      <w:r w:rsidRPr="009A2CD0">
        <w:rPr>
          <w:rFonts w:ascii="Arial" w:hAnsi="Arial" w:cs="Arial"/>
          <w:sz w:val="22"/>
          <w:szCs w:val="22"/>
        </w:rPr>
        <w:t xml:space="preserve">Others (please state): </w:t>
      </w:r>
    </w:p>
    <w:p w:rsidR="00EE542F" w:rsidRPr="009A2CD0" w:rsidRDefault="00EE542F" w:rsidP="00EE542F">
      <w:pPr>
        <w:rPr>
          <w:rFonts w:ascii="Arial" w:hAnsi="Arial" w:cs="Arial"/>
          <w:sz w:val="22"/>
          <w:szCs w:val="22"/>
        </w:rPr>
      </w:pPr>
    </w:p>
    <w:p w:rsidR="00EE542F" w:rsidRPr="009A2CD0" w:rsidRDefault="00EE542F" w:rsidP="00EE542F">
      <w:pPr>
        <w:ind w:left="360"/>
        <w:rPr>
          <w:rFonts w:ascii="Arial" w:hAnsi="Arial" w:cs="Arial"/>
          <w:sz w:val="22"/>
          <w:szCs w:val="22"/>
        </w:rPr>
      </w:pPr>
      <w:r w:rsidRPr="009A2CD0">
        <w:rPr>
          <w:rFonts w:ascii="Arial" w:hAnsi="Arial" w:cs="Arial"/>
          <w:i/>
          <w:sz w:val="22"/>
          <w:szCs w:val="22"/>
        </w:rPr>
        <w:t>Say where data will be stored, who will have access and the arrangements to ensure security (for example, encryption used). Explain how and when data will be destroyed (if applicable).</w:t>
      </w:r>
    </w:p>
    <w:p w:rsidR="00EE542F" w:rsidRDefault="00DC1811" w:rsidP="00EE542F">
      <w:pPr>
        <w:rPr>
          <w:rFonts w:ascii="Arial" w:hAnsi="Arial" w:cs="Arial"/>
          <w:sz w:val="22"/>
          <w:szCs w:val="22"/>
        </w:rPr>
      </w:pPr>
      <w:r>
        <w:rPr>
          <w:noProof/>
          <w:lang w:val="en-GB" w:eastAsia="en-GB"/>
        </w:rPr>
        <w:lastRenderedPageBreak/>
        <mc:AlternateContent>
          <mc:Choice Requires="wps">
            <w:drawing>
              <wp:anchor distT="0" distB="0" distL="114300" distR="114300" simplePos="0" relativeHeight="251686912" behindDoc="0" locked="0" layoutInCell="1" allowOverlap="1">
                <wp:simplePos x="0" y="0"/>
                <wp:positionH relativeFrom="column">
                  <wp:posOffset>-62865</wp:posOffset>
                </wp:positionH>
                <wp:positionV relativeFrom="paragraph">
                  <wp:posOffset>20320</wp:posOffset>
                </wp:positionV>
                <wp:extent cx="5829300" cy="396240"/>
                <wp:effectExtent l="13335" t="10795" r="15240" b="12065"/>
                <wp:wrapSquare wrapText="bothSides"/>
                <wp:docPr id="3167"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29300" cy="396240"/>
                        </a:xfrm>
                        <a:prstGeom prst="rect">
                          <a:avLst/>
                        </a:prstGeom>
                        <a:solidFill>
                          <a:srgbClr val="FFFFFF"/>
                        </a:solidFill>
                        <a:ln w="12700">
                          <a:solidFill>
                            <a:srgbClr val="000000"/>
                          </a:solidFill>
                          <a:miter lim="800000"/>
                          <a:headEnd/>
                          <a:tailEnd/>
                        </a:ln>
                      </wps:spPr>
                      <wps:txbx>
                        <w:txbxContent>
                          <w:p w:rsidR="00EE542F" w:rsidRPr="002D431B" w:rsidRDefault="00EE542F" w:rsidP="00EE542F">
                            <w:pPr>
                              <w:rPr>
                                <w:iCs/>
                                <w:sz w:val="20"/>
                              </w:rPr>
                            </w:pPr>
                            <w:r>
                              <w:rPr>
                                <w:iCs/>
                                <w:sz w:val="20"/>
                              </w:rPr>
                              <w:t xml:space="preserve">Long-term storage will follow the ENROLL-HD platform protocols that each of the participants diagnosed with HD voluntarily participate in. </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_x0000_s1038" type="#_x0000_t202" style="position:absolute;margin-left:-4.95pt;margin-top:1.6pt;width:459pt;height:31.2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" strokeweight="1pt">
                <v:path arrowok="t"/>
                <v:textbox style="mso-fit-shape-to-text:t">
                  <w:txbxContent>
                    <w:p w:rsidR="00EE542F" w:rsidRPr="002D431B" w:rsidRDefault="00EE542F" w:rsidP="00EE542F">
                      <w:pPr>
                        <w:rPr>
                          <w:iCs/>
                          <w:sz w:val="20"/>
                        </w:rPr>
                      </w:pPr>
                      <w:r>
                        <w:rPr>
                          <w:iCs/>
                          <w:sz w:val="20"/>
                        </w:rPr>
                        <w:t xml:space="preserve">Long-term storage will follow the ENROLL-HD platform protocols that each of the participants diagnosed with HD voluntarily participate in. </w:t>
                      </w:r>
                    </w:p>
                  </w:txbxContent>
                </v:textbox>
                <w10:wrap type="square"/>
              </v:shape>
            </w:pict>
          </mc:Fallback>
        </mc:AlternateContent>
      </w:r>
    </w:p>
    <w:p w:rsidR="00EE542F" w:rsidRDefault="00EE542F" w:rsidP="00EE542F">
      <w:pPr>
        <w:numPr>
          <w:ilvl w:val="0"/>
          <w:numId w:val="25"/>
        </w:numPr>
        <w:rPr>
          <w:rFonts w:ascii="Arial" w:hAnsi="Arial" w:cs="Arial"/>
          <w:noProof/>
          <w:sz w:val="22"/>
          <w:szCs w:val="22"/>
        </w:rPr>
      </w:pPr>
      <w:r>
        <w:rPr>
          <w:rFonts w:ascii="Arial" w:hAnsi="Arial" w:cs="Arial"/>
          <w:noProof/>
          <w:sz w:val="22"/>
          <w:szCs w:val="22"/>
        </w:rPr>
        <w:t xml:space="preserve">Will the data be stored: </w:t>
      </w:r>
    </w:p>
    <w:p w:rsidR="00EE542F" w:rsidRDefault="00EE542F" w:rsidP="00EE542F">
      <w:pPr>
        <w:ind w:left="360"/>
        <w:rPr>
          <w:rFonts w:ascii="Arial" w:hAnsi="Arial" w:cs="Arial"/>
          <w:noProof/>
          <w:sz w:val="22"/>
          <w:szCs w:val="22"/>
        </w:rPr>
      </w:pPr>
      <w:r>
        <w:rPr>
          <w:rFonts w:ascii="Arial" w:hAnsi="Arial" w:cs="Arial"/>
          <w:noProof/>
          <w:sz w:val="22"/>
          <w:szCs w:val="22"/>
        </w:rPr>
        <w:t xml:space="preserve">X.  In </w:t>
      </w:r>
      <w:r w:rsidRPr="00D2099F">
        <w:rPr>
          <w:rFonts w:ascii="Arial" w:hAnsi="Arial" w:cs="Arial"/>
          <w:noProof/>
          <w:sz w:val="22"/>
          <w:szCs w:val="22"/>
        </w:rPr>
        <w:t>fully anonymised form</w:t>
      </w:r>
      <w:r>
        <w:rPr>
          <w:rFonts w:ascii="Arial" w:hAnsi="Arial" w:cs="Arial"/>
          <w:noProof/>
          <w:sz w:val="22"/>
          <w:szCs w:val="22"/>
        </w:rPr>
        <w:t>?</w:t>
      </w:r>
      <w:r w:rsidRPr="00D2099F">
        <w:rPr>
          <w:rFonts w:ascii="Arial" w:hAnsi="Arial" w:cs="Arial"/>
          <w:noProof/>
          <w:sz w:val="22"/>
          <w:szCs w:val="22"/>
        </w:rPr>
        <w:t xml:space="preserve"> (link to </w:t>
      </w:r>
      <w:r>
        <w:rPr>
          <w:rFonts w:ascii="Arial" w:hAnsi="Arial" w:cs="Arial"/>
          <w:noProof/>
          <w:sz w:val="22"/>
          <w:szCs w:val="22"/>
        </w:rPr>
        <w:t>participant</w:t>
      </w:r>
      <w:r w:rsidRPr="00D2099F">
        <w:rPr>
          <w:rFonts w:ascii="Arial" w:hAnsi="Arial" w:cs="Arial"/>
          <w:noProof/>
          <w:sz w:val="22"/>
          <w:szCs w:val="22"/>
        </w:rPr>
        <w:t xml:space="preserve"> broken)</w:t>
      </w:r>
    </w:p>
    <w:p w:rsidR="00EE542F" w:rsidRPr="00D2099F" w:rsidRDefault="00EE542F" w:rsidP="00EE542F">
      <w:pPr>
        <w:ind w:left="360"/>
        <w:rPr>
          <w:rFonts w:ascii="Arial" w:hAnsi="Arial" w:cs="Arial"/>
          <w:noProof/>
          <w:sz w:val="22"/>
          <w:szCs w:val="22"/>
        </w:rPr>
      </w:pPr>
    </w:p>
    <w:p w:rsidR="00EE542F" w:rsidRDefault="00DC1811" w:rsidP="00EE542F">
      <w:pPr>
        <w:ind w:left="360"/>
        <w:rPr>
          <w:rFonts w:ascii="Arial" w:hAnsi="Arial" w:cs="Arial"/>
          <w:i/>
          <w:iCs/>
          <w:color w:val="000000"/>
          <w:sz w:val="22"/>
          <w:szCs w:val="22"/>
        </w:rPr>
      </w:pPr>
      <w:r>
        <w:rPr>
          <w:rFonts w:ascii="Arial" w:hAnsi="Arial" w:cs="Arial"/>
          <w:noProof/>
          <w:sz w:val="22"/>
          <w:szCs w:val="22"/>
          <w:lang w:val="en-GB" w:eastAsia="en-GB"/>
        </w:rPr>
        <w:drawing>
          <wp:inline distT="0" distB="0" distL="0" distR="0">
            <wp:extent cx="137160" cy="137160"/>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207">
                      <a:extLst>
                        <a:ext uri="{28A0092B-C50C-407E-A947-70E740481C1C}">
                          <a14:useLocalDpi xmlns:a14="http://schemas.microsoft.com/office/drawing/2010/main" val="0"/>
                        </a:ext>
                      </a:extLst>
                    </a:blip>
                    <a:srcRect/>
                    <a:stretch>
                      <a:fillRect/>
                    </a:stretch>
                  </pic:blipFill>
                  <pic:spPr bwMode="auto">
                    <a:xfrm>
                      <a:off x="0" y="0"/>
                      <a:ext cx="137160" cy="137160"/>
                    </a:xfrm>
                    <a:prstGeom prst="rect">
                      <a:avLst/>
                    </a:prstGeom>
                    <a:noFill/>
                    <a:ln>
                      <a:noFill/>
                    </a:ln>
                  </pic:spPr>
                </pic:pic>
              </a:graphicData>
            </a:graphic>
          </wp:inline>
        </w:drawing>
      </w:r>
      <w:r w:rsidR="00EE542F">
        <w:rPr>
          <w:rFonts w:ascii="Arial" w:hAnsi="Arial" w:cs="Arial"/>
          <w:color w:val="000000"/>
          <w:sz w:val="22"/>
          <w:szCs w:val="22"/>
        </w:rPr>
        <w:t xml:space="preserve"> </w:t>
      </w:r>
      <w:r w:rsidR="00EE542F" w:rsidRPr="00D2099F">
        <w:rPr>
          <w:rFonts w:ascii="Arial" w:hAnsi="Arial" w:cs="Arial"/>
          <w:color w:val="000000"/>
          <w:sz w:val="22"/>
          <w:szCs w:val="22"/>
        </w:rPr>
        <w:t xml:space="preserve">In linked anonymised form? </w:t>
      </w:r>
      <w:r w:rsidR="00EE542F" w:rsidRPr="00D2099F">
        <w:rPr>
          <w:rFonts w:ascii="Arial" w:hAnsi="Arial" w:cs="Arial"/>
          <w:i/>
          <w:iCs/>
          <w:color w:val="000000"/>
          <w:sz w:val="22"/>
          <w:szCs w:val="22"/>
        </w:rPr>
        <w:t xml:space="preserve">(linked to </w:t>
      </w:r>
      <w:r w:rsidR="00EE542F">
        <w:rPr>
          <w:rFonts w:ascii="Arial" w:hAnsi="Arial" w:cs="Arial"/>
          <w:i/>
          <w:iCs/>
          <w:color w:val="000000"/>
          <w:sz w:val="22"/>
          <w:szCs w:val="22"/>
        </w:rPr>
        <w:t>data</w:t>
      </w:r>
      <w:r w:rsidR="00EE542F" w:rsidRPr="00D2099F">
        <w:rPr>
          <w:rFonts w:ascii="Arial" w:hAnsi="Arial" w:cs="Arial"/>
          <w:i/>
          <w:iCs/>
          <w:color w:val="000000"/>
          <w:sz w:val="22"/>
          <w:szCs w:val="22"/>
        </w:rPr>
        <w:t xml:space="preserve"> but </w:t>
      </w:r>
      <w:r w:rsidR="00EE542F">
        <w:rPr>
          <w:rFonts w:ascii="Arial" w:hAnsi="Arial" w:cs="Arial"/>
          <w:i/>
          <w:iCs/>
          <w:color w:val="000000"/>
          <w:sz w:val="22"/>
          <w:szCs w:val="22"/>
        </w:rPr>
        <w:t>participant</w:t>
      </w:r>
      <w:r w:rsidR="00EE542F" w:rsidRPr="00D2099F">
        <w:rPr>
          <w:rFonts w:ascii="Arial" w:hAnsi="Arial" w:cs="Arial"/>
          <w:i/>
          <w:iCs/>
          <w:color w:val="000000"/>
          <w:sz w:val="22"/>
          <w:szCs w:val="22"/>
        </w:rPr>
        <w:t xml:space="preserve"> not identifiable</w:t>
      </w:r>
      <w:r w:rsidR="00EE542F">
        <w:rPr>
          <w:rFonts w:ascii="Arial" w:hAnsi="Arial" w:cs="Arial"/>
          <w:i/>
          <w:iCs/>
          <w:color w:val="000000"/>
          <w:sz w:val="22"/>
          <w:szCs w:val="22"/>
        </w:rPr>
        <w:t xml:space="preserve"> to researchers)</w:t>
      </w:r>
    </w:p>
    <w:p w:rsidR="00EE542F" w:rsidRPr="005165AC" w:rsidRDefault="00DC1811" w:rsidP="00EE542F">
      <w:pPr>
        <w:ind w:left="360"/>
        <w:rPr>
          <w:rFonts w:ascii="Arial" w:hAnsi="Arial" w:cs="Arial"/>
          <w:i/>
          <w:iCs/>
          <w:color w:val="000000"/>
          <w:sz w:val="22"/>
          <w:szCs w:val="22"/>
        </w:rPr>
      </w:pPr>
      <w:r>
        <w:rPr>
          <w:rFonts w:ascii="Arial" w:hAnsi="Arial" w:cs="Arial"/>
          <w:i/>
          <w:iCs/>
          <w:noProof/>
          <w:color w:val="000000"/>
          <w:sz w:val="22"/>
          <w:szCs w:val="22"/>
          <w:lang w:val="en-GB" w:eastAsia="en-GB"/>
        </w:rPr>
        <mc:AlternateContent>
          <mc:Choice Requires="wps">
            <w:drawing>
              <wp:anchor distT="0" distB="0" distL="114300" distR="114300" simplePos="0" relativeHeight="251681792" behindDoc="0" locked="0" layoutInCell="1" allowOverlap="1">
                <wp:simplePos x="0" y="0"/>
                <wp:positionH relativeFrom="column">
                  <wp:posOffset>120015</wp:posOffset>
                </wp:positionH>
                <wp:positionV relativeFrom="paragraph">
                  <wp:posOffset>445135</wp:posOffset>
                </wp:positionV>
                <wp:extent cx="5943600" cy="250190"/>
                <wp:effectExtent l="15240" t="6350" r="13335" b="10160"/>
                <wp:wrapSquare wrapText="bothSides"/>
                <wp:docPr id="3166"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43600" cy="250190"/>
                        </a:xfrm>
                        <a:prstGeom prst="rect">
                          <a:avLst/>
                        </a:prstGeom>
                        <a:solidFill>
                          <a:srgbClr val="FFFFFF"/>
                        </a:solidFill>
                        <a:ln w="12700">
                          <a:solidFill>
                            <a:srgbClr val="000000"/>
                          </a:solidFill>
                          <a:miter lim="800000"/>
                          <a:headEnd/>
                          <a:tailEnd/>
                        </a:ln>
                      </wps:spPr>
                      <wps:txbx>
                        <w:txbxContent>
                          <w:p w:rsidR="00EE542F" w:rsidRPr="00276B04" w:rsidRDefault="00EE542F" w:rsidP="00EE542F">
                            <w:pPr>
                              <w:rPr>
                                <w:i/>
                                <w:sz w:val="20"/>
                              </w:rPr>
                            </w:pPr>
                            <w:r>
                              <w:rPr>
                                <w:i/>
                                <w:sz w:val="20"/>
                              </w:rPr>
                              <w:t>This text box will expand as required.</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9" o:spid="_x0000_s1039" type="#_x0000_t202" style="position:absolute;left:0;text-align:left;margin-left:9.45pt;margin-top:35.05pt;width:468pt;height:19.7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" strokeweight="1pt">
                <v:path arrowok="t"/>
                <v:textbox style="mso-fit-shape-to-text:t">
                  <w:txbxContent>
                    <w:p w:rsidR="00EE542F" w:rsidRPr="00276B04" w:rsidRDefault="00EE542F" w:rsidP="00EE542F">
                      <w:pPr>
                        <w:rPr>
                          <w:i/>
                          <w:sz w:val="20"/>
                        </w:rPr>
                      </w:pPr>
                      <w:r>
                        <w:rPr>
                          <w:i/>
                          <w:sz w:val="20"/>
                        </w:rPr>
                        <w:t>This text box will expand as required.</w:t>
                      </w:r>
                    </w:p>
                  </w:txbxContent>
                </v:textbox>
                <w10:wrap type="square"/>
              </v:shape>
            </w:pict>
          </mc:Fallback>
        </mc:AlternateContent>
      </w:r>
      <w:r w:rsidR="00EE542F" w:rsidRPr="005165AC">
        <w:rPr>
          <w:rFonts w:ascii="Arial" w:hAnsi="Arial" w:cs="Arial"/>
          <w:i/>
          <w:iCs/>
          <w:color w:val="000000"/>
          <w:sz w:val="22"/>
          <w:szCs w:val="22"/>
        </w:rPr>
        <w:t xml:space="preserve">If Yes, say who will have access to the code and personal information about the </w:t>
      </w:r>
      <w:r w:rsidR="00EE542F">
        <w:rPr>
          <w:rFonts w:ascii="Arial" w:hAnsi="Arial" w:cs="Arial"/>
          <w:i/>
          <w:iCs/>
          <w:color w:val="000000"/>
          <w:sz w:val="22"/>
          <w:szCs w:val="22"/>
        </w:rPr>
        <w:t>participant</w:t>
      </w:r>
      <w:r w:rsidR="00EE542F" w:rsidRPr="005165AC">
        <w:rPr>
          <w:rFonts w:ascii="Arial" w:hAnsi="Arial" w:cs="Arial"/>
          <w:i/>
          <w:iCs/>
          <w:color w:val="000000"/>
          <w:sz w:val="22"/>
          <w:szCs w:val="22"/>
        </w:rPr>
        <w:t>:</w:t>
      </w:r>
    </w:p>
    <w:p w:rsidR="00EE542F" w:rsidRDefault="00EE542F" w:rsidP="00EE542F">
      <w:pPr>
        <w:ind w:left="360"/>
        <w:rPr>
          <w:rFonts w:ascii="Arial" w:hAnsi="Arial" w:cs="Arial"/>
          <w:sz w:val="22"/>
          <w:szCs w:val="22"/>
        </w:rPr>
      </w:pPr>
    </w:p>
    <w:p w:rsidR="00EE542F" w:rsidRDefault="00DC1811" w:rsidP="00EE542F">
      <w:pPr>
        <w:ind w:left="360"/>
        <w:rPr>
          <w:rFonts w:ascii="Arial" w:hAnsi="Arial" w:cs="Arial"/>
          <w:color w:val="000000"/>
          <w:sz w:val="22"/>
          <w:szCs w:val="22"/>
        </w:rPr>
      </w:pPr>
      <w:r>
        <w:rPr>
          <w:rFonts w:ascii="Arial" w:hAnsi="Arial" w:cs="Arial"/>
          <w:noProof/>
          <w:sz w:val="22"/>
          <w:szCs w:val="22"/>
          <w:lang w:val="en-GB" w:eastAsia="en-GB"/>
        </w:rPr>
        <w:drawing>
          <wp:inline distT="0" distB="0" distL="0" distR="0">
            <wp:extent cx="137160" cy="137160"/>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137160" cy="137160"/>
                    </a:xfrm>
                    <a:prstGeom prst="rect">
                      <a:avLst/>
                    </a:prstGeom>
                    <a:noFill/>
                    <a:ln>
                      <a:noFill/>
                    </a:ln>
                  </pic:spPr>
                </pic:pic>
              </a:graphicData>
            </a:graphic>
          </wp:inline>
        </w:drawing>
      </w:r>
      <w:r w:rsidR="00EE542F">
        <w:rPr>
          <w:rFonts w:ascii="Arial" w:hAnsi="Arial" w:cs="Arial"/>
          <w:sz w:val="22"/>
          <w:szCs w:val="22"/>
        </w:rPr>
        <w:t xml:space="preserve"> </w:t>
      </w:r>
      <w:r w:rsidR="00EE542F" w:rsidRPr="00D2099F">
        <w:rPr>
          <w:rFonts w:ascii="Arial" w:hAnsi="Arial" w:cs="Arial"/>
          <w:color w:val="000000"/>
          <w:sz w:val="22"/>
          <w:szCs w:val="22"/>
        </w:rPr>
        <w:t xml:space="preserve">In a form in which the </w:t>
      </w:r>
      <w:r w:rsidR="00EE542F">
        <w:rPr>
          <w:rFonts w:ascii="Arial" w:hAnsi="Arial" w:cs="Arial"/>
          <w:color w:val="000000"/>
          <w:sz w:val="22"/>
          <w:szCs w:val="22"/>
        </w:rPr>
        <w:t>participant</w:t>
      </w:r>
      <w:r w:rsidR="00EE542F" w:rsidRPr="00D2099F">
        <w:rPr>
          <w:rFonts w:ascii="Arial" w:hAnsi="Arial" w:cs="Arial"/>
          <w:color w:val="000000"/>
          <w:sz w:val="22"/>
          <w:szCs w:val="22"/>
        </w:rPr>
        <w:t xml:space="preserve"> could</w:t>
      </w:r>
      <w:r w:rsidR="00EE542F">
        <w:rPr>
          <w:rFonts w:ascii="Arial" w:hAnsi="Arial" w:cs="Arial"/>
          <w:color w:val="000000"/>
          <w:sz w:val="22"/>
          <w:szCs w:val="22"/>
        </w:rPr>
        <w:t xml:space="preserve"> be identifiable to researchers?</w:t>
      </w:r>
    </w:p>
    <w:p w:rsidR="00EE542F" w:rsidRDefault="00DC1811" w:rsidP="00EE542F">
      <w:pPr>
        <w:ind w:left="360"/>
        <w:rPr>
          <w:rFonts w:ascii="Arial" w:hAnsi="Arial" w:cs="Arial"/>
          <w:color w:val="000000"/>
          <w:sz w:val="22"/>
          <w:szCs w:val="22"/>
        </w:rPr>
      </w:pPr>
      <w:r>
        <w:rPr>
          <w:rFonts w:ascii="Arial" w:hAnsi="Arial" w:cs="Arial"/>
          <w:i/>
          <w:noProof/>
          <w:color w:val="000000"/>
          <w:sz w:val="22"/>
          <w:szCs w:val="22"/>
          <w:lang w:val="en-GB" w:eastAsia="en-GB"/>
        </w:rPr>
        <mc:AlternateContent>
          <mc:Choice Requires="wps">
            <w:drawing>
              <wp:anchor distT="0" distB="0" distL="114300" distR="114300" simplePos="0" relativeHeight="251680768" behindDoc="0" locked="0" layoutInCell="1" allowOverlap="1">
                <wp:simplePos x="0" y="0"/>
                <wp:positionH relativeFrom="column">
                  <wp:posOffset>120015</wp:posOffset>
                </wp:positionH>
                <wp:positionV relativeFrom="paragraph">
                  <wp:posOffset>204470</wp:posOffset>
                </wp:positionV>
                <wp:extent cx="5943600" cy="250190"/>
                <wp:effectExtent l="15240" t="14605" r="13335" b="11430"/>
                <wp:wrapSquare wrapText="bothSides"/>
                <wp:docPr id="3165"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43600" cy="250190"/>
                        </a:xfrm>
                        <a:prstGeom prst="rect">
                          <a:avLst/>
                        </a:prstGeom>
                        <a:solidFill>
                          <a:srgbClr val="FFFFFF"/>
                        </a:solidFill>
                        <a:ln w="12700">
                          <a:solidFill>
                            <a:srgbClr val="000000"/>
                          </a:solidFill>
                          <a:miter lim="800000"/>
                          <a:headEnd/>
                          <a:tailEnd/>
                        </a:ln>
                      </wps:spPr>
                      <wps:txbx>
                        <w:txbxContent>
                          <w:p w:rsidR="00EE542F" w:rsidRPr="00276B04" w:rsidRDefault="00EE542F" w:rsidP="00EE542F">
                            <w:pPr>
                              <w:rPr>
                                <w:i/>
                                <w:sz w:val="20"/>
                              </w:rPr>
                            </w:pPr>
                            <w:r>
                              <w:rPr>
                                <w:i/>
                                <w:sz w:val="20"/>
                              </w:rPr>
                              <w:t>This text box will expand as required.</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8" o:spid="_x0000_s1040" type="#_x0000_t202" style="position:absolute;left:0;text-align:left;margin-left:9.45pt;margin-top:16.1pt;width:468pt;height:19.7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" strokeweight="1pt">
                <v:path arrowok="t"/>
                <v:textbox style="mso-fit-shape-to-text:t">
                  <w:txbxContent>
                    <w:p w:rsidR="00EE542F" w:rsidRPr="00276B04" w:rsidRDefault="00EE542F" w:rsidP="00EE542F">
                      <w:pPr>
                        <w:rPr>
                          <w:i/>
                          <w:sz w:val="20"/>
                        </w:rPr>
                      </w:pPr>
                      <w:r>
                        <w:rPr>
                          <w:i/>
                          <w:sz w:val="20"/>
                        </w:rPr>
                        <w:t>This text box will expand as required.</w:t>
                      </w:r>
                    </w:p>
                  </w:txbxContent>
                </v:textbox>
                <w10:wrap type="square"/>
              </v:shape>
            </w:pict>
          </mc:Fallback>
        </mc:AlternateContent>
      </w:r>
      <w:r w:rsidR="00EE542F" w:rsidRPr="005165AC">
        <w:rPr>
          <w:rFonts w:ascii="Arial" w:hAnsi="Arial" w:cs="Arial"/>
          <w:i/>
          <w:color w:val="000000"/>
          <w:sz w:val="22"/>
          <w:szCs w:val="22"/>
        </w:rPr>
        <w:t>If Yes, please justify</w:t>
      </w:r>
      <w:r w:rsidR="00EE542F">
        <w:rPr>
          <w:rFonts w:ascii="Arial" w:hAnsi="Arial" w:cs="Arial"/>
          <w:color w:val="000000"/>
          <w:sz w:val="22"/>
          <w:szCs w:val="22"/>
        </w:rPr>
        <w:t>.</w:t>
      </w:r>
    </w:p>
    <w:p w:rsidR="00EE542F" w:rsidRDefault="00EE542F" w:rsidP="00EE542F">
      <w:pPr>
        <w:ind w:left="360"/>
        <w:rPr>
          <w:rFonts w:ascii="Arial" w:hAnsi="Arial" w:cs="Arial"/>
          <w:sz w:val="22"/>
          <w:szCs w:val="22"/>
        </w:rPr>
      </w:pPr>
    </w:p>
    <w:p w:rsidR="00EE542F" w:rsidRDefault="00EE542F" w:rsidP="00EE542F">
      <w:pPr>
        <w:ind w:left="360"/>
        <w:rPr>
          <w:rFonts w:ascii="Arial" w:hAnsi="Arial" w:cs="Arial"/>
          <w:sz w:val="22"/>
          <w:szCs w:val="22"/>
        </w:rPr>
      </w:pPr>
    </w:p>
    <w:p w:rsidR="00EE542F" w:rsidRDefault="00DC1811" w:rsidP="00EE542F">
      <w:pPr>
        <w:numPr>
          <w:ilvl w:val="0"/>
          <w:numId w:val="25"/>
        </w:numPr>
        <w:rPr>
          <w:rFonts w:ascii="Arial" w:hAnsi="Arial" w:cs="Arial"/>
          <w:sz w:val="22"/>
          <w:szCs w:val="22"/>
        </w:rPr>
      </w:pPr>
      <w:r>
        <w:rPr>
          <w:rFonts w:ascii="Arial" w:hAnsi="Arial" w:cs="Arial"/>
          <w:noProof/>
          <w:sz w:val="22"/>
          <w:szCs w:val="22"/>
          <w:lang w:val="en-GB" w:eastAsia="en-GB"/>
        </w:rPr>
        <mc:AlternateContent>
          <mc:Choice Requires="wps">
            <w:drawing>
              <wp:anchor distT="0" distB="0" distL="114300" distR="114300" simplePos="0" relativeHeight="251673600" behindDoc="0" locked="0" layoutInCell="1" allowOverlap="1">
                <wp:simplePos x="0" y="0"/>
                <wp:positionH relativeFrom="column">
                  <wp:posOffset>-62865</wp:posOffset>
                </wp:positionH>
                <wp:positionV relativeFrom="paragraph">
                  <wp:posOffset>215900</wp:posOffset>
                </wp:positionV>
                <wp:extent cx="5829300" cy="396240"/>
                <wp:effectExtent l="13335" t="13970" r="15240" b="8890"/>
                <wp:wrapSquare wrapText="bothSides"/>
                <wp:docPr id="316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29300" cy="396240"/>
                        </a:xfrm>
                        <a:prstGeom prst="rect">
                          <a:avLst/>
                        </a:prstGeom>
                        <a:solidFill>
                          <a:srgbClr val="FFFFFF"/>
                        </a:solidFill>
                        <a:ln w="12700">
                          <a:solidFill>
                            <a:srgbClr val="000000"/>
                          </a:solidFill>
                          <a:miter lim="800000"/>
                          <a:headEnd/>
                          <a:tailEnd/>
                        </a:ln>
                      </wps:spPr>
                      <wps:txbx>
                        <w:txbxContent>
                          <w:p w:rsidR="00EE542F" w:rsidRPr="007832DC" w:rsidRDefault="00EE542F" w:rsidP="00EE542F">
                            <w:pPr>
                              <w:rPr>
                                <w:iCs/>
                                <w:sz w:val="20"/>
                              </w:rPr>
                            </w:pPr>
                            <w:r>
                              <w:rPr>
                                <w:iCs/>
                                <w:sz w:val="20"/>
                              </w:rPr>
                              <w:t>The researcher will control the data as well as the guidelines and protocols put into place by the ENROLL-HD platform.</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4" o:spid="_x0000_s1041" type="#_x0000_t202" style="position:absolute;left:0;text-align:left;margin-left:-4.95pt;margin-top:17pt;width:459pt;height:31.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" strokeweight="1pt">
                <v:path arrowok="t"/>
                <v:textbox style="mso-fit-shape-to-text:t">
                  <w:txbxContent>
                    <w:p w:rsidR="00EE542F" w:rsidRPr="007832DC" w:rsidRDefault="00EE542F" w:rsidP="00EE542F">
                      <w:pPr>
                        <w:rPr>
                          <w:iCs/>
                          <w:sz w:val="20"/>
                        </w:rPr>
                      </w:pPr>
                      <w:r>
                        <w:rPr>
                          <w:iCs/>
                          <w:sz w:val="20"/>
                        </w:rPr>
                        <w:t>The researcher will control the data as well as the guidelines and protocols put into place by the ENROLL-HD platform.</w:t>
                      </w:r>
                    </w:p>
                  </w:txbxContent>
                </v:textbox>
                <w10:wrap type="square"/>
              </v:shape>
            </w:pict>
          </mc:Fallback>
        </mc:AlternateContent>
      </w:r>
      <w:r w:rsidR="00EE542F">
        <w:rPr>
          <w:rFonts w:ascii="Arial" w:hAnsi="Arial" w:cs="Arial"/>
          <w:sz w:val="22"/>
          <w:szCs w:val="22"/>
        </w:rPr>
        <w:t>Who will have control of and act as the custodian for the data generated by the study?</w:t>
      </w:r>
    </w:p>
    <w:p w:rsidR="00EE542F" w:rsidRDefault="00EE542F" w:rsidP="00EE542F">
      <w:pPr>
        <w:rPr>
          <w:rFonts w:ascii="Arial" w:hAnsi="Arial" w:cs="Arial"/>
          <w:sz w:val="22"/>
          <w:szCs w:val="22"/>
        </w:rPr>
      </w:pPr>
    </w:p>
    <w:p w:rsidR="00EE542F" w:rsidRDefault="00EE542F" w:rsidP="00EE542F">
      <w:pPr>
        <w:numPr>
          <w:ilvl w:val="0"/>
          <w:numId w:val="25"/>
        </w:numPr>
        <w:rPr>
          <w:rFonts w:ascii="Arial" w:hAnsi="Arial" w:cs="Arial"/>
          <w:sz w:val="22"/>
          <w:szCs w:val="22"/>
        </w:rPr>
      </w:pPr>
      <w:r w:rsidRPr="00DE48D3">
        <w:rPr>
          <w:rFonts w:ascii="Arial" w:hAnsi="Arial" w:cs="Arial"/>
          <w:sz w:val="22"/>
          <w:szCs w:val="22"/>
        </w:rPr>
        <w:t>Will the research participa</w:t>
      </w:r>
      <w:r>
        <w:rPr>
          <w:rFonts w:ascii="Arial" w:hAnsi="Arial" w:cs="Arial"/>
          <w:sz w:val="22"/>
          <w:szCs w:val="22"/>
        </w:rPr>
        <w:t>nts receive any payments, reimbursements of expenses or any other benefits or incentives for taking part in this research?</w:t>
      </w:r>
    </w:p>
    <w:p w:rsidR="00EE542F" w:rsidRDefault="00DC1811" w:rsidP="00EE542F">
      <w:pPr>
        <w:ind w:left="360"/>
        <w:rPr>
          <w:rFonts w:ascii="Arial" w:hAnsi="Arial" w:cs="Arial"/>
          <w:sz w:val="22"/>
          <w:szCs w:val="22"/>
        </w:rPr>
      </w:pPr>
      <w:r>
        <w:rPr>
          <w:rFonts w:ascii="Arial" w:hAnsi="Arial" w:cs="Arial"/>
          <w:noProof/>
          <w:sz w:val="22"/>
          <w:szCs w:val="22"/>
          <w:lang w:val="en-GB" w:eastAsia="en-GB"/>
        </w:rPr>
        <w:drawing>
          <wp:inline distT="0" distB="0" distL="0" distR="0">
            <wp:extent cx="137160" cy="137160"/>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208">
                      <a:extLst>
                        <a:ext uri="{28A0092B-C50C-407E-A947-70E740481C1C}">
                          <a14:useLocalDpi xmlns:a14="http://schemas.microsoft.com/office/drawing/2010/main" val="0"/>
                        </a:ext>
                      </a:extLst>
                    </a:blip>
                    <a:srcRect/>
                    <a:stretch>
                      <a:fillRect/>
                    </a:stretch>
                  </pic:blipFill>
                  <pic:spPr bwMode="auto">
                    <a:xfrm>
                      <a:off x="0" y="0"/>
                      <a:ext cx="137160" cy="137160"/>
                    </a:xfrm>
                    <a:prstGeom prst="rect">
                      <a:avLst/>
                    </a:prstGeom>
                    <a:noFill/>
                    <a:ln>
                      <a:noFill/>
                    </a:ln>
                  </pic:spPr>
                </pic:pic>
              </a:graphicData>
            </a:graphic>
          </wp:inline>
        </w:drawing>
      </w:r>
      <w:r w:rsidR="00EE542F">
        <w:rPr>
          <w:rFonts w:ascii="Arial" w:hAnsi="Arial" w:cs="Arial"/>
          <w:sz w:val="22"/>
          <w:szCs w:val="22"/>
        </w:rPr>
        <w:t xml:space="preserve"> Yes</w:t>
      </w:r>
      <w:r w:rsidR="00EE542F">
        <w:rPr>
          <w:rFonts w:ascii="Arial" w:hAnsi="Arial" w:cs="Arial"/>
          <w:sz w:val="22"/>
          <w:szCs w:val="22"/>
        </w:rPr>
        <w:tab/>
      </w:r>
      <w:r w:rsidR="00EE542F">
        <w:rPr>
          <w:rFonts w:ascii="Arial" w:hAnsi="Arial" w:cs="Arial"/>
          <w:sz w:val="22"/>
          <w:szCs w:val="22"/>
        </w:rPr>
        <w:tab/>
        <w:t xml:space="preserve"> X.  No</w:t>
      </w:r>
    </w:p>
    <w:p w:rsidR="00EE542F" w:rsidRDefault="00EE542F" w:rsidP="00EE542F">
      <w:pPr>
        <w:ind w:left="360"/>
        <w:rPr>
          <w:rFonts w:ascii="Arial" w:hAnsi="Arial" w:cs="Arial"/>
          <w:sz w:val="22"/>
          <w:szCs w:val="22"/>
        </w:rPr>
      </w:pPr>
    </w:p>
    <w:p w:rsidR="00EE542F" w:rsidRDefault="00EE542F" w:rsidP="00EE542F">
      <w:pPr>
        <w:ind w:left="360"/>
        <w:rPr>
          <w:rFonts w:ascii="Arial" w:hAnsi="Arial" w:cs="Arial"/>
          <w:sz w:val="22"/>
          <w:szCs w:val="22"/>
        </w:rPr>
      </w:pPr>
      <w:r>
        <w:rPr>
          <w:rFonts w:ascii="Arial" w:hAnsi="Arial" w:cs="Arial"/>
          <w:sz w:val="22"/>
          <w:szCs w:val="22"/>
        </w:rPr>
        <w:t>If Yes, please give details.</w:t>
      </w:r>
    </w:p>
    <w:p w:rsidR="00EE542F" w:rsidRDefault="00DC1811" w:rsidP="00EE542F">
      <w:pPr>
        <w:ind w:left="360"/>
        <w:rPr>
          <w:rFonts w:ascii="Arial" w:hAnsi="Arial" w:cs="Arial"/>
          <w:sz w:val="22"/>
          <w:szCs w:val="22"/>
        </w:rPr>
      </w:pPr>
      <w:r>
        <w:rPr>
          <w:rFonts w:ascii="Arial" w:hAnsi="Arial" w:cs="Arial"/>
          <w:noProof/>
          <w:sz w:val="22"/>
          <w:szCs w:val="22"/>
          <w:lang w:val="en-GB" w:eastAsia="en-GB"/>
        </w:rPr>
        <mc:AlternateContent>
          <mc:Choice Requires="wps">
            <w:drawing>
              <wp:anchor distT="0" distB="0" distL="114300" distR="114300" simplePos="0" relativeHeight="251674624" behindDoc="0" locked="0" layoutInCell="1" allowOverlap="1">
                <wp:simplePos x="0" y="0"/>
                <wp:positionH relativeFrom="column">
                  <wp:posOffset>-62865</wp:posOffset>
                </wp:positionH>
                <wp:positionV relativeFrom="paragraph">
                  <wp:posOffset>138430</wp:posOffset>
                </wp:positionV>
                <wp:extent cx="5943600" cy="250190"/>
                <wp:effectExtent l="13335" t="10160" r="15240" b="6350"/>
                <wp:wrapSquare wrapText="bothSides"/>
                <wp:docPr id="316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43600" cy="250190"/>
                        </a:xfrm>
                        <a:prstGeom prst="rect">
                          <a:avLst/>
                        </a:prstGeom>
                        <a:solidFill>
                          <a:srgbClr val="FFFFFF"/>
                        </a:solidFill>
                        <a:ln w="12700">
                          <a:solidFill>
                            <a:srgbClr val="000000"/>
                          </a:solidFill>
                          <a:miter lim="800000"/>
                          <a:headEnd/>
                          <a:tailEnd/>
                        </a:ln>
                      </wps:spPr>
                      <wps:txbx>
                        <w:txbxContent>
                          <w:p w:rsidR="00EE542F" w:rsidRPr="00276B04" w:rsidRDefault="00EE542F" w:rsidP="00EE542F">
                            <w:pPr>
                              <w:rPr>
                                <w:i/>
                                <w:sz w:val="20"/>
                              </w:rPr>
                            </w:pPr>
                            <w:r>
                              <w:rPr>
                                <w:i/>
                                <w:sz w:val="20"/>
                              </w:rPr>
                              <w:t>This text box will expand as required.</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5" o:spid="_x0000_s1042" type="#_x0000_t202" style="position:absolute;left:0;text-align:left;margin-left:-4.95pt;margin-top:10.9pt;width:468pt;height:19.7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" strokeweight="1pt">
                <v:path arrowok="t"/>
                <v:textbox style="mso-fit-shape-to-text:t">
                  <w:txbxContent>
                    <w:p w:rsidR="00EE542F" w:rsidRPr="00276B04" w:rsidRDefault="00EE542F" w:rsidP="00EE542F">
                      <w:pPr>
                        <w:rPr>
                          <w:i/>
                          <w:sz w:val="20"/>
                        </w:rPr>
                      </w:pPr>
                      <w:r>
                        <w:rPr>
                          <w:i/>
                          <w:sz w:val="20"/>
                        </w:rPr>
                        <w:t>This text box will expand as required.</w:t>
                      </w:r>
                    </w:p>
                  </w:txbxContent>
                </v:textbox>
                <w10:wrap type="square"/>
              </v:shape>
            </w:pict>
          </mc:Fallback>
        </mc:AlternateContent>
      </w:r>
    </w:p>
    <w:p w:rsidR="00EE542F" w:rsidRDefault="00EE542F" w:rsidP="00EE542F">
      <w:pPr>
        <w:ind w:left="360"/>
        <w:rPr>
          <w:rFonts w:ascii="Arial" w:hAnsi="Arial" w:cs="Arial"/>
          <w:sz w:val="22"/>
          <w:szCs w:val="22"/>
        </w:rPr>
      </w:pPr>
    </w:p>
    <w:p w:rsidR="00EE542F" w:rsidRDefault="00EE542F" w:rsidP="00EE542F">
      <w:pPr>
        <w:numPr>
          <w:ilvl w:val="0"/>
          <w:numId w:val="25"/>
        </w:numPr>
        <w:rPr>
          <w:rFonts w:ascii="Arial" w:hAnsi="Arial" w:cs="Arial"/>
          <w:sz w:val="22"/>
          <w:szCs w:val="22"/>
        </w:rPr>
      </w:pPr>
      <w:r w:rsidRPr="00DE48D3">
        <w:rPr>
          <w:rFonts w:ascii="Arial" w:hAnsi="Arial" w:cs="Arial"/>
          <w:sz w:val="22"/>
          <w:szCs w:val="22"/>
        </w:rPr>
        <w:t>Will individual researchers receive any personal payment over and above normal salary, or any other benefits or incentives, for taking part in this research?</w:t>
      </w:r>
    </w:p>
    <w:p w:rsidR="00EE542F" w:rsidRDefault="00EE542F" w:rsidP="00EE542F">
      <w:pPr>
        <w:ind w:left="360"/>
        <w:rPr>
          <w:rFonts w:ascii="Arial" w:hAnsi="Arial" w:cs="Arial"/>
          <w:i/>
          <w:sz w:val="22"/>
          <w:szCs w:val="22"/>
        </w:rPr>
      </w:pPr>
      <w:r w:rsidRPr="00DE48D3">
        <w:rPr>
          <w:rFonts w:ascii="Arial" w:hAnsi="Arial" w:cs="Arial"/>
          <w:i/>
          <w:sz w:val="22"/>
          <w:szCs w:val="22"/>
        </w:rPr>
        <w:t>This question is concerned with "in pocket" financial payments or additional benefits to be provided direct to researchers personally, over and above the costs of conducting the research.</w:t>
      </w:r>
    </w:p>
    <w:p w:rsidR="00EE542F" w:rsidRDefault="00DC1811" w:rsidP="00EE542F">
      <w:pPr>
        <w:ind w:left="360"/>
        <w:rPr>
          <w:rFonts w:ascii="Arial" w:hAnsi="Arial" w:cs="Arial"/>
          <w:sz w:val="22"/>
          <w:szCs w:val="22"/>
        </w:rPr>
      </w:pPr>
      <w:r>
        <w:rPr>
          <w:rFonts w:ascii="Arial" w:hAnsi="Arial" w:cs="Arial"/>
          <w:noProof/>
          <w:sz w:val="22"/>
          <w:szCs w:val="22"/>
          <w:lang w:val="en-GB" w:eastAsia="en-GB"/>
        </w:rPr>
        <w:drawing>
          <wp:inline distT="0" distB="0" distL="0" distR="0">
            <wp:extent cx="137160" cy="137160"/>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209">
                      <a:extLst>
                        <a:ext uri="{28A0092B-C50C-407E-A947-70E740481C1C}">
                          <a14:useLocalDpi xmlns:a14="http://schemas.microsoft.com/office/drawing/2010/main" val="0"/>
                        </a:ext>
                      </a:extLst>
                    </a:blip>
                    <a:srcRect/>
                    <a:stretch>
                      <a:fillRect/>
                    </a:stretch>
                  </pic:blipFill>
                  <pic:spPr bwMode="auto">
                    <a:xfrm>
                      <a:off x="0" y="0"/>
                      <a:ext cx="137160" cy="137160"/>
                    </a:xfrm>
                    <a:prstGeom prst="rect">
                      <a:avLst/>
                    </a:prstGeom>
                    <a:noFill/>
                    <a:ln>
                      <a:noFill/>
                    </a:ln>
                  </pic:spPr>
                </pic:pic>
              </a:graphicData>
            </a:graphic>
          </wp:inline>
        </w:drawing>
      </w:r>
      <w:r w:rsidR="00EE542F">
        <w:rPr>
          <w:rFonts w:ascii="Arial" w:hAnsi="Arial" w:cs="Arial"/>
          <w:sz w:val="22"/>
          <w:szCs w:val="22"/>
        </w:rPr>
        <w:t xml:space="preserve"> Yes</w:t>
      </w:r>
      <w:r w:rsidR="00EE542F">
        <w:rPr>
          <w:rFonts w:ascii="Arial" w:hAnsi="Arial" w:cs="Arial"/>
          <w:sz w:val="22"/>
          <w:szCs w:val="22"/>
        </w:rPr>
        <w:tab/>
      </w:r>
      <w:r w:rsidR="00EE542F">
        <w:rPr>
          <w:rFonts w:ascii="Arial" w:hAnsi="Arial" w:cs="Arial"/>
          <w:sz w:val="22"/>
          <w:szCs w:val="22"/>
        </w:rPr>
        <w:tab/>
        <w:t xml:space="preserve"> X.  No</w:t>
      </w:r>
    </w:p>
    <w:p w:rsidR="00EE542F" w:rsidRDefault="00EE542F" w:rsidP="00EE542F">
      <w:pPr>
        <w:ind w:left="360"/>
        <w:rPr>
          <w:rFonts w:ascii="Arial" w:hAnsi="Arial" w:cs="Arial"/>
          <w:sz w:val="22"/>
          <w:szCs w:val="22"/>
        </w:rPr>
      </w:pPr>
    </w:p>
    <w:p w:rsidR="00EE542F" w:rsidRDefault="00EE542F" w:rsidP="00EE542F">
      <w:pPr>
        <w:ind w:left="360"/>
        <w:rPr>
          <w:rFonts w:ascii="Arial" w:hAnsi="Arial" w:cs="Arial"/>
          <w:sz w:val="22"/>
          <w:szCs w:val="22"/>
        </w:rPr>
      </w:pPr>
      <w:r>
        <w:rPr>
          <w:rFonts w:ascii="Arial" w:hAnsi="Arial" w:cs="Arial"/>
          <w:sz w:val="22"/>
          <w:szCs w:val="22"/>
        </w:rPr>
        <w:t>If Yes, please give details.</w:t>
      </w:r>
    </w:p>
    <w:p w:rsidR="00EE542F" w:rsidRDefault="00DC1811" w:rsidP="00EE542F">
      <w:pPr>
        <w:ind w:left="360"/>
        <w:rPr>
          <w:rFonts w:ascii="Arial" w:hAnsi="Arial" w:cs="Arial"/>
          <w:sz w:val="22"/>
          <w:szCs w:val="22"/>
        </w:rPr>
      </w:pPr>
      <w:r>
        <w:rPr>
          <w:rFonts w:ascii="Arial" w:hAnsi="Arial" w:cs="Arial"/>
          <w:noProof/>
          <w:sz w:val="22"/>
          <w:szCs w:val="22"/>
          <w:lang w:val="en-GB" w:eastAsia="en-GB"/>
        </w:rPr>
        <mc:AlternateContent>
          <mc:Choice Requires="wps">
            <w:drawing>
              <wp:anchor distT="0" distB="0" distL="114300" distR="114300" simplePos="0" relativeHeight="251675648" behindDoc="0" locked="0" layoutInCell="1" allowOverlap="1">
                <wp:simplePos x="0" y="0"/>
                <wp:positionH relativeFrom="column">
                  <wp:posOffset>-60960</wp:posOffset>
                </wp:positionH>
                <wp:positionV relativeFrom="paragraph">
                  <wp:posOffset>212090</wp:posOffset>
                </wp:positionV>
                <wp:extent cx="5943600" cy="250190"/>
                <wp:effectExtent l="15240" t="7620" r="13335" b="8890"/>
                <wp:wrapSquare wrapText="bothSides"/>
                <wp:docPr id="3162"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43600" cy="250190"/>
                        </a:xfrm>
                        <a:prstGeom prst="rect">
                          <a:avLst/>
                        </a:prstGeom>
                        <a:solidFill>
                          <a:srgbClr val="FFFFFF"/>
                        </a:solidFill>
                        <a:ln w="12700">
                          <a:solidFill>
                            <a:srgbClr val="000000"/>
                          </a:solidFill>
                          <a:miter lim="800000"/>
                          <a:headEnd/>
                          <a:tailEnd/>
                        </a:ln>
                      </wps:spPr>
                      <wps:txbx>
                        <w:txbxContent>
                          <w:p w:rsidR="00EE542F" w:rsidRPr="00276B04" w:rsidRDefault="00EE542F" w:rsidP="00EE542F">
                            <w:pPr>
                              <w:rPr>
                                <w:i/>
                                <w:sz w:val="20"/>
                              </w:rPr>
                            </w:pPr>
                            <w:r>
                              <w:rPr>
                                <w:i/>
                                <w:sz w:val="20"/>
                              </w:rPr>
                              <w:t>This text box will expand as required.</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6" o:spid="_x0000_s1043" type="#_x0000_t202" style="position:absolute;left:0;text-align:left;margin-left:-4.8pt;margin-top:16.7pt;width:468pt;height:19.7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" strokeweight="1pt">
                <v:path arrowok="t"/>
                <v:textbox style="mso-fit-shape-to-text:t">
                  <w:txbxContent>
                    <w:p w:rsidR="00EE542F" w:rsidRPr="00276B04" w:rsidRDefault="00EE542F" w:rsidP="00EE542F">
                      <w:pPr>
                        <w:rPr>
                          <w:i/>
                          <w:sz w:val="20"/>
                        </w:rPr>
                      </w:pPr>
                      <w:r>
                        <w:rPr>
                          <w:i/>
                          <w:sz w:val="20"/>
                        </w:rPr>
                        <w:t>This text box will expand as required.</w:t>
                      </w:r>
                    </w:p>
                  </w:txbxContent>
                </v:textbox>
                <w10:wrap type="square"/>
              </v:shape>
            </w:pict>
          </mc:Fallback>
        </mc:AlternateContent>
      </w:r>
    </w:p>
    <w:p w:rsidR="00EE542F" w:rsidRDefault="00EE542F" w:rsidP="00EE542F">
      <w:pPr>
        <w:ind w:left="360"/>
        <w:rPr>
          <w:rFonts w:ascii="Arial" w:hAnsi="Arial" w:cs="Arial"/>
          <w:sz w:val="22"/>
          <w:szCs w:val="22"/>
        </w:rPr>
      </w:pPr>
    </w:p>
    <w:p w:rsidR="00EE542F" w:rsidRPr="00DE48D3" w:rsidRDefault="00EE542F" w:rsidP="00EE542F">
      <w:pPr>
        <w:ind w:left="360"/>
        <w:rPr>
          <w:rFonts w:ascii="Arial" w:hAnsi="Arial" w:cs="Arial"/>
          <w:sz w:val="22"/>
          <w:szCs w:val="22"/>
        </w:rPr>
      </w:pPr>
    </w:p>
    <w:p w:rsidR="00EE542F" w:rsidRDefault="00EE542F" w:rsidP="00EE542F">
      <w:pPr>
        <w:rPr>
          <w:rFonts w:ascii="Arial" w:hAnsi="Arial" w:cs="Arial"/>
          <w:b/>
          <w:sz w:val="22"/>
          <w:szCs w:val="22"/>
          <w:u w:val="single"/>
        </w:rPr>
      </w:pPr>
    </w:p>
    <w:p w:rsidR="00EE542F" w:rsidRDefault="00EE542F" w:rsidP="00EE542F">
      <w:pPr>
        <w:rPr>
          <w:rFonts w:ascii="Arial" w:hAnsi="Arial" w:cs="Arial"/>
          <w:b/>
          <w:sz w:val="22"/>
          <w:szCs w:val="22"/>
          <w:u w:val="single"/>
        </w:rPr>
      </w:pPr>
      <w:r>
        <w:rPr>
          <w:rFonts w:ascii="Arial" w:hAnsi="Arial" w:cs="Arial"/>
          <w:b/>
          <w:sz w:val="22"/>
          <w:szCs w:val="22"/>
          <w:u w:val="single"/>
        </w:rPr>
        <w:br w:type="page"/>
      </w:r>
    </w:p>
    <w:p w:rsidR="00EE542F" w:rsidRDefault="00EE542F" w:rsidP="00EE542F">
      <w:pPr>
        <w:rPr>
          <w:rFonts w:ascii="Arial" w:hAnsi="Arial" w:cs="Arial"/>
          <w:b/>
          <w:sz w:val="22"/>
          <w:szCs w:val="22"/>
          <w:u w:val="single"/>
        </w:rPr>
      </w:pPr>
      <w:r>
        <w:rPr>
          <w:rFonts w:ascii="Arial" w:hAnsi="Arial" w:cs="Arial"/>
          <w:b/>
          <w:sz w:val="22"/>
          <w:szCs w:val="22"/>
          <w:u w:val="single"/>
        </w:rPr>
        <w:lastRenderedPageBreak/>
        <w:t>Section E: Risks and benefits</w:t>
      </w:r>
    </w:p>
    <w:p w:rsidR="00EE542F" w:rsidRDefault="00EE542F" w:rsidP="00EE542F">
      <w:pPr>
        <w:rPr>
          <w:rFonts w:ascii="Arial" w:hAnsi="Arial" w:cs="Arial"/>
          <w:b/>
          <w:sz w:val="22"/>
          <w:szCs w:val="22"/>
          <w:u w:val="single"/>
        </w:rPr>
      </w:pPr>
    </w:p>
    <w:p w:rsidR="00EE542F" w:rsidRDefault="00EE542F" w:rsidP="00EE542F">
      <w:pPr>
        <w:numPr>
          <w:ilvl w:val="0"/>
          <w:numId w:val="26"/>
        </w:numPr>
        <w:rPr>
          <w:rFonts w:ascii="Arial" w:hAnsi="Arial" w:cs="Arial"/>
          <w:sz w:val="22"/>
          <w:szCs w:val="22"/>
        </w:rPr>
      </w:pPr>
      <w:r>
        <w:rPr>
          <w:rFonts w:ascii="Arial" w:hAnsi="Arial" w:cs="Arial"/>
          <w:sz w:val="22"/>
          <w:szCs w:val="22"/>
        </w:rPr>
        <w:t>Give details of all procedure(s) or intervention(s) that will be received by participants as part of the research protocol?</w:t>
      </w:r>
    </w:p>
    <w:p w:rsidR="00EE542F" w:rsidRDefault="00EE542F" w:rsidP="00EE542F">
      <w:pPr>
        <w:ind w:left="360"/>
        <w:rPr>
          <w:rFonts w:ascii="Arial" w:hAnsi="Arial" w:cs="Arial"/>
          <w:i/>
          <w:sz w:val="22"/>
          <w:szCs w:val="22"/>
        </w:rPr>
      </w:pPr>
      <w:r>
        <w:rPr>
          <w:rFonts w:ascii="Arial" w:hAnsi="Arial" w:cs="Arial"/>
          <w:i/>
          <w:sz w:val="22"/>
          <w:szCs w:val="22"/>
        </w:rPr>
        <w:t>These include seeking consent, interviews, observations and use of questionnaires.</w:t>
      </w:r>
    </w:p>
    <w:p w:rsidR="00EE542F" w:rsidRDefault="00EE542F" w:rsidP="00EE542F">
      <w:pPr>
        <w:ind w:left="360"/>
        <w:rPr>
          <w:rFonts w:ascii="Arial" w:hAnsi="Arial" w:cs="Arial"/>
          <w:sz w:val="22"/>
          <w:szCs w:val="22"/>
        </w:rPr>
      </w:pPr>
    </w:p>
    <w:p w:rsidR="00EE542F" w:rsidRDefault="00EE542F" w:rsidP="00EE542F">
      <w:pPr>
        <w:ind w:left="360"/>
        <w:rPr>
          <w:rFonts w:ascii="Arial" w:hAnsi="Arial" w:cs="Arial"/>
          <w:sz w:val="22"/>
          <w:szCs w:val="22"/>
        </w:rPr>
      </w:pPr>
      <w:r>
        <w:rPr>
          <w:rFonts w:ascii="Arial" w:hAnsi="Arial" w:cs="Arial"/>
          <w:sz w:val="22"/>
          <w:szCs w:val="22"/>
        </w:rPr>
        <w:t>Please complete the columns for each procedure/intervention as follows:</w:t>
      </w:r>
    </w:p>
    <w:p w:rsidR="00EE542F" w:rsidRDefault="00EE542F" w:rsidP="00EE542F">
      <w:pPr>
        <w:numPr>
          <w:ilvl w:val="0"/>
          <w:numId w:val="18"/>
        </w:numPr>
        <w:rPr>
          <w:rFonts w:ascii="Arial" w:hAnsi="Arial" w:cs="Arial"/>
          <w:sz w:val="22"/>
          <w:szCs w:val="22"/>
        </w:rPr>
      </w:pPr>
      <w:r>
        <w:rPr>
          <w:rFonts w:ascii="Arial" w:hAnsi="Arial" w:cs="Arial"/>
          <w:sz w:val="22"/>
          <w:szCs w:val="22"/>
        </w:rPr>
        <w:t>Total number of procedures/interventions to be received by each participant as part of protocol.</w:t>
      </w:r>
    </w:p>
    <w:p w:rsidR="00EE542F" w:rsidRDefault="00EE542F" w:rsidP="00EE542F">
      <w:pPr>
        <w:numPr>
          <w:ilvl w:val="0"/>
          <w:numId w:val="18"/>
        </w:numPr>
        <w:rPr>
          <w:rFonts w:ascii="Arial" w:hAnsi="Arial" w:cs="Arial"/>
          <w:sz w:val="22"/>
          <w:szCs w:val="22"/>
        </w:rPr>
      </w:pPr>
      <w:r>
        <w:rPr>
          <w:rFonts w:ascii="Arial" w:hAnsi="Arial" w:cs="Arial"/>
          <w:sz w:val="22"/>
          <w:szCs w:val="22"/>
        </w:rPr>
        <w:t>Average time taken per procedure/intervention (minutes, hours or days)</w:t>
      </w:r>
    </w:p>
    <w:p w:rsidR="00EE542F" w:rsidRDefault="00EE542F" w:rsidP="00EE542F">
      <w:pPr>
        <w:numPr>
          <w:ilvl w:val="0"/>
          <w:numId w:val="18"/>
        </w:numPr>
        <w:rPr>
          <w:rFonts w:ascii="Arial" w:hAnsi="Arial" w:cs="Arial"/>
          <w:sz w:val="22"/>
          <w:szCs w:val="22"/>
        </w:rPr>
      </w:pPr>
      <w:r>
        <w:rPr>
          <w:rFonts w:ascii="Arial" w:hAnsi="Arial" w:cs="Arial"/>
          <w:sz w:val="22"/>
          <w:szCs w:val="22"/>
        </w:rPr>
        <w:t>Details of who will conduct the procedure/intervention, and where will it take place.</w:t>
      </w:r>
    </w:p>
    <w:p w:rsidR="00EE542F" w:rsidRDefault="00EE542F" w:rsidP="00EE542F">
      <w:pPr>
        <w:ind w:left="360"/>
        <w:rPr>
          <w:rFonts w:ascii="Arial" w:hAnsi="Arial" w:cs="Arial"/>
          <w:sz w:val="22"/>
          <w:szCs w:val="22"/>
        </w:rPr>
      </w:pPr>
    </w:p>
    <w:tbl>
      <w:tblPr>
        <w:tblStyle w:val="TableGrid"/>
        <w:tblW w:w="0" w:type="auto"/>
        <w:tblLook w:val="04A0" w:firstRow="1" w:lastRow="0" w:firstColumn="1" w:lastColumn="0" w:noHBand="0" w:noVBand="1"/>
      </w:tblPr>
      <w:tblGrid>
        <w:gridCol w:w="580"/>
        <w:gridCol w:w="2817"/>
        <w:gridCol w:w="1276"/>
        <w:gridCol w:w="4337"/>
      </w:tblGrid>
      <w:tr w:rsidR="00EE542F" w:rsidTr="00FC50CA">
        <w:tc>
          <w:tcPr>
            <w:tcW w:w="580" w:type="dxa"/>
          </w:tcPr>
          <w:p w:rsidR="00EE542F" w:rsidRDefault="00EE542F" w:rsidP="00FC50CA">
            <w:r w:rsidRPr="007A1625">
              <w:rPr>
                <w:sz w:val="20"/>
                <w:szCs w:val="20"/>
              </w:rPr>
              <w:t>Step</w:t>
            </w:r>
          </w:p>
        </w:tc>
        <w:tc>
          <w:tcPr>
            <w:tcW w:w="2817" w:type="dxa"/>
          </w:tcPr>
          <w:p w:rsidR="00EE542F" w:rsidRDefault="00EE542F" w:rsidP="00FC50CA">
            <w:r w:rsidRPr="007A1625">
              <w:rPr>
                <w:sz w:val="20"/>
                <w:szCs w:val="20"/>
              </w:rPr>
              <w:t>Task</w:t>
            </w:r>
          </w:p>
        </w:tc>
        <w:tc>
          <w:tcPr>
            <w:tcW w:w="1276" w:type="dxa"/>
          </w:tcPr>
          <w:p w:rsidR="00EE542F" w:rsidRDefault="00EE542F" w:rsidP="00FC50CA">
            <w:r w:rsidRPr="007A1625">
              <w:rPr>
                <w:sz w:val="20"/>
                <w:szCs w:val="20"/>
              </w:rPr>
              <w:t>Duration</w:t>
            </w:r>
          </w:p>
        </w:tc>
        <w:tc>
          <w:tcPr>
            <w:tcW w:w="4337" w:type="dxa"/>
          </w:tcPr>
          <w:p w:rsidR="00EE542F" w:rsidRDefault="00EE542F" w:rsidP="00FC50CA">
            <w:r>
              <w:t>Conductor</w:t>
            </w:r>
          </w:p>
        </w:tc>
      </w:tr>
      <w:tr w:rsidR="00EE542F" w:rsidTr="00FC50CA">
        <w:tc>
          <w:tcPr>
            <w:tcW w:w="580" w:type="dxa"/>
          </w:tcPr>
          <w:p w:rsidR="00EE542F" w:rsidRDefault="00EE542F" w:rsidP="00FC50CA">
            <w:r w:rsidRPr="007A1625">
              <w:rPr>
                <w:sz w:val="20"/>
                <w:szCs w:val="20"/>
              </w:rPr>
              <w:t>1</w:t>
            </w:r>
          </w:p>
        </w:tc>
        <w:tc>
          <w:tcPr>
            <w:tcW w:w="2817" w:type="dxa"/>
          </w:tcPr>
          <w:p w:rsidR="00EE542F" w:rsidRDefault="00EE542F" w:rsidP="00FC50CA">
            <w:r w:rsidRPr="007A1625">
              <w:rPr>
                <w:sz w:val="20"/>
                <w:szCs w:val="20"/>
              </w:rPr>
              <w:t>Opal wearable sensor setup &amp; weighted vest setup</w:t>
            </w:r>
          </w:p>
        </w:tc>
        <w:tc>
          <w:tcPr>
            <w:tcW w:w="1276" w:type="dxa"/>
          </w:tcPr>
          <w:p w:rsidR="00EE542F" w:rsidRDefault="00EE542F" w:rsidP="00FC50CA">
            <w:r w:rsidRPr="007A1625">
              <w:rPr>
                <w:sz w:val="20"/>
                <w:szCs w:val="20"/>
              </w:rPr>
              <w:t>~ 10 minutes</w:t>
            </w:r>
          </w:p>
        </w:tc>
        <w:tc>
          <w:tcPr>
            <w:tcW w:w="4337" w:type="dxa"/>
          </w:tcPr>
          <w:p w:rsidR="00EE542F" w:rsidRDefault="00EE542F" w:rsidP="00FC50CA">
            <w:r>
              <w:t xml:space="preserve">Researcher 1. </w:t>
            </w:r>
          </w:p>
          <w:p w:rsidR="00EE542F" w:rsidRDefault="00EE542F" w:rsidP="00FC50CA">
            <w:r>
              <w:t>Assessment room at Anne Rowling Clinic</w:t>
            </w:r>
          </w:p>
        </w:tc>
      </w:tr>
      <w:tr w:rsidR="00EE542F" w:rsidTr="00FC50CA">
        <w:tc>
          <w:tcPr>
            <w:tcW w:w="580" w:type="dxa"/>
          </w:tcPr>
          <w:p w:rsidR="00EE542F" w:rsidRDefault="00EE542F" w:rsidP="00FC50CA">
            <w:r w:rsidRPr="007A1625">
              <w:rPr>
                <w:sz w:val="20"/>
                <w:szCs w:val="20"/>
              </w:rPr>
              <w:t>2</w:t>
            </w:r>
          </w:p>
        </w:tc>
        <w:tc>
          <w:tcPr>
            <w:tcW w:w="2817" w:type="dxa"/>
          </w:tcPr>
          <w:p w:rsidR="00EE542F" w:rsidRDefault="00EE542F" w:rsidP="00FC50CA">
            <w:r w:rsidRPr="007A1625">
              <w:rPr>
                <w:sz w:val="20"/>
                <w:szCs w:val="20"/>
              </w:rPr>
              <w:t xml:space="preserve">Unweighted mCTSIB seated </w:t>
            </w:r>
          </w:p>
        </w:tc>
        <w:tc>
          <w:tcPr>
            <w:tcW w:w="1276" w:type="dxa"/>
          </w:tcPr>
          <w:p w:rsidR="00EE542F" w:rsidRDefault="00EE542F" w:rsidP="00FC50CA">
            <w:r w:rsidRPr="007A1625">
              <w:rPr>
                <w:sz w:val="20"/>
                <w:szCs w:val="20"/>
              </w:rPr>
              <w:t>2 minutes</w:t>
            </w:r>
          </w:p>
        </w:tc>
        <w:tc>
          <w:tcPr>
            <w:tcW w:w="4337" w:type="dxa"/>
          </w:tcPr>
          <w:p w:rsidR="00EE542F" w:rsidRDefault="00EE542F" w:rsidP="00FC50CA">
            <w:r>
              <w:t xml:space="preserve">Researcher 1. </w:t>
            </w:r>
          </w:p>
          <w:p w:rsidR="00EE542F" w:rsidRDefault="00EE542F" w:rsidP="00FC50CA">
            <w:r>
              <w:t>Assessment room at Anne Rowling Clinic</w:t>
            </w:r>
          </w:p>
        </w:tc>
      </w:tr>
      <w:tr w:rsidR="00EE542F" w:rsidTr="00FC50CA">
        <w:tc>
          <w:tcPr>
            <w:tcW w:w="580" w:type="dxa"/>
          </w:tcPr>
          <w:p w:rsidR="00EE542F" w:rsidRDefault="00EE542F" w:rsidP="00FC50CA">
            <w:r w:rsidRPr="007A1625">
              <w:rPr>
                <w:sz w:val="20"/>
                <w:szCs w:val="20"/>
              </w:rPr>
              <w:t>3</w:t>
            </w:r>
          </w:p>
        </w:tc>
        <w:tc>
          <w:tcPr>
            <w:tcW w:w="2817" w:type="dxa"/>
          </w:tcPr>
          <w:p w:rsidR="00EE542F" w:rsidRDefault="00EE542F" w:rsidP="00FC50CA">
            <w:r w:rsidRPr="007A1625">
              <w:rPr>
                <w:sz w:val="20"/>
                <w:szCs w:val="20"/>
              </w:rPr>
              <w:t>Unweighted mCTSIB standing</w:t>
            </w:r>
          </w:p>
        </w:tc>
        <w:tc>
          <w:tcPr>
            <w:tcW w:w="1276" w:type="dxa"/>
          </w:tcPr>
          <w:p w:rsidR="00EE542F" w:rsidRDefault="00EE542F" w:rsidP="00FC50CA">
            <w:r w:rsidRPr="007A1625">
              <w:rPr>
                <w:sz w:val="20"/>
                <w:szCs w:val="20"/>
              </w:rPr>
              <w:t>2 minutes</w:t>
            </w:r>
          </w:p>
        </w:tc>
        <w:tc>
          <w:tcPr>
            <w:tcW w:w="4337" w:type="dxa"/>
          </w:tcPr>
          <w:p w:rsidR="00EE542F" w:rsidRDefault="00EE542F" w:rsidP="00FC50CA">
            <w:r>
              <w:t>Researcher 1.</w:t>
            </w:r>
          </w:p>
          <w:p w:rsidR="00EE542F" w:rsidRDefault="00EE542F" w:rsidP="00FC50CA">
            <w:r>
              <w:t>Assessment room at Anne Rowling Clinic</w:t>
            </w:r>
          </w:p>
        </w:tc>
      </w:tr>
      <w:tr w:rsidR="00EE542F" w:rsidTr="00FC50CA">
        <w:tc>
          <w:tcPr>
            <w:tcW w:w="580" w:type="dxa"/>
          </w:tcPr>
          <w:p w:rsidR="00EE542F" w:rsidRDefault="00EE542F" w:rsidP="00FC50CA">
            <w:r w:rsidRPr="007A1625">
              <w:rPr>
                <w:sz w:val="20"/>
                <w:szCs w:val="20"/>
              </w:rPr>
              <w:t>4</w:t>
            </w:r>
          </w:p>
        </w:tc>
        <w:tc>
          <w:tcPr>
            <w:tcW w:w="2817" w:type="dxa"/>
          </w:tcPr>
          <w:p w:rsidR="00EE542F" w:rsidRDefault="00EE542F" w:rsidP="00FC50CA">
            <w:r w:rsidRPr="007A1625">
              <w:rPr>
                <w:sz w:val="20"/>
                <w:szCs w:val="20"/>
              </w:rPr>
              <w:t>REST</w:t>
            </w:r>
          </w:p>
        </w:tc>
        <w:tc>
          <w:tcPr>
            <w:tcW w:w="1276" w:type="dxa"/>
          </w:tcPr>
          <w:p w:rsidR="00EE542F" w:rsidRDefault="00EE542F" w:rsidP="00FC50CA">
            <w:r w:rsidRPr="007A1625">
              <w:rPr>
                <w:sz w:val="20"/>
                <w:szCs w:val="20"/>
              </w:rPr>
              <w:t>1 minute</w:t>
            </w:r>
          </w:p>
        </w:tc>
        <w:tc>
          <w:tcPr>
            <w:tcW w:w="4337" w:type="dxa"/>
          </w:tcPr>
          <w:p w:rsidR="00EE542F" w:rsidRDefault="00EE542F" w:rsidP="00FC50CA">
            <w:r>
              <w:t>Assessment room at Anne Rowling Clinic</w:t>
            </w:r>
          </w:p>
        </w:tc>
      </w:tr>
      <w:tr w:rsidR="00EE542F" w:rsidTr="00FC50CA">
        <w:tc>
          <w:tcPr>
            <w:tcW w:w="580" w:type="dxa"/>
          </w:tcPr>
          <w:p w:rsidR="00EE542F" w:rsidRDefault="00EE542F" w:rsidP="00FC50CA">
            <w:r w:rsidRPr="007A1625">
              <w:rPr>
                <w:sz w:val="20"/>
                <w:szCs w:val="20"/>
              </w:rPr>
              <w:t>5</w:t>
            </w:r>
          </w:p>
        </w:tc>
        <w:tc>
          <w:tcPr>
            <w:tcW w:w="2817" w:type="dxa"/>
          </w:tcPr>
          <w:p w:rsidR="00EE542F" w:rsidRDefault="00EE542F" w:rsidP="00FC50CA">
            <w:r w:rsidRPr="007A1625">
              <w:rPr>
                <w:sz w:val="20"/>
                <w:szCs w:val="20"/>
              </w:rPr>
              <w:t>Unweighted 2MWT</w:t>
            </w:r>
          </w:p>
        </w:tc>
        <w:tc>
          <w:tcPr>
            <w:tcW w:w="1276" w:type="dxa"/>
          </w:tcPr>
          <w:p w:rsidR="00EE542F" w:rsidRDefault="00EE542F" w:rsidP="00FC50CA">
            <w:r w:rsidRPr="007A1625">
              <w:rPr>
                <w:sz w:val="20"/>
                <w:szCs w:val="20"/>
              </w:rPr>
              <w:t>2 minutes</w:t>
            </w:r>
          </w:p>
        </w:tc>
        <w:tc>
          <w:tcPr>
            <w:tcW w:w="4337" w:type="dxa"/>
          </w:tcPr>
          <w:p w:rsidR="00EE542F" w:rsidRDefault="00EE542F" w:rsidP="00FC50CA">
            <w:r>
              <w:t>Researcher 1 &amp; 2.</w:t>
            </w:r>
          </w:p>
          <w:p w:rsidR="00EE542F" w:rsidRDefault="00EE542F" w:rsidP="00FC50CA">
            <w:r>
              <w:t>Corridor at Anne Rowling Clinic.</w:t>
            </w:r>
          </w:p>
        </w:tc>
      </w:tr>
      <w:tr w:rsidR="00EE542F" w:rsidTr="00FC50CA">
        <w:tc>
          <w:tcPr>
            <w:tcW w:w="580" w:type="dxa"/>
          </w:tcPr>
          <w:p w:rsidR="00EE542F" w:rsidRDefault="00EE542F" w:rsidP="00FC50CA">
            <w:r w:rsidRPr="007A1625">
              <w:rPr>
                <w:sz w:val="20"/>
                <w:szCs w:val="20"/>
              </w:rPr>
              <w:t>6</w:t>
            </w:r>
          </w:p>
        </w:tc>
        <w:tc>
          <w:tcPr>
            <w:tcW w:w="2817" w:type="dxa"/>
          </w:tcPr>
          <w:p w:rsidR="00EE542F" w:rsidRDefault="00EE542F" w:rsidP="00FC50CA">
            <w:r w:rsidRPr="007A1625">
              <w:rPr>
                <w:sz w:val="20"/>
                <w:szCs w:val="20"/>
              </w:rPr>
              <w:t>REST</w:t>
            </w:r>
          </w:p>
        </w:tc>
        <w:tc>
          <w:tcPr>
            <w:tcW w:w="1276" w:type="dxa"/>
          </w:tcPr>
          <w:p w:rsidR="00EE542F" w:rsidRDefault="00EE542F" w:rsidP="00FC50CA">
            <w:r w:rsidRPr="007A1625">
              <w:rPr>
                <w:sz w:val="20"/>
                <w:szCs w:val="20"/>
              </w:rPr>
              <w:t>5 minutes</w:t>
            </w:r>
          </w:p>
        </w:tc>
        <w:tc>
          <w:tcPr>
            <w:tcW w:w="4337" w:type="dxa"/>
          </w:tcPr>
          <w:p w:rsidR="00EE542F" w:rsidRDefault="00EE542F" w:rsidP="00FC50CA">
            <w:r>
              <w:t>Assessment room at Anne Rowling Clinic</w:t>
            </w:r>
          </w:p>
        </w:tc>
      </w:tr>
      <w:tr w:rsidR="00EE542F" w:rsidTr="00FC50CA">
        <w:tc>
          <w:tcPr>
            <w:tcW w:w="580" w:type="dxa"/>
          </w:tcPr>
          <w:p w:rsidR="00EE542F" w:rsidRDefault="00EE542F" w:rsidP="00FC50CA">
            <w:r w:rsidRPr="007A1625">
              <w:rPr>
                <w:sz w:val="20"/>
                <w:szCs w:val="20"/>
              </w:rPr>
              <w:t>7</w:t>
            </w:r>
          </w:p>
        </w:tc>
        <w:tc>
          <w:tcPr>
            <w:tcW w:w="2817" w:type="dxa"/>
          </w:tcPr>
          <w:p w:rsidR="00EE542F" w:rsidRDefault="00EE542F" w:rsidP="00FC50CA">
            <w:r w:rsidRPr="007A1625">
              <w:rPr>
                <w:sz w:val="20"/>
                <w:szCs w:val="20"/>
              </w:rPr>
              <w:t>Weighted mCTSIB seated</w:t>
            </w:r>
          </w:p>
        </w:tc>
        <w:tc>
          <w:tcPr>
            <w:tcW w:w="1276" w:type="dxa"/>
          </w:tcPr>
          <w:p w:rsidR="00EE542F" w:rsidRDefault="00EE542F" w:rsidP="00FC50CA">
            <w:r w:rsidRPr="007A1625">
              <w:rPr>
                <w:sz w:val="20"/>
                <w:szCs w:val="20"/>
              </w:rPr>
              <w:t>2 minutes</w:t>
            </w:r>
          </w:p>
        </w:tc>
        <w:tc>
          <w:tcPr>
            <w:tcW w:w="4337" w:type="dxa"/>
          </w:tcPr>
          <w:p w:rsidR="00EE542F" w:rsidRDefault="00EE542F" w:rsidP="00FC50CA">
            <w:r>
              <w:t>Researcher 1.</w:t>
            </w:r>
          </w:p>
          <w:p w:rsidR="00EE542F" w:rsidRDefault="00EE542F" w:rsidP="00FC50CA">
            <w:r>
              <w:t>Assessment room at Anne Rowling Clinic</w:t>
            </w:r>
          </w:p>
        </w:tc>
      </w:tr>
      <w:tr w:rsidR="00EE542F" w:rsidTr="00FC50CA">
        <w:tc>
          <w:tcPr>
            <w:tcW w:w="580" w:type="dxa"/>
          </w:tcPr>
          <w:p w:rsidR="00EE542F" w:rsidRDefault="00EE542F" w:rsidP="00FC50CA">
            <w:r w:rsidRPr="007A1625">
              <w:rPr>
                <w:sz w:val="20"/>
                <w:szCs w:val="20"/>
              </w:rPr>
              <w:t>8</w:t>
            </w:r>
          </w:p>
        </w:tc>
        <w:tc>
          <w:tcPr>
            <w:tcW w:w="2817" w:type="dxa"/>
          </w:tcPr>
          <w:p w:rsidR="00EE542F" w:rsidRDefault="00EE542F" w:rsidP="00FC50CA">
            <w:r w:rsidRPr="007A1625">
              <w:rPr>
                <w:sz w:val="20"/>
                <w:szCs w:val="20"/>
              </w:rPr>
              <w:t>Weighted mCTSIB standing</w:t>
            </w:r>
          </w:p>
        </w:tc>
        <w:tc>
          <w:tcPr>
            <w:tcW w:w="1276" w:type="dxa"/>
          </w:tcPr>
          <w:p w:rsidR="00EE542F" w:rsidRDefault="00EE542F" w:rsidP="00FC50CA">
            <w:r w:rsidRPr="007A1625">
              <w:rPr>
                <w:sz w:val="20"/>
                <w:szCs w:val="20"/>
              </w:rPr>
              <w:t>2 minutes</w:t>
            </w:r>
          </w:p>
        </w:tc>
        <w:tc>
          <w:tcPr>
            <w:tcW w:w="4337" w:type="dxa"/>
          </w:tcPr>
          <w:p w:rsidR="00EE542F" w:rsidRDefault="00EE542F" w:rsidP="00FC50CA">
            <w:r>
              <w:t xml:space="preserve">Researcher 1. </w:t>
            </w:r>
          </w:p>
          <w:p w:rsidR="00EE542F" w:rsidRDefault="00EE542F" w:rsidP="00FC50CA">
            <w:r>
              <w:t>Assessment room at Anne Rowling Clinic</w:t>
            </w:r>
          </w:p>
        </w:tc>
      </w:tr>
      <w:tr w:rsidR="00EE542F" w:rsidTr="00FC50CA">
        <w:tc>
          <w:tcPr>
            <w:tcW w:w="580" w:type="dxa"/>
          </w:tcPr>
          <w:p w:rsidR="00EE542F" w:rsidRDefault="00EE542F" w:rsidP="00FC50CA">
            <w:r w:rsidRPr="007A1625">
              <w:rPr>
                <w:sz w:val="20"/>
                <w:szCs w:val="20"/>
              </w:rPr>
              <w:t>9</w:t>
            </w:r>
          </w:p>
        </w:tc>
        <w:tc>
          <w:tcPr>
            <w:tcW w:w="2817" w:type="dxa"/>
          </w:tcPr>
          <w:p w:rsidR="00EE542F" w:rsidRDefault="00EE542F" w:rsidP="00FC50CA">
            <w:r w:rsidRPr="007A1625">
              <w:rPr>
                <w:sz w:val="20"/>
                <w:szCs w:val="20"/>
              </w:rPr>
              <w:t>REST</w:t>
            </w:r>
          </w:p>
        </w:tc>
        <w:tc>
          <w:tcPr>
            <w:tcW w:w="1276" w:type="dxa"/>
          </w:tcPr>
          <w:p w:rsidR="00EE542F" w:rsidRDefault="00EE542F" w:rsidP="00FC50CA">
            <w:r w:rsidRPr="007A1625">
              <w:rPr>
                <w:sz w:val="20"/>
                <w:szCs w:val="20"/>
              </w:rPr>
              <w:t>1 minute</w:t>
            </w:r>
          </w:p>
        </w:tc>
        <w:tc>
          <w:tcPr>
            <w:tcW w:w="4337" w:type="dxa"/>
          </w:tcPr>
          <w:p w:rsidR="00EE542F" w:rsidRDefault="00EE542F" w:rsidP="00FC50CA">
            <w:r>
              <w:t>Assessment room at Anne Rowling Clinic</w:t>
            </w:r>
          </w:p>
        </w:tc>
      </w:tr>
      <w:tr w:rsidR="00EE542F" w:rsidTr="00FC50CA">
        <w:tc>
          <w:tcPr>
            <w:tcW w:w="580" w:type="dxa"/>
          </w:tcPr>
          <w:p w:rsidR="00EE542F" w:rsidRDefault="00EE542F" w:rsidP="00FC50CA">
            <w:r w:rsidRPr="007A1625">
              <w:rPr>
                <w:sz w:val="20"/>
                <w:szCs w:val="20"/>
              </w:rPr>
              <w:t>10</w:t>
            </w:r>
          </w:p>
        </w:tc>
        <w:tc>
          <w:tcPr>
            <w:tcW w:w="2817" w:type="dxa"/>
          </w:tcPr>
          <w:p w:rsidR="00EE542F" w:rsidRDefault="00EE542F" w:rsidP="00FC50CA">
            <w:r w:rsidRPr="007A1625">
              <w:rPr>
                <w:sz w:val="20"/>
                <w:szCs w:val="20"/>
              </w:rPr>
              <w:t>Weighted 2MWT</w:t>
            </w:r>
          </w:p>
        </w:tc>
        <w:tc>
          <w:tcPr>
            <w:tcW w:w="1276" w:type="dxa"/>
          </w:tcPr>
          <w:p w:rsidR="00EE542F" w:rsidRDefault="00EE542F" w:rsidP="00FC50CA">
            <w:r w:rsidRPr="007A1625">
              <w:rPr>
                <w:sz w:val="20"/>
                <w:szCs w:val="20"/>
              </w:rPr>
              <w:t>2 minutes</w:t>
            </w:r>
          </w:p>
        </w:tc>
        <w:tc>
          <w:tcPr>
            <w:tcW w:w="4337" w:type="dxa"/>
          </w:tcPr>
          <w:p w:rsidR="00EE542F" w:rsidRDefault="00EE542F" w:rsidP="00FC50CA">
            <w:r>
              <w:t xml:space="preserve">Researcher 1 &amp; 2. </w:t>
            </w:r>
          </w:p>
          <w:p w:rsidR="00EE542F" w:rsidRDefault="00EE542F" w:rsidP="00FC50CA">
            <w:r>
              <w:t>Corridor at Anne Rowling Clinic</w:t>
            </w:r>
          </w:p>
        </w:tc>
      </w:tr>
      <w:tr w:rsidR="00EE542F" w:rsidTr="00FC50CA">
        <w:tc>
          <w:tcPr>
            <w:tcW w:w="9010" w:type="dxa"/>
            <w:gridSpan w:val="4"/>
          </w:tcPr>
          <w:p w:rsidR="00EE542F" w:rsidRDefault="00EE542F" w:rsidP="00FC50CA">
            <w:pPr>
              <w:jc w:val="right"/>
            </w:pPr>
            <w:r w:rsidRPr="007A1625">
              <w:rPr>
                <w:sz w:val="20"/>
                <w:szCs w:val="20"/>
              </w:rPr>
              <w:t>Total Time: 29 minutes</w:t>
            </w:r>
          </w:p>
        </w:tc>
      </w:tr>
    </w:tbl>
    <w:p w:rsidR="00EE542F" w:rsidRDefault="00EE542F" w:rsidP="00EE542F">
      <w:pPr>
        <w:rPr>
          <w:rFonts w:ascii="Arial" w:hAnsi="Arial" w:cs="Arial"/>
          <w:sz w:val="22"/>
          <w:szCs w:val="22"/>
        </w:rPr>
      </w:pPr>
    </w:p>
    <w:p w:rsidR="00EE542F" w:rsidRPr="000D3A9E" w:rsidRDefault="00EE542F" w:rsidP="00EE542F">
      <w:pPr>
        <w:numPr>
          <w:ilvl w:val="0"/>
          <w:numId w:val="26"/>
        </w:numPr>
        <w:rPr>
          <w:rFonts w:ascii="Arial" w:hAnsi="Arial" w:cs="Arial"/>
          <w:sz w:val="20"/>
          <w:szCs w:val="22"/>
        </w:rPr>
      </w:pPr>
      <w:r w:rsidRPr="000D3A9E">
        <w:rPr>
          <w:rFonts w:ascii="Arial" w:hAnsi="Arial" w:cs="Arial"/>
          <w:sz w:val="20"/>
          <w:szCs w:val="22"/>
        </w:rPr>
        <w:t>How long do you expect each participant to be in the study in total?</w:t>
      </w:r>
    </w:p>
    <w:p w:rsidR="00EE542F" w:rsidRDefault="00DC1811" w:rsidP="00EE542F">
      <w:pPr>
        <w:ind w:left="360"/>
        <w:rPr>
          <w:rFonts w:ascii="Arial" w:hAnsi="Arial" w:cs="Arial"/>
          <w:sz w:val="22"/>
          <w:szCs w:val="22"/>
        </w:rPr>
      </w:pPr>
      <w:r>
        <w:rPr>
          <w:rFonts w:ascii="Arial" w:hAnsi="Arial" w:cs="Arial"/>
          <w:i/>
          <w:noProof/>
          <w:sz w:val="22"/>
          <w:szCs w:val="22"/>
          <w:lang w:val="en-GB" w:eastAsia="en-GB"/>
        </w:rPr>
        <mc:AlternateContent>
          <mc:Choice Requires="wps">
            <w:drawing>
              <wp:anchor distT="0" distB="0" distL="114300" distR="114300" simplePos="0" relativeHeight="251679744" behindDoc="0" locked="0" layoutInCell="1" allowOverlap="1">
                <wp:simplePos x="0" y="0"/>
                <wp:positionH relativeFrom="column">
                  <wp:posOffset>-3810</wp:posOffset>
                </wp:positionH>
                <wp:positionV relativeFrom="paragraph">
                  <wp:posOffset>416560</wp:posOffset>
                </wp:positionV>
                <wp:extent cx="5829300" cy="250190"/>
                <wp:effectExtent l="15240" t="12700" r="13335" b="13335"/>
                <wp:wrapSquare wrapText="bothSides"/>
                <wp:docPr id="3161"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29300" cy="250190"/>
                        </a:xfrm>
                        <a:prstGeom prst="rect">
                          <a:avLst/>
                        </a:prstGeom>
                        <a:solidFill>
                          <a:srgbClr val="FFFFFF"/>
                        </a:solidFill>
                        <a:ln w="12700">
                          <a:solidFill>
                            <a:srgbClr val="000000"/>
                          </a:solidFill>
                          <a:miter lim="800000"/>
                          <a:headEnd/>
                          <a:tailEnd/>
                        </a:ln>
                      </wps:spPr>
                      <wps:txbx>
                        <w:txbxContent>
                          <w:p w:rsidR="00EE542F" w:rsidRPr="00276B04" w:rsidRDefault="00EE542F" w:rsidP="00EE542F">
                            <w:pPr>
                              <w:rPr>
                                <w:i/>
                                <w:sz w:val="20"/>
                              </w:rPr>
                            </w:pPr>
                            <w:r>
                              <w:rPr>
                                <w:i/>
                                <w:sz w:val="20"/>
                              </w:rPr>
                              <w:t>30 minutes</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7" o:spid="_x0000_s1044" type="#_x0000_t202" style="position:absolute;left:0;text-align:left;margin-left:-.3pt;margin-top:32.8pt;width:459pt;height:19.7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" strokeweight="1pt">
                <v:path arrowok="t"/>
                <v:textbox style="mso-fit-shape-to-text:t">
                  <w:txbxContent>
                    <w:p w:rsidR="00EE542F" w:rsidRPr="00276B04" w:rsidRDefault="00EE542F" w:rsidP="00EE542F">
                      <w:pPr>
                        <w:rPr>
                          <w:i/>
                          <w:sz w:val="20"/>
                        </w:rPr>
                      </w:pPr>
                      <w:r>
                        <w:rPr>
                          <w:i/>
                          <w:sz w:val="20"/>
                        </w:rPr>
                        <w:t>30 minutes</w:t>
                      </w:r>
                    </w:p>
                  </w:txbxContent>
                </v:textbox>
                <w10:wrap type="square"/>
              </v:shape>
            </w:pict>
          </mc:Fallback>
        </mc:AlternateContent>
      </w:r>
      <w:r w:rsidR="00EE542F" w:rsidRPr="00655567">
        <w:rPr>
          <w:rFonts w:ascii="Arial" w:hAnsi="Arial" w:cs="Arial"/>
          <w:i/>
          <w:sz w:val="22"/>
          <w:szCs w:val="22"/>
        </w:rPr>
        <w:t>Duration of participation should be calculated from when participants give informed consent until their last contact with the research team</w:t>
      </w:r>
      <w:r w:rsidR="00EE542F" w:rsidRPr="00655567">
        <w:rPr>
          <w:rFonts w:ascii="Arial" w:hAnsi="Arial" w:cs="Arial"/>
          <w:sz w:val="22"/>
          <w:szCs w:val="22"/>
        </w:rPr>
        <w:t>.</w:t>
      </w:r>
    </w:p>
    <w:p w:rsidR="00EE542F" w:rsidRDefault="00EE542F" w:rsidP="00EE542F">
      <w:pPr>
        <w:ind w:left="360"/>
        <w:rPr>
          <w:rFonts w:ascii="Arial" w:hAnsi="Arial" w:cs="Arial"/>
          <w:sz w:val="22"/>
          <w:szCs w:val="22"/>
        </w:rPr>
      </w:pPr>
    </w:p>
    <w:p w:rsidR="00EE542F" w:rsidRDefault="00EE542F" w:rsidP="00EE542F">
      <w:pPr>
        <w:numPr>
          <w:ilvl w:val="0"/>
          <w:numId w:val="26"/>
        </w:numPr>
        <w:rPr>
          <w:rFonts w:ascii="Arial" w:hAnsi="Arial" w:cs="Arial"/>
          <w:sz w:val="22"/>
          <w:szCs w:val="22"/>
        </w:rPr>
      </w:pPr>
      <w:r>
        <w:rPr>
          <w:rFonts w:ascii="Arial" w:hAnsi="Arial" w:cs="Arial"/>
          <w:sz w:val="22"/>
          <w:szCs w:val="22"/>
        </w:rPr>
        <w:t>What are the potential risks and burdens for research participants and how will you minimise them?</w:t>
      </w:r>
    </w:p>
    <w:p w:rsidR="00EE542F" w:rsidRPr="00615FF8" w:rsidRDefault="00EE542F" w:rsidP="00EE542F">
      <w:pPr>
        <w:ind w:left="360"/>
        <w:rPr>
          <w:rFonts w:ascii="Arial" w:hAnsi="Arial" w:cs="Arial"/>
          <w:i/>
          <w:sz w:val="22"/>
          <w:szCs w:val="22"/>
        </w:rPr>
      </w:pPr>
      <w:r w:rsidRPr="00942155">
        <w:rPr>
          <w:rFonts w:ascii="Arial" w:hAnsi="Arial" w:cs="Arial"/>
          <w:i/>
          <w:sz w:val="22"/>
          <w:szCs w:val="22"/>
        </w:rPr>
        <w:t>For all studies, describe any potential adverse effects, pain, discomfort, distress, intrusion, inconvenience or changes to lifestyle. Only describe risks or burdens that could occur as a result of participation in the research. Say what steps would be taken to minimise risks and burdens as far as possible.</w:t>
      </w:r>
      <w:r w:rsidRPr="00615FF8">
        <w:t xml:space="preserve"> </w:t>
      </w:r>
    </w:p>
    <w:p w:rsidR="00EE542F" w:rsidRPr="00942155" w:rsidRDefault="00EE542F" w:rsidP="00EE542F">
      <w:pPr>
        <w:ind w:left="360"/>
        <w:rPr>
          <w:rFonts w:ascii="Arial" w:hAnsi="Arial" w:cs="Arial"/>
          <w:i/>
          <w:sz w:val="22"/>
          <w:szCs w:val="22"/>
        </w:rPr>
      </w:pPr>
      <w:r w:rsidRPr="00615FF8">
        <w:rPr>
          <w:rFonts w:ascii="Arial" w:hAnsi="Arial" w:cs="Arial"/>
          <w:i/>
          <w:sz w:val="22"/>
          <w:szCs w:val="22"/>
        </w:rPr>
        <w:t>Where the research only involves the use of data, consideration should still b</w:t>
      </w:r>
      <w:r>
        <w:rPr>
          <w:rFonts w:ascii="Arial" w:hAnsi="Arial" w:cs="Arial"/>
          <w:i/>
          <w:sz w:val="22"/>
          <w:szCs w:val="22"/>
        </w:rPr>
        <w:t>e given to the risks for participant</w:t>
      </w:r>
      <w:r w:rsidRPr="00615FF8">
        <w:rPr>
          <w:rFonts w:ascii="Arial" w:hAnsi="Arial" w:cs="Arial"/>
          <w:i/>
          <w:sz w:val="22"/>
          <w:szCs w:val="22"/>
        </w:rPr>
        <w:t>s associated with any breach of confidence or failure to maintain data security.</w:t>
      </w:r>
    </w:p>
    <w:p w:rsidR="00EE542F" w:rsidRPr="002E0035" w:rsidRDefault="00DC1811" w:rsidP="00EE542F">
      <w:pPr>
        <w:rPr>
          <w:rFonts w:ascii="Arial" w:hAnsi="Arial" w:cs="Arial"/>
          <w:sz w:val="22"/>
          <w:szCs w:val="22"/>
        </w:rPr>
      </w:pPr>
      <w:r>
        <w:rPr>
          <w:rFonts w:ascii="Arial" w:hAnsi="Arial" w:cs="Arial"/>
          <w:noProof/>
          <w:sz w:val="22"/>
          <w:szCs w:val="22"/>
          <w:lang w:val="en-GB" w:eastAsia="en-GB"/>
        </w:rPr>
        <w:lastRenderedPageBreak/>
        <mc:AlternateContent>
          <mc:Choice Requires="wps">
            <w:drawing>
              <wp:anchor distT="0" distB="0" distL="114300" distR="114300" simplePos="0" relativeHeight="251676672" behindDoc="0" locked="0" layoutInCell="1" allowOverlap="1">
                <wp:simplePos x="0" y="0"/>
                <wp:positionH relativeFrom="column">
                  <wp:posOffset>-62865</wp:posOffset>
                </wp:positionH>
                <wp:positionV relativeFrom="paragraph">
                  <wp:posOffset>157480</wp:posOffset>
                </wp:positionV>
                <wp:extent cx="5829300" cy="1764665"/>
                <wp:effectExtent l="13335" t="14605" r="15240" b="11430"/>
                <wp:wrapSquare wrapText="bothSides"/>
                <wp:docPr id="3160"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29300" cy="1764665"/>
                        </a:xfrm>
                        <a:prstGeom prst="rect">
                          <a:avLst/>
                        </a:prstGeom>
                        <a:solidFill>
                          <a:srgbClr val="FFFFFF"/>
                        </a:solidFill>
                        <a:ln w="12700">
                          <a:solidFill>
                            <a:srgbClr val="000000"/>
                          </a:solidFill>
                          <a:miter lim="800000"/>
                          <a:headEnd/>
                          <a:tailEnd/>
                        </a:ln>
                      </wps:spPr>
                      <wps:txbx>
                        <w:txbxContent>
                          <w:p w:rsidR="00EE542F" w:rsidRDefault="00EE542F" w:rsidP="00EE542F">
                            <w:pPr>
                              <w:rPr>
                                <w:iCs/>
                                <w:sz w:val="20"/>
                              </w:rPr>
                            </w:pPr>
                            <w:r>
                              <w:rPr>
                                <w:iCs/>
                                <w:sz w:val="20"/>
                              </w:rPr>
                              <w:t xml:space="preserve">The participants are informed of their right to withdraw from the study at any point with no explanation. </w:t>
                            </w:r>
                          </w:p>
                          <w:p w:rsidR="00EE542F" w:rsidRDefault="00EE542F" w:rsidP="00EE542F">
                            <w:pPr>
                              <w:rPr>
                                <w:iCs/>
                                <w:sz w:val="20"/>
                              </w:rPr>
                            </w:pPr>
                            <w:r>
                              <w:rPr>
                                <w:iCs/>
                                <w:sz w:val="20"/>
                              </w:rPr>
                              <w:t xml:space="preserve">The participant data will be anonymized to keep information confidential and non-identifiable. </w:t>
                            </w:r>
                          </w:p>
                          <w:p w:rsidR="00EE542F" w:rsidRDefault="00EE542F" w:rsidP="00EE542F">
                            <w:pPr>
                              <w:rPr>
                                <w:iCs/>
                                <w:sz w:val="20"/>
                              </w:rPr>
                            </w:pPr>
                            <w:r>
                              <w:rPr>
                                <w:iCs/>
                                <w:sz w:val="20"/>
                              </w:rPr>
                              <w:t xml:space="preserve">Wearing the weighted vest may cause discomfort, the vest will be adjusted to fit the participants as comfortably as possible. </w:t>
                            </w:r>
                          </w:p>
                          <w:p w:rsidR="00EE542F" w:rsidRDefault="00EE542F" w:rsidP="00EE542F">
                            <w:pPr>
                              <w:rPr>
                                <w:rFonts w:ascii="Calibri" w:hAnsi="Calibri"/>
                                <w:sz w:val="20"/>
                                <w:szCs w:val="20"/>
                                <w:lang w:eastAsia="en-GB"/>
                              </w:rPr>
                            </w:pPr>
                            <w:r w:rsidRPr="007F2D81">
                              <w:rPr>
                                <w:rFonts w:ascii="Calibri" w:hAnsi="Calibri"/>
                                <w:sz w:val="20"/>
                                <w:szCs w:val="20"/>
                                <w:lang w:eastAsia="en-GB"/>
                              </w:rPr>
                              <w:t xml:space="preserve">it is possible that if </w:t>
                            </w:r>
                            <w:r>
                              <w:rPr>
                                <w:rFonts w:ascii="Calibri" w:hAnsi="Calibri"/>
                                <w:sz w:val="20"/>
                                <w:szCs w:val="20"/>
                                <w:lang w:eastAsia="en-GB"/>
                              </w:rPr>
                              <w:t>a participant</w:t>
                            </w:r>
                            <w:r w:rsidRPr="007F2D81">
                              <w:rPr>
                                <w:rFonts w:ascii="Calibri" w:hAnsi="Calibri"/>
                                <w:sz w:val="20"/>
                                <w:szCs w:val="20"/>
                                <w:lang w:eastAsia="en-GB"/>
                              </w:rPr>
                              <w:t xml:space="preserve"> </w:t>
                            </w:r>
                            <w:r>
                              <w:rPr>
                                <w:rFonts w:ascii="Calibri" w:hAnsi="Calibri"/>
                                <w:sz w:val="20"/>
                                <w:szCs w:val="20"/>
                                <w:lang w:eastAsia="en-GB"/>
                              </w:rPr>
                              <w:t>has</w:t>
                            </w:r>
                            <w:r w:rsidRPr="007F2D81">
                              <w:rPr>
                                <w:rFonts w:ascii="Calibri" w:hAnsi="Calibri"/>
                                <w:sz w:val="20"/>
                                <w:szCs w:val="20"/>
                                <w:lang w:eastAsia="en-GB"/>
                              </w:rPr>
                              <w:t xml:space="preserve"> a balance, gait, or postural impairment </w:t>
                            </w:r>
                            <w:r>
                              <w:rPr>
                                <w:rFonts w:ascii="Calibri" w:hAnsi="Calibri"/>
                                <w:sz w:val="20"/>
                                <w:szCs w:val="20"/>
                                <w:lang w:eastAsia="en-GB"/>
                              </w:rPr>
                              <w:t>they</w:t>
                            </w:r>
                            <w:r w:rsidRPr="007F2D81">
                              <w:rPr>
                                <w:rFonts w:ascii="Calibri" w:hAnsi="Calibri"/>
                                <w:sz w:val="20"/>
                                <w:szCs w:val="20"/>
                                <w:lang w:eastAsia="en-GB"/>
                              </w:rPr>
                              <w:t xml:space="preserve"> may be at risk of a near-fall or a fall. However, a researcher will be always following behind </w:t>
                            </w:r>
                            <w:r>
                              <w:rPr>
                                <w:rFonts w:ascii="Calibri" w:hAnsi="Calibri"/>
                                <w:sz w:val="20"/>
                                <w:szCs w:val="20"/>
                                <w:lang w:eastAsia="en-GB"/>
                              </w:rPr>
                              <w:t>them</w:t>
                            </w:r>
                            <w:r w:rsidRPr="007F2D81">
                              <w:rPr>
                                <w:rFonts w:ascii="Calibri" w:hAnsi="Calibri"/>
                                <w:sz w:val="20"/>
                                <w:szCs w:val="20"/>
                                <w:lang w:eastAsia="en-GB"/>
                              </w:rPr>
                              <w:t xml:space="preserve"> to help prevent this from happening.</w:t>
                            </w:r>
                          </w:p>
                          <w:p w:rsidR="00EE542F" w:rsidRPr="007F2D81" w:rsidRDefault="00EE542F" w:rsidP="00EE542F">
                            <w:pPr>
                              <w:rPr>
                                <w:rFonts w:ascii="Calibri" w:hAnsi="Calibri"/>
                                <w:sz w:val="20"/>
                                <w:szCs w:val="20"/>
                                <w:lang w:eastAsia="en-GB"/>
                              </w:rPr>
                            </w:pPr>
                            <w:r w:rsidRPr="007F2D81">
                              <w:rPr>
                                <w:rFonts w:ascii="Calibri" w:hAnsi="Calibri"/>
                                <w:sz w:val="20"/>
                                <w:szCs w:val="20"/>
                                <w:lang w:eastAsia="en-GB"/>
                              </w:rPr>
                              <w:t xml:space="preserve">Another potential issue that will have to be taken into consideration is the possibility of injury to the participant or researcher due to the participants choreic movements.  This may result in the researcher following behind the participant getting hit or the participant inuring themselves upon contact.  </w:t>
                            </w:r>
                          </w:p>
                          <w:p w:rsidR="00EE542F" w:rsidRPr="007F2D81" w:rsidRDefault="00EE542F" w:rsidP="00EE542F">
                            <w:pPr>
                              <w:rPr>
                                <w:iCs/>
                                <w:sz w:val="20"/>
                                <w:szCs w:val="20"/>
                              </w:rPr>
                            </w:pPr>
                            <w:r w:rsidRPr="007F2D81">
                              <w:rPr>
                                <w:rFonts w:ascii="Calibri" w:hAnsi="Calibri"/>
                                <w:sz w:val="20"/>
                                <w:szCs w:val="20"/>
                                <w:lang w:eastAsia="en-GB"/>
                              </w:rPr>
                              <w:t xml:space="preserve"> This study will not require much of your time as it is a one-time visit that lasts roughly 30 minutes.</w:t>
                            </w:r>
                          </w:p>
                          <w:p w:rsidR="00EE542F" w:rsidRPr="00791253" w:rsidRDefault="00EE542F" w:rsidP="00EE542F">
                            <w:pPr>
                              <w:rPr>
                                <w:iCs/>
                                <w:sz w:val="20"/>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7" o:spid="_x0000_s1045" type="#_x0000_t202" style="position:absolute;margin-left:-4.95pt;margin-top:12.4pt;width:459pt;height:138.9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" strokeweight="1pt">
                <v:path arrowok="t"/>
                <v:textbox style="mso-fit-shape-to-text:t">
                  <w:txbxContent>
                    <w:p w:rsidR="00EE542F" w:rsidRDefault="00EE542F" w:rsidP="00EE542F">
                      <w:pPr>
                        <w:rPr>
                          <w:iCs/>
                          <w:sz w:val="20"/>
                        </w:rPr>
                      </w:pPr>
                      <w:r>
                        <w:rPr>
                          <w:iCs/>
                          <w:sz w:val="20"/>
                        </w:rPr>
                        <w:t xml:space="preserve">The participants are informed of their right to withdraw from the study at any point with no explanation. </w:t>
                      </w:r>
                    </w:p>
                    <w:p w:rsidR="00EE542F" w:rsidRDefault="00EE542F" w:rsidP="00EE542F">
                      <w:pPr>
                        <w:rPr>
                          <w:iCs/>
                          <w:sz w:val="20"/>
                        </w:rPr>
                      </w:pPr>
                      <w:r>
                        <w:rPr>
                          <w:iCs/>
                          <w:sz w:val="20"/>
                        </w:rPr>
                        <w:t xml:space="preserve">The participant data will be anonymized to keep information confidential and non-identifiable. </w:t>
                      </w:r>
                    </w:p>
                    <w:p w:rsidR="00EE542F" w:rsidRDefault="00EE542F" w:rsidP="00EE542F">
                      <w:pPr>
                        <w:rPr>
                          <w:iCs/>
                          <w:sz w:val="20"/>
                        </w:rPr>
                      </w:pPr>
                      <w:r>
                        <w:rPr>
                          <w:iCs/>
                          <w:sz w:val="20"/>
                        </w:rPr>
                        <w:t xml:space="preserve">Wearing the weighted vest may cause discomfort, the vest will be adjusted to fit the participants as comfortably as possible. </w:t>
                      </w:r>
                    </w:p>
                    <w:p w:rsidR="00EE542F" w:rsidRDefault="00EE542F" w:rsidP="00EE542F">
                      <w:pPr>
                        <w:rPr>
                          <w:rFonts w:ascii="Calibri" w:hAnsi="Calibri"/>
                          <w:sz w:val="20"/>
                          <w:szCs w:val="20"/>
                          <w:lang w:eastAsia="en-GB"/>
                        </w:rPr>
                      </w:pPr>
                      <w:r w:rsidRPr="007F2D81">
                        <w:rPr>
                          <w:rFonts w:ascii="Calibri" w:hAnsi="Calibri"/>
                          <w:sz w:val="20"/>
                          <w:szCs w:val="20"/>
                          <w:lang w:eastAsia="en-GB"/>
                        </w:rPr>
                        <w:t xml:space="preserve">it is possible that if </w:t>
                      </w:r>
                      <w:r>
                        <w:rPr>
                          <w:rFonts w:ascii="Calibri" w:hAnsi="Calibri"/>
                          <w:sz w:val="20"/>
                          <w:szCs w:val="20"/>
                          <w:lang w:eastAsia="en-GB"/>
                        </w:rPr>
                        <w:t>a participant</w:t>
                      </w:r>
                      <w:r w:rsidRPr="007F2D81">
                        <w:rPr>
                          <w:rFonts w:ascii="Calibri" w:hAnsi="Calibri"/>
                          <w:sz w:val="20"/>
                          <w:szCs w:val="20"/>
                          <w:lang w:eastAsia="en-GB"/>
                        </w:rPr>
                        <w:t xml:space="preserve"> </w:t>
                      </w:r>
                      <w:r>
                        <w:rPr>
                          <w:rFonts w:ascii="Calibri" w:hAnsi="Calibri"/>
                          <w:sz w:val="20"/>
                          <w:szCs w:val="20"/>
                          <w:lang w:eastAsia="en-GB"/>
                        </w:rPr>
                        <w:t>has</w:t>
                      </w:r>
                      <w:r w:rsidRPr="007F2D81">
                        <w:rPr>
                          <w:rFonts w:ascii="Calibri" w:hAnsi="Calibri"/>
                          <w:sz w:val="20"/>
                          <w:szCs w:val="20"/>
                          <w:lang w:eastAsia="en-GB"/>
                        </w:rPr>
                        <w:t xml:space="preserve"> a balance, gait, or postural impairment </w:t>
                      </w:r>
                      <w:r>
                        <w:rPr>
                          <w:rFonts w:ascii="Calibri" w:hAnsi="Calibri"/>
                          <w:sz w:val="20"/>
                          <w:szCs w:val="20"/>
                          <w:lang w:eastAsia="en-GB"/>
                        </w:rPr>
                        <w:t>they</w:t>
                      </w:r>
                      <w:r w:rsidRPr="007F2D81">
                        <w:rPr>
                          <w:rFonts w:ascii="Calibri" w:hAnsi="Calibri"/>
                          <w:sz w:val="20"/>
                          <w:szCs w:val="20"/>
                          <w:lang w:eastAsia="en-GB"/>
                        </w:rPr>
                        <w:t xml:space="preserve"> may be at risk of a near-fall or a fall. However, a researcher will be always following behind </w:t>
                      </w:r>
                      <w:r>
                        <w:rPr>
                          <w:rFonts w:ascii="Calibri" w:hAnsi="Calibri"/>
                          <w:sz w:val="20"/>
                          <w:szCs w:val="20"/>
                          <w:lang w:eastAsia="en-GB"/>
                        </w:rPr>
                        <w:t>them</w:t>
                      </w:r>
                      <w:r w:rsidRPr="007F2D81">
                        <w:rPr>
                          <w:rFonts w:ascii="Calibri" w:hAnsi="Calibri"/>
                          <w:sz w:val="20"/>
                          <w:szCs w:val="20"/>
                          <w:lang w:eastAsia="en-GB"/>
                        </w:rPr>
                        <w:t xml:space="preserve"> to help prevent this from happening.</w:t>
                      </w:r>
                    </w:p>
                    <w:p w:rsidR="00EE542F" w:rsidRPr="007F2D81" w:rsidRDefault="00EE542F" w:rsidP="00EE542F">
                      <w:pPr>
                        <w:rPr>
                          <w:rFonts w:ascii="Calibri" w:hAnsi="Calibri"/>
                          <w:sz w:val="20"/>
                          <w:szCs w:val="20"/>
                          <w:lang w:eastAsia="en-GB"/>
                        </w:rPr>
                      </w:pPr>
                      <w:r w:rsidRPr="007F2D81">
                        <w:rPr>
                          <w:rFonts w:ascii="Calibri" w:hAnsi="Calibri"/>
                          <w:sz w:val="20"/>
                          <w:szCs w:val="20"/>
                          <w:lang w:eastAsia="en-GB"/>
                        </w:rPr>
                        <w:t xml:space="preserve">Another potential issue that will have to be taken into consideration is the possibility of injury to the participant or researcher due to the participants choreic movements.  This may result in the researcher following behind the participant getting hit or the participant inuring themselves upon contact.  </w:t>
                      </w:r>
                    </w:p>
                    <w:p w:rsidR="00EE542F" w:rsidRPr="007F2D81" w:rsidRDefault="00EE542F" w:rsidP="00EE542F">
                      <w:pPr>
                        <w:rPr>
                          <w:iCs/>
                          <w:sz w:val="20"/>
                          <w:szCs w:val="20"/>
                        </w:rPr>
                      </w:pPr>
                      <w:r w:rsidRPr="007F2D81">
                        <w:rPr>
                          <w:rFonts w:ascii="Calibri" w:hAnsi="Calibri"/>
                          <w:sz w:val="20"/>
                          <w:szCs w:val="20"/>
                          <w:lang w:eastAsia="en-GB"/>
                        </w:rPr>
                        <w:t xml:space="preserve"> This study will not require much of your time as it is a one-time visit that lasts roughly 30 minutes.</w:t>
                      </w:r>
                    </w:p>
                    <w:p w:rsidR="00EE542F" w:rsidRPr="00791253" w:rsidRDefault="00EE542F" w:rsidP="00EE542F">
                      <w:pPr>
                        <w:rPr>
                          <w:iCs/>
                          <w:sz w:val="20"/>
                        </w:rPr>
                      </w:pPr>
                    </w:p>
                  </w:txbxContent>
                </v:textbox>
                <w10:wrap type="square"/>
              </v:shape>
            </w:pict>
          </mc:Fallback>
        </mc:AlternateContent>
      </w:r>
    </w:p>
    <w:p w:rsidR="00EE542F" w:rsidRDefault="00EE542F" w:rsidP="00EE542F">
      <w:pPr>
        <w:numPr>
          <w:ilvl w:val="0"/>
          <w:numId w:val="26"/>
        </w:numPr>
        <w:rPr>
          <w:rFonts w:ascii="Arial" w:hAnsi="Arial" w:cs="Arial"/>
          <w:sz w:val="22"/>
          <w:szCs w:val="22"/>
        </w:rPr>
      </w:pPr>
      <w:r>
        <w:rPr>
          <w:rFonts w:ascii="Arial" w:hAnsi="Arial" w:cs="Arial"/>
          <w:sz w:val="22"/>
          <w:szCs w:val="22"/>
        </w:rPr>
        <w:t>Will interviews/ questionnaires or group discussions include topics that might be sensitive, embarrassing or upsetting, or is it possible that criminal or other disclosures requiring action could occur during the study?</w:t>
      </w:r>
    </w:p>
    <w:p w:rsidR="00EE542F" w:rsidRDefault="00DC1811" w:rsidP="00EE542F">
      <w:pPr>
        <w:ind w:left="360"/>
        <w:rPr>
          <w:rFonts w:ascii="Arial" w:hAnsi="Arial" w:cs="Arial"/>
          <w:sz w:val="22"/>
          <w:szCs w:val="22"/>
        </w:rPr>
      </w:pPr>
      <w:r>
        <w:rPr>
          <w:rFonts w:ascii="Arial" w:hAnsi="Arial" w:cs="Arial"/>
          <w:noProof/>
          <w:sz w:val="22"/>
          <w:szCs w:val="22"/>
          <w:lang w:val="en-GB" w:eastAsia="en-GB"/>
        </w:rPr>
        <w:drawing>
          <wp:inline distT="0" distB="0" distL="0" distR="0">
            <wp:extent cx="137160" cy="137160"/>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210">
                      <a:extLst>
                        <a:ext uri="{28A0092B-C50C-407E-A947-70E740481C1C}">
                          <a14:useLocalDpi xmlns:a14="http://schemas.microsoft.com/office/drawing/2010/main" val="0"/>
                        </a:ext>
                      </a:extLst>
                    </a:blip>
                    <a:srcRect/>
                    <a:stretch>
                      <a:fillRect/>
                    </a:stretch>
                  </pic:blipFill>
                  <pic:spPr bwMode="auto">
                    <a:xfrm>
                      <a:off x="0" y="0"/>
                      <a:ext cx="137160" cy="137160"/>
                    </a:xfrm>
                    <a:prstGeom prst="rect">
                      <a:avLst/>
                    </a:prstGeom>
                    <a:noFill/>
                    <a:ln>
                      <a:noFill/>
                    </a:ln>
                  </pic:spPr>
                </pic:pic>
              </a:graphicData>
            </a:graphic>
          </wp:inline>
        </w:drawing>
      </w:r>
      <w:r w:rsidR="00EE542F">
        <w:rPr>
          <w:rFonts w:ascii="Arial" w:hAnsi="Arial" w:cs="Arial"/>
          <w:sz w:val="22"/>
          <w:szCs w:val="22"/>
        </w:rPr>
        <w:t xml:space="preserve"> Yes</w:t>
      </w:r>
      <w:r w:rsidR="00EE542F">
        <w:rPr>
          <w:rFonts w:ascii="Arial" w:hAnsi="Arial" w:cs="Arial"/>
          <w:sz w:val="22"/>
          <w:szCs w:val="22"/>
        </w:rPr>
        <w:tab/>
      </w:r>
      <w:r w:rsidR="00EE542F">
        <w:rPr>
          <w:rFonts w:ascii="Arial" w:hAnsi="Arial" w:cs="Arial"/>
          <w:sz w:val="22"/>
          <w:szCs w:val="22"/>
        </w:rPr>
        <w:tab/>
        <w:t>X. No</w:t>
      </w:r>
      <w:r w:rsidR="00EE542F">
        <w:rPr>
          <w:rFonts w:ascii="Arial" w:hAnsi="Arial" w:cs="Arial"/>
          <w:sz w:val="22"/>
          <w:szCs w:val="22"/>
        </w:rPr>
        <w:tab/>
      </w:r>
      <w:r w:rsidR="00EE542F">
        <w:rPr>
          <w:rFonts w:ascii="Arial" w:hAnsi="Arial" w:cs="Arial"/>
          <w:sz w:val="22"/>
          <w:szCs w:val="22"/>
        </w:rPr>
        <w:tab/>
      </w:r>
      <w:r>
        <w:rPr>
          <w:rFonts w:ascii="Arial" w:hAnsi="Arial" w:cs="Arial"/>
          <w:noProof/>
          <w:sz w:val="22"/>
          <w:szCs w:val="22"/>
          <w:lang w:val="en-GB" w:eastAsia="en-GB"/>
        </w:rPr>
        <w:drawing>
          <wp:inline distT="0" distB="0" distL="0" distR="0">
            <wp:extent cx="137160" cy="137160"/>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211">
                      <a:extLst>
                        <a:ext uri="{28A0092B-C50C-407E-A947-70E740481C1C}">
                          <a14:useLocalDpi xmlns:a14="http://schemas.microsoft.com/office/drawing/2010/main" val="0"/>
                        </a:ext>
                      </a:extLst>
                    </a:blip>
                    <a:srcRect/>
                    <a:stretch>
                      <a:fillRect/>
                    </a:stretch>
                  </pic:blipFill>
                  <pic:spPr bwMode="auto">
                    <a:xfrm>
                      <a:off x="0" y="0"/>
                      <a:ext cx="137160" cy="137160"/>
                    </a:xfrm>
                    <a:prstGeom prst="rect">
                      <a:avLst/>
                    </a:prstGeom>
                    <a:noFill/>
                    <a:ln>
                      <a:noFill/>
                    </a:ln>
                  </pic:spPr>
                </pic:pic>
              </a:graphicData>
            </a:graphic>
          </wp:inline>
        </w:drawing>
      </w:r>
      <w:r w:rsidR="00EE542F">
        <w:rPr>
          <w:rFonts w:ascii="Arial" w:hAnsi="Arial" w:cs="Arial"/>
          <w:sz w:val="22"/>
          <w:szCs w:val="22"/>
        </w:rPr>
        <w:t xml:space="preserve"> Not applicable</w:t>
      </w:r>
    </w:p>
    <w:p w:rsidR="00EE542F" w:rsidRDefault="00EE542F" w:rsidP="00EE542F">
      <w:pPr>
        <w:ind w:left="360"/>
        <w:rPr>
          <w:rFonts w:ascii="Arial" w:hAnsi="Arial" w:cs="Arial"/>
          <w:sz w:val="22"/>
          <w:szCs w:val="22"/>
        </w:rPr>
      </w:pPr>
    </w:p>
    <w:p w:rsidR="00EE542F" w:rsidRDefault="00EE542F" w:rsidP="00EE542F">
      <w:pPr>
        <w:ind w:left="360"/>
        <w:rPr>
          <w:rFonts w:ascii="Arial" w:hAnsi="Arial" w:cs="Arial"/>
          <w:sz w:val="22"/>
          <w:szCs w:val="22"/>
        </w:rPr>
      </w:pPr>
      <w:r>
        <w:rPr>
          <w:rFonts w:ascii="Arial" w:hAnsi="Arial" w:cs="Arial"/>
          <w:sz w:val="22"/>
          <w:szCs w:val="22"/>
        </w:rPr>
        <w:t>If Yes, please give details of procedures in place to deal with these issues:</w:t>
      </w:r>
    </w:p>
    <w:p w:rsidR="00EE542F" w:rsidRDefault="00DC1811" w:rsidP="00EE542F">
      <w:pPr>
        <w:ind w:left="360"/>
        <w:rPr>
          <w:rFonts w:ascii="Arial" w:hAnsi="Arial" w:cs="Arial"/>
          <w:sz w:val="22"/>
          <w:szCs w:val="22"/>
        </w:rPr>
      </w:pPr>
      <w:r>
        <w:rPr>
          <w:rFonts w:ascii="Arial" w:hAnsi="Arial" w:cs="Arial"/>
          <w:noProof/>
          <w:sz w:val="22"/>
          <w:szCs w:val="22"/>
          <w:lang w:val="en-GB" w:eastAsia="en-GB"/>
        </w:rPr>
        <mc:AlternateContent>
          <mc:Choice Requires="wps">
            <w:drawing>
              <wp:anchor distT="0" distB="0" distL="114300" distR="114300" simplePos="0" relativeHeight="251678720" behindDoc="0" locked="0" layoutInCell="1" allowOverlap="1">
                <wp:simplePos x="0" y="0"/>
                <wp:positionH relativeFrom="column">
                  <wp:posOffset>-62865</wp:posOffset>
                </wp:positionH>
                <wp:positionV relativeFrom="paragraph">
                  <wp:posOffset>186055</wp:posOffset>
                </wp:positionV>
                <wp:extent cx="5829300" cy="250190"/>
                <wp:effectExtent l="13335" t="8890" r="15240" b="7620"/>
                <wp:wrapSquare wrapText="bothSides"/>
                <wp:docPr id="3159"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29300" cy="250190"/>
                        </a:xfrm>
                        <a:prstGeom prst="rect">
                          <a:avLst/>
                        </a:prstGeom>
                        <a:solidFill>
                          <a:srgbClr val="FFFFFF"/>
                        </a:solidFill>
                        <a:ln w="12700">
                          <a:solidFill>
                            <a:srgbClr val="000000"/>
                          </a:solidFill>
                          <a:miter lim="800000"/>
                          <a:headEnd/>
                          <a:tailEnd/>
                        </a:ln>
                      </wps:spPr>
                      <wps:txbx>
                        <w:txbxContent>
                          <w:p w:rsidR="00EE542F" w:rsidRPr="00276B04" w:rsidRDefault="00EE542F" w:rsidP="00EE542F">
                            <w:pPr>
                              <w:rPr>
                                <w:i/>
                                <w:sz w:val="20"/>
                              </w:rPr>
                            </w:pPr>
                            <w:r>
                              <w:rPr>
                                <w:i/>
                                <w:sz w:val="20"/>
                              </w:rPr>
                              <w:t>This text box will expand as required.</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0" o:spid="_x0000_s1046" type="#_x0000_t202" style="position:absolute;left:0;text-align:left;margin-left:-4.95pt;margin-top:14.65pt;width:459pt;height:19.7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" strokeweight="1pt">
                <v:path arrowok="t"/>
                <v:textbox style="mso-fit-shape-to-text:t">
                  <w:txbxContent>
                    <w:p w:rsidR="00EE542F" w:rsidRPr="00276B04" w:rsidRDefault="00EE542F" w:rsidP="00EE542F">
                      <w:pPr>
                        <w:rPr>
                          <w:i/>
                          <w:sz w:val="20"/>
                        </w:rPr>
                      </w:pPr>
                      <w:r>
                        <w:rPr>
                          <w:i/>
                          <w:sz w:val="20"/>
                        </w:rPr>
                        <w:t>This text box will expand as required.</w:t>
                      </w:r>
                    </w:p>
                  </w:txbxContent>
                </v:textbox>
                <w10:wrap type="square"/>
              </v:shape>
            </w:pict>
          </mc:Fallback>
        </mc:AlternateContent>
      </w:r>
    </w:p>
    <w:p w:rsidR="00EE542F" w:rsidRDefault="00EE542F" w:rsidP="00EE542F">
      <w:pPr>
        <w:ind w:left="360"/>
        <w:rPr>
          <w:rFonts w:ascii="Arial" w:hAnsi="Arial" w:cs="Arial"/>
          <w:sz w:val="22"/>
          <w:szCs w:val="22"/>
        </w:rPr>
      </w:pPr>
    </w:p>
    <w:p w:rsidR="00EE542F" w:rsidRDefault="00EE542F" w:rsidP="00EE542F">
      <w:pPr>
        <w:ind w:left="360"/>
        <w:rPr>
          <w:rFonts w:ascii="Arial" w:hAnsi="Arial" w:cs="Arial"/>
          <w:sz w:val="22"/>
          <w:szCs w:val="22"/>
        </w:rPr>
      </w:pPr>
    </w:p>
    <w:p w:rsidR="00EE542F" w:rsidRDefault="00EE542F" w:rsidP="00EE542F">
      <w:pPr>
        <w:ind w:left="360"/>
        <w:rPr>
          <w:rFonts w:ascii="Arial" w:hAnsi="Arial" w:cs="Arial"/>
          <w:sz w:val="22"/>
          <w:szCs w:val="22"/>
        </w:rPr>
      </w:pPr>
    </w:p>
    <w:p w:rsidR="00EE542F" w:rsidRDefault="00EE542F" w:rsidP="00EE542F">
      <w:pPr>
        <w:numPr>
          <w:ilvl w:val="0"/>
          <w:numId w:val="26"/>
        </w:numPr>
        <w:rPr>
          <w:rFonts w:ascii="Arial" w:hAnsi="Arial" w:cs="Arial"/>
          <w:sz w:val="22"/>
          <w:szCs w:val="22"/>
        </w:rPr>
      </w:pPr>
      <w:r>
        <w:rPr>
          <w:rFonts w:ascii="Arial" w:hAnsi="Arial" w:cs="Arial"/>
          <w:sz w:val="22"/>
          <w:szCs w:val="22"/>
        </w:rPr>
        <w:t>What is the potential for benefit to research participants?</w:t>
      </w:r>
    </w:p>
    <w:p w:rsidR="00EE542F" w:rsidRPr="00B75CF4" w:rsidRDefault="00EE542F" w:rsidP="00EE542F">
      <w:pPr>
        <w:ind w:left="360"/>
        <w:rPr>
          <w:rFonts w:ascii="Arial" w:hAnsi="Arial" w:cs="Arial"/>
          <w:i/>
          <w:sz w:val="22"/>
          <w:szCs w:val="22"/>
        </w:rPr>
      </w:pPr>
      <w:r w:rsidRPr="00B75CF4">
        <w:rPr>
          <w:rFonts w:ascii="Arial" w:hAnsi="Arial" w:cs="Arial"/>
          <w:i/>
          <w:sz w:val="22"/>
          <w:szCs w:val="22"/>
        </w:rPr>
        <w:t>You should state here any potential benefits to be gained by the research participant through taking part in the research either now or in future.  However, do</w:t>
      </w:r>
      <w:r>
        <w:rPr>
          <w:rFonts w:ascii="Arial" w:hAnsi="Arial" w:cs="Arial"/>
          <w:i/>
          <w:sz w:val="22"/>
          <w:szCs w:val="22"/>
        </w:rPr>
        <w:t xml:space="preserve"> no</w:t>
      </w:r>
      <w:r w:rsidRPr="00B75CF4">
        <w:rPr>
          <w:rFonts w:ascii="Arial" w:hAnsi="Arial" w:cs="Arial"/>
          <w:i/>
          <w:sz w:val="22"/>
          <w:szCs w:val="22"/>
        </w:rPr>
        <w:t>t over-emphasise the benefits.  In some cases there may be no apparent benefit.</w:t>
      </w:r>
    </w:p>
    <w:p w:rsidR="00EE542F" w:rsidRDefault="00DC1811" w:rsidP="00EE542F">
      <w:pPr>
        <w:rPr>
          <w:rFonts w:ascii="Arial" w:hAnsi="Arial" w:cs="Arial"/>
          <w:b/>
          <w:sz w:val="22"/>
          <w:szCs w:val="22"/>
          <w:u w:val="single"/>
        </w:rPr>
      </w:pPr>
      <w:r>
        <w:rPr>
          <w:rFonts w:ascii="Arial" w:hAnsi="Arial" w:cs="Arial"/>
          <w:noProof/>
          <w:sz w:val="22"/>
          <w:szCs w:val="22"/>
          <w:lang w:val="en-GB" w:eastAsia="en-GB"/>
        </w:rPr>
        <mc:AlternateContent>
          <mc:Choice Requires="wps">
            <w:drawing>
              <wp:anchor distT="0" distB="0" distL="114300" distR="114300" simplePos="0" relativeHeight="251677696" behindDoc="0" locked="0" layoutInCell="1" allowOverlap="1">
                <wp:simplePos x="0" y="0"/>
                <wp:positionH relativeFrom="column">
                  <wp:posOffset>-60960</wp:posOffset>
                </wp:positionH>
                <wp:positionV relativeFrom="paragraph">
                  <wp:posOffset>73025</wp:posOffset>
                </wp:positionV>
                <wp:extent cx="5943600" cy="1237615"/>
                <wp:effectExtent l="15240" t="10795" r="13335" b="8890"/>
                <wp:wrapSquare wrapText="bothSides"/>
                <wp:docPr id="315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43600" cy="1237615"/>
                        </a:xfrm>
                        <a:prstGeom prst="rect">
                          <a:avLst/>
                        </a:prstGeom>
                        <a:solidFill>
                          <a:srgbClr val="FFFFFF"/>
                        </a:solidFill>
                        <a:ln w="12700">
                          <a:solidFill>
                            <a:srgbClr val="000000"/>
                          </a:solidFill>
                          <a:miter lim="800000"/>
                          <a:headEnd/>
                          <a:tailEnd/>
                        </a:ln>
                      </wps:spPr>
                      <wps:txbx>
                        <w:txbxContent>
                          <w:p w:rsidR="00EE542F" w:rsidRPr="007F2D81" w:rsidRDefault="00EE542F" w:rsidP="00EE542F">
                            <w:pPr>
                              <w:spacing w:before="120" w:after="200"/>
                              <w:rPr>
                                <w:rFonts w:ascii="Calibri" w:hAnsi="Calibri"/>
                                <w:lang w:eastAsia="en-GB"/>
                              </w:rPr>
                            </w:pPr>
                            <w:r>
                              <w:rPr>
                                <w:rFonts w:ascii="Calibri" w:hAnsi="Calibri"/>
                                <w:lang w:eastAsia="en-GB"/>
                              </w:rPr>
                              <w:t>They</w:t>
                            </w:r>
                            <w:r w:rsidRPr="00FE5568">
                              <w:rPr>
                                <w:rFonts w:ascii="Calibri" w:hAnsi="Calibri"/>
                                <w:lang w:eastAsia="en-GB"/>
                              </w:rPr>
                              <w:t xml:space="preserve"> may/may not get a direct benefit from taking part in this study.</w:t>
                            </w:r>
                            <w:r>
                              <w:rPr>
                                <w:rFonts w:ascii="Calibri" w:hAnsi="Calibri"/>
                                <w:lang w:eastAsia="en-GB"/>
                              </w:rPr>
                              <w:t xml:space="preserve"> However, they will be contributing to the on-going effort of designing Huntington’s Disease interventions that may be utilized to help manage symptoms. By participating in this study, they will be providing key information that will be analyzed and interpreted to see if positive results were found while using the weighted vest.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8" o:spid="_x0000_s1047" type="#_x0000_t202" style="position:absolute;margin-left:-4.8pt;margin-top:5.75pt;width:468pt;height:97.4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" strokeweight="1pt">
                <v:path arrowok="t"/>
                <v:textbox style="mso-fit-shape-to-text:t">
                  <w:txbxContent>
                    <w:p w:rsidR="00EE542F" w:rsidRPr="007F2D81" w:rsidRDefault="00EE542F" w:rsidP="00EE542F">
                      <w:pPr>
                        <w:spacing w:before="120" w:after="200"/>
                        <w:rPr>
                          <w:rFonts w:ascii="Calibri" w:hAnsi="Calibri"/>
                          <w:lang w:eastAsia="en-GB"/>
                        </w:rPr>
                      </w:pPr>
                      <w:r>
                        <w:rPr>
                          <w:rFonts w:ascii="Calibri" w:hAnsi="Calibri"/>
                          <w:lang w:eastAsia="en-GB"/>
                        </w:rPr>
                        <w:t>They</w:t>
                      </w:r>
                      <w:r w:rsidRPr="00FE5568">
                        <w:rPr>
                          <w:rFonts w:ascii="Calibri" w:hAnsi="Calibri"/>
                          <w:lang w:eastAsia="en-GB"/>
                        </w:rPr>
                        <w:t xml:space="preserve"> may/may not get a direct benefit from taking part in this study.</w:t>
                      </w:r>
                      <w:r>
                        <w:rPr>
                          <w:rFonts w:ascii="Calibri" w:hAnsi="Calibri"/>
                          <w:lang w:eastAsia="en-GB"/>
                        </w:rPr>
                        <w:t xml:space="preserve"> However, they will be contributing to the on-going effort of designing Huntington’s Disease interventions that may be utilized to help manage symptoms. By participating in this study, they will be providing key information that will be analyzed and interpreted to see if positive results were found while using the weighted vest.</w:t>
                      </w:r>
                    </w:p>
                  </w:txbxContent>
                </v:textbox>
                <w10:wrap type="square"/>
              </v:shape>
            </w:pict>
          </mc:Fallback>
        </mc:AlternateContent>
      </w:r>
    </w:p>
    <w:p w:rsidR="00EE542F" w:rsidRDefault="00EE542F" w:rsidP="00EE542F">
      <w:pPr>
        <w:rPr>
          <w:rFonts w:ascii="Arial" w:hAnsi="Arial" w:cs="Arial"/>
          <w:b/>
          <w:sz w:val="22"/>
          <w:szCs w:val="22"/>
          <w:u w:val="single"/>
        </w:rPr>
      </w:pPr>
    </w:p>
    <w:p w:rsidR="00EE542F" w:rsidRPr="000B6FCC" w:rsidRDefault="00EE542F" w:rsidP="00EE542F">
      <w:pPr>
        <w:numPr>
          <w:ilvl w:val="0"/>
          <w:numId w:val="26"/>
        </w:numPr>
        <w:rPr>
          <w:rFonts w:ascii="Arial" w:hAnsi="Arial" w:cs="Arial"/>
          <w:sz w:val="22"/>
          <w:szCs w:val="22"/>
        </w:rPr>
      </w:pPr>
      <w:r>
        <w:rPr>
          <w:rFonts w:ascii="Arial" w:hAnsi="Arial" w:cs="Arial"/>
          <w:sz w:val="22"/>
          <w:szCs w:val="22"/>
        </w:rPr>
        <w:t xml:space="preserve">Will the researcher be at risk of sustaining either physical or psychological harm as a result of the research? </w:t>
      </w:r>
      <w:r w:rsidRPr="002564E4">
        <w:rPr>
          <w:rFonts w:ascii="Arial" w:hAnsi="Arial" w:cs="Arial"/>
          <w:i/>
          <w:sz w:val="22"/>
          <w:szCs w:val="22"/>
        </w:rPr>
        <w:t>Please delete as appropriate.</w:t>
      </w:r>
    </w:p>
    <w:p w:rsidR="00EE542F" w:rsidRPr="002E0035" w:rsidRDefault="00EE542F" w:rsidP="00EE542F">
      <w:pPr>
        <w:ind w:left="360"/>
        <w:rPr>
          <w:rFonts w:ascii="Arial" w:hAnsi="Arial" w:cs="Arial"/>
          <w:sz w:val="22"/>
          <w:szCs w:val="22"/>
        </w:rPr>
      </w:pPr>
      <w:r>
        <w:rPr>
          <w:rFonts w:ascii="Arial" w:hAnsi="Arial" w:cs="Arial"/>
          <w:sz w:val="22"/>
          <w:szCs w:val="22"/>
        </w:rPr>
        <w:t xml:space="preserve">X. </w:t>
      </w:r>
      <w:r w:rsidRPr="002E0035">
        <w:rPr>
          <w:rFonts w:ascii="Arial" w:hAnsi="Arial" w:cs="Arial"/>
          <w:sz w:val="22"/>
          <w:szCs w:val="22"/>
        </w:rPr>
        <w:t>Yes</w:t>
      </w:r>
      <w:r w:rsidRPr="002E0035">
        <w:rPr>
          <w:rFonts w:ascii="Arial" w:hAnsi="Arial" w:cs="Arial"/>
          <w:sz w:val="22"/>
          <w:szCs w:val="22"/>
        </w:rPr>
        <w:tab/>
      </w:r>
      <w:r w:rsidRPr="002E0035">
        <w:rPr>
          <w:rFonts w:ascii="Arial" w:hAnsi="Arial" w:cs="Arial"/>
          <w:sz w:val="22"/>
          <w:szCs w:val="22"/>
        </w:rPr>
        <w:tab/>
        <w:t xml:space="preserve"> </w:t>
      </w:r>
      <w:r w:rsidR="00DC1811">
        <w:rPr>
          <w:rFonts w:ascii="Arial" w:hAnsi="Arial" w:cs="Arial"/>
          <w:noProof/>
          <w:sz w:val="22"/>
          <w:szCs w:val="22"/>
          <w:lang w:val="en-GB" w:eastAsia="en-GB"/>
        </w:rPr>
        <w:drawing>
          <wp:inline distT="0" distB="0" distL="0" distR="0">
            <wp:extent cx="137160" cy="137160"/>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212">
                      <a:extLst>
                        <a:ext uri="{28A0092B-C50C-407E-A947-70E740481C1C}">
                          <a14:useLocalDpi xmlns:a14="http://schemas.microsoft.com/office/drawing/2010/main" val="0"/>
                        </a:ext>
                      </a:extLst>
                    </a:blip>
                    <a:srcRect/>
                    <a:stretch>
                      <a:fillRect/>
                    </a:stretch>
                  </pic:blipFill>
                  <pic:spPr bwMode="auto">
                    <a:xfrm>
                      <a:off x="0" y="0"/>
                      <a:ext cx="137160" cy="137160"/>
                    </a:xfrm>
                    <a:prstGeom prst="rect">
                      <a:avLst/>
                    </a:prstGeom>
                    <a:noFill/>
                    <a:ln>
                      <a:noFill/>
                    </a:ln>
                  </pic:spPr>
                </pic:pic>
              </a:graphicData>
            </a:graphic>
          </wp:inline>
        </w:drawing>
      </w:r>
      <w:r w:rsidRPr="002E0035">
        <w:rPr>
          <w:rFonts w:ascii="Arial" w:hAnsi="Arial" w:cs="Arial"/>
          <w:sz w:val="22"/>
          <w:szCs w:val="22"/>
        </w:rPr>
        <w:t>No</w:t>
      </w:r>
    </w:p>
    <w:p w:rsidR="00EE542F" w:rsidRDefault="00EE542F" w:rsidP="00EE542F">
      <w:pPr>
        <w:ind w:left="360"/>
        <w:rPr>
          <w:rFonts w:ascii="Arial" w:hAnsi="Arial" w:cs="Arial"/>
          <w:sz w:val="22"/>
          <w:szCs w:val="22"/>
        </w:rPr>
      </w:pPr>
      <w:r w:rsidRPr="002564E4">
        <w:rPr>
          <w:rFonts w:ascii="Arial" w:hAnsi="Arial" w:cs="Arial"/>
          <w:sz w:val="22"/>
          <w:szCs w:val="22"/>
        </w:rPr>
        <w:tab/>
      </w:r>
      <w:r w:rsidRPr="002564E4">
        <w:rPr>
          <w:rFonts w:ascii="Arial" w:hAnsi="Arial" w:cs="Arial"/>
          <w:sz w:val="22"/>
          <w:szCs w:val="22"/>
        </w:rPr>
        <w:tab/>
      </w:r>
    </w:p>
    <w:p w:rsidR="00EE542F" w:rsidRDefault="00EE542F" w:rsidP="00EE542F">
      <w:pPr>
        <w:ind w:left="360"/>
        <w:rPr>
          <w:rFonts w:ascii="Arial" w:hAnsi="Arial" w:cs="Arial"/>
          <w:sz w:val="22"/>
          <w:szCs w:val="22"/>
        </w:rPr>
      </w:pPr>
      <w:r>
        <w:rPr>
          <w:rFonts w:ascii="Arial" w:hAnsi="Arial" w:cs="Arial"/>
          <w:b/>
          <w:sz w:val="22"/>
          <w:szCs w:val="22"/>
        </w:rPr>
        <w:t>If you answered ‘Yes’ to the question E6</w:t>
      </w:r>
      <w:r>
        <w:rPr>
          <w:rFonts w:ascii="Arial" w:hAnsi="Arial" w:cs="Arial"/>
          <w:sz w:val="22"/>
          <w:szCs w:val="22"/>
        </w:rPr>
        <w:t>, please give details of potential risks and the precautions which will be taken to protect the researcher.</w:t>
      </w:r>
    </w:p>
    <w:p w:rsidR="00EE542F" w:rsidRDefault="00DC1811" w:rsidP="00EE542F">
      <w:pPr>
        <w:rPr>
          <w:rFonts w:ascii="Arial" w:hAnsi="Arial" w:cs="Arial"/>
          <w:sz w:val="22"/>
          <w:szCs w:val="22"/>
        </w:rPr>
      </w:pPr>
      <w:r>
        <w:rPr>
          <w:rFonts w:ascii="Arial" w:hAnsi="Arial" w:cs="Arial"/>
          <w:noProof/>
          <w:sz w:val="22"/>
          <w:szCs w:val="22"/>
          <w:lang w:val="en-GB" w:eastAsia="en-GB"/>
        </w:rPr>
        <mc:AlternateContent>
          <mc:Choice Requires="wps">
            <w:drawing>
              <wp:anchor distT="0" distB="0" distL="114300" distR="114300" simplePos="0" relativeHeight="251664384" behindDoc="0" locked="0" layoutInCell="1" allowOverlap="1">
                <wp:simplePos x="0" y="0"/>
                <wp:positionH relativeFrom="column">
                  <wp:posOffset>-60960</wp:posOffset>
                </wp:positionH>
                <wp:positionV relativeFrom="paragraph">
                  <wp:posOffset>265430</wp:posOffset>
                </wp:positionV>
                <wp:extent cx="5943600" cy="1326515"/>
                <wp:effectExtent l="15240" t="12065" r="13335" b="13970"/>
                <wp:wrapSquare wrapText="bothSides"/>
                <wp:docPr id="3157"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43600" cy="1326515"/>
                        </a:xfrm>
                        <a:prstGeom prst="rect">
                          <a:avLst/>
                        </a:prstGeom>
                        <a:solidFill>
                          <a:srgbClr val="FFFFFF"/>
                        </a:solidFill>
                        <a:ln w="12700">
                          <a:solidFill>
                            <a:srgbClr val="000000"/>
                          </a:solidFill>
                          <a:miter lim="800000"/>
                          <a:headEnd/>
                          <a:tailEnd/>
                        </a:ln>
                      </wps:spPr>
                      <wps:txbx>
                        <w:txbxContent>
                          <w:p w:rsidR="00EE542F" w:rsidRDefault="00EE542F" w:rsidP="00EE542F">
                            <w:pPr>
                              <w:rPr>
                                <w:iCs/>
                                <w:sz w:val="20"/>
                              </w:rPr>
                            </w:pPr>
                            <w:r>
                              <w:rPr>
                                <w:iCs/>
                                <w:sz w:val="20"/>
                              </w:rPr>
                              <w:t xml:space="preserve">Wearing the weighted vest may cause discomfort, the vest will be adjusted to fit the participants as comfortably as possible. </w:t>
                            </w:r>
                          </w:p>
                          <w:p w:rsidR="00EE542F" w:rsidRDefault="00EE542F" w:rsidP="00EE542F">
                            <w:pPr>
                              <w:rPr>
                                <w:rFonts w:ascii="Calibri" w:hAnsi="Calibri"/>
                                <w:sz w:val="20"/>
                                <w:szCs w:val="20"/>
                                <w:lang w:eastAsia="en-GB"/>
                              </w:rPr>
                            </w:pPr>
                            <w:r w:rsidRPr="007F2D81">
                              <w:rPr>
                                <w:rFonts w:ascii="Calibri" w:hAnsi="Calibri"/>
                                <w:sz w:val="20"/>
                                <w:szCs w:val="20"/>
                                <w:lang w:eastAsia="en-GB"/>
                              </w:rPr>
                              <w:t xml:space="preserve">it is possible that if </w:t>
                            </w:r>
                            <w:r>
                              <w:rPr>
                                <w:rFonts w:ascii="Calibri" w:hAnsi="Calibri"/>
                                <w:sz w:val="20"/>
                                <w:szCs w:val="20"/>
                                <w:lang w:eastAsia="en-GB"/>
                              </w:rPr>
                              <w:t>a participant</w:t>
                            </w:r>
                            <w:r w:rsidRPr="007F2D81">
                              <w:rPr>
                                <w:rFonts w:ascii="Calibri" w:hAnsi="Calibri"/>
                                <w:sz w:val="20"/>
                                <w:szCs w:val="20"/>
                                <w:lang w:eastAsia="en-GB"/>
                              </w:rPr>
                              <w:t xml:space="preserve"> </w:t>
                            </w:r>
                            <w:r>
                              <w:rPr>
                                <w:rFonts w:ascii="Calibri" w:hAnsi="Calibri"/>
                                <w:sz w:val="20"/>
                                <w:szCs w:val="20"/>
                                <w:lang w:eastAsia="en-GB"/>
                              </w:rPr>
                              <w:t>has</w:t>
                            </w:r>
                            <w:r w:rsidRPr="007F2D81">
                              <w:rPr>
                                <w:rFonts w:ascii="Calibri" w:hAnsi="Calibri"/>
                                <w:sz w:val="20"/>
                                <w:szCs w:val="20"/>
                                <w:lang w:eastAsia="en-GB"/>
                              </w:rPr>
                              <w:t xml:space="preserve"> a balance, gait, or postural impairment </w:t>
                            </w:r>
                            <w:r>
                              <w:rPr>
                                <w:rFonts w:ascii="Calibri" w:hAnsi="Calibri"/>
                                <w:sz w:val="20"/>
                                <w:szCs w:val="20"/>
                                <w:lang w:eastAsia="en-GB"/>
                              </w:rPr>
                              <w:t>they</w:t>
                            </w:r>
                            <w:r w:rsidRPr="007F2D81">
                              <w:rPr>
                                <w:rFonts w:ascii="Calibri" w:hAnsi="Calibri"/>
                                <w:sz w:val="20"/>
                                <w:szCs w:val="20"/>
                                <w:lang w:eastAsia="en-GB"/>
                              </w:rPr>
                              <w:t xml:space="preserve"> may be at risk of a near-fall or a fall. However, a researcher will be always following behind </w:t>
                            </w:r>
                            <w:r>
                              <w:rPr>
                                <w:rFonts w:ascii="Calibri" w:hAnsi="Calibri"/>
                                <w:sz w:val="20"/>
                                <w:szCs w:val="20"/>
                                <w:lang w:eastAsia="en-GB"/>
                              </w:rPr>
                              <w:t>them</w:t>
                            </w:r>
                            <w:r w:rsidRPr="007F2D81">
                              <w:rPr>
                                <w:rFonts w:ascii="Calibri" w:hAnsi="Calibri"/>
                                <w:sz w:val="20"/>
                                <w:szCs w:val="20"/>
                                <w:lang w:eastAsia="en-GB"/>
                              </w:rPr>
                              <w:t xml:space="preserve"> to help prevent this from happening.</w:t>
                            </w:r>
                          </w:p>
                          <w:p w:rsidR="00EE542F" w:rsidRDefault="00EE542F" w:rsidP="00EE542F">
                            <w:pPr>
                              <w:rPr>
                                <w:rFonts w:ascii="Calibri" w:hAnsi="Calibri"/>
                                <w:sz w:val="20"/>
                                <w:szCs w:val="20"/>
                                <w:lang w:eastAsia="en-GB"/>
                              </w:rPr>
                            </w:pPr>
                            <w:r w:rsidRPr="007F2D81">
                              <w:rPr>
                                <w:rFonts w:ascii="Calibri" w:hAnsi="Calibri"/>
                                <w:sz w:val="20"/>
                                <w:szCs w:val="20"/>
                                <w:lang w:eastAsia="en-GB"/>
                              </w:rPr>
                              <w:t xml:space="preserve">Another potential issue that will have to be taken into consideration is the possibility of injury to the participant or researcher due to the participants choreic movements.  This may result in the researcher following behind the participant getting hit or the participant inuring themselves upon contact. </w:t>
                            </w:r>
                          </w:p>
                          <w:p w:rsidR="00EE542F" w:rsidRPr="007F2D81" w:rsidRDefault="00EE542F" w:rsidP="00EE542F">
                            <w:pPr>
                              <w:rPr>
                                <w:rFonts w:ascii="Calibri" w:hAnsi="Calibri"/>
                                <w:sz w:val="20"/>
                                <w:szCs w:val="20"/>
                                <w:lang w:eastAsia="en-GB"/>
                              </w:rPr>
                            </w:pPr>
                            <w:r>
                              <w:rPr>
                                <w:rFonts w:ascii="Calibri" w:hAnsi="Calibri"/>
                                <w:sz w:val="20"/>
                                <w:szCs w:val="20"/>
                                <w:lang w:eastAsia="en-GB"/>
                              </w:rPr>
                              <w:t xml:space="preserve">All tripping hazards or objects that may be hit upon contact in the result of a fall will be removed. </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1" o:spid="_x0000_s1048" type="#_x0000_t202" style="position:absolute;margin-left:-4.8pt;margin-top:20.9pt;width:468pt;height:104.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" strokeweight="1pt">
                <v:path arrowok="t"/>
                <v:textbox style="mso-fit-shape-to-text:t">
                  <w:txbxContent>
                    <w:p w:rsidR="00EE542F" w:rsidRDefault="00EE542F" w:rsidP="00EE542F">
                      <w:pPr>
                        <w:rPr>
                          <w:iCs/>
                          <w:sz w:val="20"/>
                        </w:rPr>
                      </w:pPr>
                      <w:r>
                        <w:rPr>
                          <w:iCs/>
                          <w:sz w:val="20"/>
                        </w:rPr>
                        <w:t xml:space="preserve">Wearing the weighted vest may cause discomfort, the vest will be adjusted to fit the participants as comfortably as possible. </w:t>
                      </w:r>
                    </w:p>
                    <w:p w:rsidR="00EE542F" w:rsidRDefault="00EE542F" w:rsidP="00EE542F">
                      <w:pPr>
                        <w:rPr>
                          <w:rFonts w:ascii="Calibri" w:hAnsi="Calibri"/>
                          <w:sz w:val="20"/>
                          <w:szCs w:val="20"/>
                          <w:lang w:eastAsia="en-GB"/>
                        </w:rPr>
                      </w:pPr>
                      <w:r w:rsidRPr="007F2D81">
                        <w:rPr>
                          <w:rFonts w:ascii="Calibri" w:hAnsi="Calibri"/>
                          <w:sz w:val="20"/>
                          <w:szCs w:val="20"/>
                          <w:lang w:eastAsia="en-GB"/>
                        </w:rPr>
                        <w:t xml:space="preserve">it is possible that if </w:t>
                      </w:r>
                      <w:r>
                        <w:rPr>
                          <w:rFonts w:ascii="Calibri" w:hAnsi="Calibri"/>
                          <w:sz w:val="20"/>
                          <w:szCs w:val="20"/>
                          <w:lang w:eastAsia="en-GB"/>
                        </w:rPr>
                        <w:t>a participant</w:t>
                      </w:r>
                      <w:r w:rsidRPr="007F2D81">
                        <w:rPr>
                          <w:rFonts w:ascii="Calibri" w:hAnsi="Calibri"/>
                          <w:sz w:val="20"/>
                          <w:szCs w:val="20"/>
                          <w:lang w:eastAsia="en-GB"/>
                        </w:rPr>
                        <w:t xml:space="preserve"> </w:t>
                      </w:r>
                      <w:r>
                        <w:rPr>
                          <w:rFonts w:ascii="Calibri" w:hAnsi="Calibri"/>
                          <w:sz w:val="20"/>
                          <w:szCs w:val="20"/>
                          <w:lang w:eastAsia="en-GB"/>
                        </w:rPr>
                        <w:t>has</w:t>
                      </w:r>
                      <w:r w:rsidRPr="007F2D81">
                        <w:rPr>
                          <w:rFonts w:ascii="Calibri" w:hAnsi="Calibri"/>
                          <w:sz w:val="20"/>
                          <w:szCs w:val="20"/>
                          <w:lang w:eastAsia="en-GB"/>
                        </w:rPr>
                        <w:t xml:space="preserve"> a balance, gait, or postural impairment </w:t>
                      </w:r>
                      <w:r>
                        <w:rPr>
                          <w:rFonts w:ascii="Calibri" w:hAnsi="Calibri"/>
                          <w:sz w:val="20"/>
                          <w:szCs w:val="20"/>
                          <w:lang w:eastAsia="en-GB"/>
                        </w:rPr>
                        <w:t>they</w:t>
                      </w:r>
                      <w:r w:rsidRPr="007F2D81">
                        <w:rPr>
                          <w:rFonts w:ascii="Calibri" w:hAnsi="Calibri"/>
                          <w:sz w:val="20"/>
                          <w:szCs w:val="20"/>
                          <w:lang w:eastAsia="en-GB"/>
                        </w:rPr>
                        <w:t xml:space="preserve"> may be at risk of a near-fall or a fall. However, a researcher will be always following behind </w:t>
                      </w:r>
                      <w:r>
                        <w:rPr>
                          <w:rFonts w:ascii="Calibri" w:hAnsi="Calibri"/>
                          <w:sz w:val="20"/>
                          <w:szCs w:val="20"/>
                          <w:lang w:eastAsia="en-GB"/>
                        </w:rPr>
                        <w:t>them</w:t>
                      </w:r>
                      <w:r w:rsidRPr="007F2D81">
                        <w:rPr>
                          <w:rFonts w:ascii="Calibri" w:hAnsi="Calibri"/>
                          <w:sz w:val="20"/>
                          <w:szCs w:val="20"/>
                          <w:lang w:eastAsia="en-GB"/>
                        </w:rPr>
                        <w:t xml:space="preserve"> to help prevent this from happening.</w:t>
                      </w:r>
                    </w:p>
                    <w:p w:rsidR="00EE542F" w:rsidRDefault="00EE542F" w:rsidP="00EE542F">
                      <w:pPr>
                        <w:rPr>
                          <w:rFonts w:ascii="Calibri" w:hAnsi="Calibri"/>
                          <w:sz w:val="20"/>
                          <w:szCs w:val="20"/>
                          <w:lang w:eastAsia="en-GB"/>
                        </w:rPr>
                      </w:pPr>
                      <w:r w:rsidRPr="007F2D81">
                        <w:rPr>
                          <w:rFonts w:ascii="Calibri" w:hAnsi="Calibri"/>
                          <w:sz w:val="20"/>
                          <w:szCs w:val="20"/>
                          <w:lang w:eastAsia="en-GB"/>
                        </w:rPr>
                        <w:t xml:space="preserve">Another potential issue that will have to be taken into consideration is the possibility of injury to the participant or researcher due to the participants choreic movements.  This may result in the researcher following behind the participant getting hit or the participant inuring themselves upon contact. </w:t>
                      </w:r>
                    </w:p>
                    <w:p w:rsidR="00EE542F" w:rsidRPr="007F2D81" w:rsidRDefault="00EE542F" w:rsidP="00EE542F">
                      <w:pPr>
                        <w:rPr>
                          <w:rFonts w:ascii="Calibri" w:hAnsi="Calibri"/>
                          <w:sz w:val="20"/>
                          <w:szCs w:val="20"/>
                          <w:lang w:eastAsia="en-GB"/>
                        </w:rPr>
                      </w:pPr>
                      <w:r>
                        <w:rPr>
                          <w:rFonts w:ascii="Calibri" w:hAnsi="Calibri"/>
                          <w:sz w:val="20"/>
                          <w:szCs w:val="20"/>
                          <w:lang w:eastAsia="en-GB"/>
                        </w:rPr>
                        <w:t xml:space="preserve">All tripping hazards or objects that may be hit upon contact in the result of a fall will be removed. </w:t>
                      </w:r>
                    </w:p>
                  </w:txbxContent>
                </v:textbox>
                <w10:wrap type="square"/>
              </v:shape>
            </w:pict>
          </mc:Fallback>
        </mc:AlternateContent>
      </w:r>
    </w:p>
    <w:p w:rsidR="00EE542F" w:rsidRPr="003128E4" w:rsidRDefault="00EE542F" w:rsidP="00EE542F">
      <w:pPr>
        <w:rPr>
          <w:rFonts w:ascii="Arial" w:hAnsi="Arial" w:cs="Arial"/>
          <w:sz w:val="22"/>
          <w:szCs w:val="22"/>
        </w:rPr>
      </w:pPr>
      <w:r>
        <w:rPr>
          <w:rFonts w:ascii="Arial" w:hAnsi="Arial" w:cs="Arial"/>
          <w:b/>
          <w:sz w:val="22"/>
          <w:szCs w:val="22"/>
          <w:u w:val="single"/>
        </w:rPr>
        <w:lastRenderedPageBreak/>
        <w:t>Section F: Research Involving Human Participants</w:t>
      </w:r>
      <w:r w:rsidRPr="002564E4">
        <w:rPr>
          <w:rFonts w:ascii="Arial" w:hAnsi="Arial" w:cs="Arial"/>
          <w:b/>
          <w:sz w:val="22"/>
          <w:szCs w:val="22"/>
        </w:rPr>
        <w:t xml:space="preserve"> </w:t>
      </w:r>
    </w:p>
    <w:p w:rsidR="00EE542F" w:rsidRPr="002564E4" w:rsidRDefault="00EE542F" w:rsidP="00EE542F">
      <w:pPr>
        <w:rPr>
          <w:rFonts w:ascii="Arial" w:hAnsi="Arial" w:cs="Arial"/>
          <w:b/>
          <w:sz w:val="22"/>
          <w:szCs w:val="22"/>
        </w:rPr>
      </w:pPr>
      <w:r w:rsidRPr="002564E4">
        <w:rPr>
          <w:rFonts w:ascii="Arial" w:hAnsi="Arial" w:cs="Arial"/>
          <w:b/>
          <w:i/>
          <w:sz w:val="22"/>
          <w:szCs w:val="22"/>
        </w:rPr>
        <w:t>You should only complete this section if you have indicated above that your research will involve human participants.</w:t>
      </w:r>
    </w:p>
    <w:p w:rsidR="00EE542F" w:rsidRDefault="00EE542F" w:rsidP="00EE542F">
      <w:pPr>
        <w:rPr>
          <w:rFonts w:ascii="Arial" w:hAnsi="Arial" w:cs="Arial"/>
          <w:sz w:val="22"/>
          <w:szCs w:val="22"/>
        </w:rPr>
      </w:pPr>
    </w:p>
    <w:p w:rsidR="00EE542F" w:rsidRPr="002564E4" w:rsidRDefault="00EE542F" w:rsidP="00EE542F">
      <w:pPr>
        <w:numPr>
          <w:ilvl w:val="0"/>
          <w:numId w:val="27"/>
        </w:numPr>
        <w:rPr>
          <w:rFonts w:ascii="Arial" w:hAnsi="Arial" w:cs="Arial"/>
          <w:sz w:val="22"/>
          <w:szCs w:val="22"/>
        </w:rPr>
      </w:pPr>
      <w:r w:rsidRPr="002564E4">
        <w:rPr>
          <w:rFonts w:ascii="Arial" w:hAnsi="Arial" w:cs="Arial"/>
          <w:sz w:val="22"/>
          <w:szCs w:val="22"/>
        </w:rPr>
        <w:t>Please indicate the total number of participants you intend to recruit for this study from each participant group:</w:t>
      </w:r>
    </w:p>
    <w:p w:rsidR="00EE542F" w:rsidRPr="002564E4" w:rsidRDefault="00EE542F" w:rsidP="00EE542F">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68"/>
        <w:gridCol w:w="2160"/>
      </w:tblGrid>
      <w:tr w:rsidR="00EE542F" w:rsidRPr="005E2594" w:rsidTr="00FC50CA">
        <w:tc>
          <w:tcPr>
            <w:tcW w:w="6768" w:type="dxa"/>
          </w:tcPr>
          <w:p w:rsidR="00EE542F" w:rsidRPr="005E2594" w:rsidRDefault="00EE542F" w:rsidP="00FC50CA">
            <w:pPr>
              <w:jc w:val="center"/>
              <w:rPr>
                <w:rFonts w:ascii="Arial" w:hAnsi="Arial" w:cs="Arial"/>
                <w:b/>
                <w:sz w:val="22"/>
                <w:szCs w:val="22"/>
              </w:rPr>
            </w:pPr>
            <w:r w:rsidRPr="005E2594">
              <w:rPr>
                <w:rFonts w:ascii="Arial" w:hAnsi="Arial" w:cs="Arial"/>
                <w:b/>
                <w:sz w:val="22"/>
                <w:szCs w:val="22"/>
              </w:rPr>
              <w:t>Participant Group</w:t>
            </w:r>
          </w:p>
        </w:tc>
        <w:tc>
          <w:tcPr>
            <w:tcW w:w="2160" w:type="dxa"/>
          </w:tcPr>
          <w:p w:rsidR="00EE542F" w:rsidRPr="005E2594" w:rsidRDefault="00EE542F" w:rsidP="00FC50CA">
            <w:pPr>
              <w:jc w:val="center"/>
              <w:rPr>
                <w:rFonts w:ascii="Arial" w:hAnsi="Arial" w:cs="Arial"/>
                <w:b/>
                <w:sz w:val="22"/>
                <w:szCs w:val="22"/>
              </w:rPr>
            </w:pPr>
            <w:r w:rsidRPr="005E2594">
              <w:rPr>
                <w:rFonts w:ascii="Arial" w:hAnsi="Arial" w:cs="Arial"/>
                <w:b/>
                <w:sz w:val="22"/>
                <w:szCs w:val="22"/>
              </w:rPr>
              <w:t>Please state total number</w:t>
            </w:r>
          </w:p>
        </w:tc>
      </w:tr>
      <w:tr w:rsidR="00EE542F" w:rsidRPr="005E2594" w:rsidTr="00FC50CA">
        <w:tc>
          <w:tcPr>
            <w:tcW w:w="6768" w:type="dxa"/>
          </w:tcPr>
          <w:p w:rsidR="00EE542F" w:rsidRPr="005E2594" w:rsidRDefault="00EE542F" w:rsidP="00FC50CA">
            <w:pPr>
              <w:rPr>
                <w:rFonts w:ascii="Arial" w:hAnsi="Arial" w:cs="Arial"/>
                <w:sz w:val="22"/>
                <w:szCs w:val="22"/>
              </w:rPr>
            </w:pPr>
            <w:r w:rsidRPr="005E2594">
              <w:rPr>
                <w:rFonts w:ascii="Arial" w:hAnsi="Arial" w:cs="Arial"/>
                <w:sz w:val="22"/>
                <w:szCs w:val="22"/>
              </w:rPr>
              <w:t>QMU students</w:t>
            </w:r>
          </w:p>
        </w:tc>
        <w:tc>
          <w:tcPr>
            <w:tcW w:w="2160" w:type="dxa"/>
          </w:tcPr>
          <w:p w:rsidR="00EE542F" w:rsidRPr="005E2594" w:rsidRDefault="00EE542F" w:rsidP="00FC50CA">
            <w:pPr>
              <w:rPr>
                <w:rFonts w:ascii="Arial" w:hAnsi="Arial" w:cs="Arial"/>
                <w:sz w:val="22"/>
                <w:szCs w:val="22"/>
              </w:rPr>
            </w:pPr>
          </w:p>
        </w:tc>
      </w:tr>
      <w:tr w:rsidR="00EE542F" w:rsidRPr="005E2594" w:rsidTr="00FC50CA">
        <w:tc>
          <w:tcPr>
            <w:tcW w:w="6768" w:type="dxa"/>
          </w:tcPr>
          <w:p w:rsidR="00EE542F" w:rsidRPr="005E2594" w:rsidRDefault="00EE542F" w:rsidP="00FC50CA">
            <w:pPr>
              <w:rPr>
                <w:rFonts w:ascii="Arial" w:hAnsi="Arial" w:cs="Arial"/>
                <w:sz w:val="22"/>
                <w:szCs w:val="22"/>
              </w:rPr>
            </w:pPr>
            <w:r w:rsidRPr="005E2594">
              <w:rPr>
                <w:rFonts w:ascii="Arial" w:hAnsi="Arial" w:cs="Arial"/>
                <w:sz w:val="22"/>
                <w:szCs w:val="22"/>
              </w:rPr>
              <w:t>QMU staff</w:t>
            </w:r>
          </w:p>
        </w:tc>
        <w:tc>
          <w:tcPr>
            <w:tcW w:w="2160" w:type="dxa"/>
          </w:tcPr>
          <w:p w:rsidR="00EE542F" w:rsidRPr="005E2594" w:rsidRDefault="00EE542F" w:rsidP="00FC50CA">
            <w:pPr>
              <w:rPr>
                <w:rFonts w:ascii="Arial" w:hAnsi="Arial" w:cs="Arial"/>
                <w:sz w:val="22"/>
                <w:szCs w:val="22"/>
              </w:rPr>
            </w:pPr>
          </w:p>
        </w:tc>
      </w:tr>
      <w:tr w:rsidR="00EE542F" w:rsidRPr="005E2594" w:rsidTr="00FC50CA">
        <w:tc>
          <w:tcPr>
            <w:tcW w:w="6768" w:type="dxa"/>
          </w:tcPr>
          <w:p w:rsidR="00EE542F" w:rsidRPr="005E2594" w:rsidRDefault="00EE542F" w:rsidP="00FC50CA">
            <w:pPr>
              <w:rPr>
                <w:rFonts w:ascii="Arial" w:hAnsi="Arial" w:cs="Arial"/>
                <w:sz w:val="22"/>
                <w:szCs w:val="22"/>
              </w:rPr>
            </w:pPr>
            <w:r w:rsidRPr="005E2594">
              <w:rPr>
                <w:rFonts w:ascii="Arial" w:hAnsi="Arial" w:cs="Arial"/>
                <w:sz w:val="22"/>
                <w:szCs w:val="22"/>
              </w:rPr>
              <w:t>Members of the public from outside QMU</w:t>
            </w:r>
          </w:p>
        </w:tc>
        <w:tc>
          <w:tcPr>
            <w:tcW w:w="2160" w:type="dxa"/>
          </w:tcPr>
          <w:p w:rsidR="00EE542F" w:rsidRPr="005E2594" w:rsidRDefault="00EE542F" w:rsidP="00FC50CA">
            <w:pPr>
              <w:rPr>
                <w:rFonts w:ascii="Arial" w:hAnsi="Arial" w:cs="Arial"/>
                <w:sz w:val="22"/>
                <w:szCs w:val="22"/>
              </w:rPr>
            </w:pPr>
            <w:r>
              <w:rPr>
                <w:rFonts w:ascii="Arial" w:hAnsi="Arial" w:cs="Arial"/>
                <w:sz w:val="22"/>
                <w:szCs w:val="22"/>
              </w:rPr>
              <w:t>60</w:t>
            </w:r>
          </w:p>
        </w:tc>
      </w:tr>
      <w:tr w:rsidR="00EE542F" w:rsidRPr="005E2594" w:rsidTr="00FC50CA">
        <w:tc>
          <w:tcPr>
            <w:tcW w:w="6768" w:type="dxa"/>
          </w:tcPr>
          <w:p w:rsidR="00EE542F" w:rsidRPr="005E2594" w:rsidRDefault="00EE542F" w:rsidP="00FC50CA">
            <w:pPr>
              <w:rPr>
                <w:rFonts w:ascii="Arial" w:hAnsi="Arial" w:cs="Arial"/>
                <w:sz w:val="22"/>
                <w:szCs w:val="22"/>
              </w:rPr>
            </w:pPr>
            <w:r w:rsidRPr="005E2594">
              <w:rPr>
                <w:rFonts w:ascii="Arial" w:hAnsi="Arial" w:cs="Arial"/>
                <w:sz w:val="22"/>
                <w:szCs w:val="22"/>
              </w:rPr>
              <w:t>NHS patients</w:t>
            </w:r>
          </w:p>
        </w:tc>
        <w:tc>
          <w:tcPr>
            <w:tcW w:w="2160" w:type="dxa"/>
          </w:tcPr>
          <w:p w:rsidR="00EE542F" w:rsidRPr="005E2594" w:rsidRDefault="00EE542F" w:rsidP="00FC50CA">
            <w:pPr>
              <w:rPr>
                <w:rFonts w:ascii="Arial" w:hAnsi="Arial" w:cs="Arial"/>
                <w:sz w:val="22"/>
                <w:szCs w:val="22"/>
              </w:rPr>
            </w:pPr>
          </w:p>
        </w:tc>
      </w:tr>
      <w:tr w:rsidR="00EE542F" w:rsidRPr="005E2594" w:rsidTr="00FC50CA">
        <w:tc>
          <w:tcPr>
            <w:tcW w:w="6768" w:type="dxa"/>
          </w:tcPr>
          <w:p w:rsidR="00EE542F" w:rsidRPr="005E2594" w:rsidRDefault="00EE542F" w:rsidP="00FC50CA">
            <w:pPr>
              <w:rPr>
                <w:rFonts w:ascii="Arial" w:hAnsi="Arial" w:cs="Arial"/>
                <w:sz w:val="22"/>
                <w:szCs w:val="22"/>
              </w:rPr>
            </w:pPr>
            <w:r w:rsidRPr="005E2594">
              <w:rPr>
                <w:rFonts w:ascii="Arial" w:hAnsi="Arial" w:cs="Arial"/>
                <w:sz w:val="22"/>
                <w:szCs w:val="22"/>
              </w:rPr>
              <w:t>NHS employees</w:t>
            </w:r>
          </w:p>
        </w:tc>
        <w:tc>
          <w:tcPr>
            <w:tcW w:w="2160" w:type="dxa"/>
          </w:tcPr>
          <w:p w:rsidR="00EE542F" w:rsidRPr="005E2594" w:rsidRDefault="00EE542F" w:rsidP="00FC50CA">
            <w:pPr>
              <w:rPr>
                <w:rFonts w:ascii="Arial" w:hAnsi="Arial" w:cs="Arial"/>
                <w:sz w:val="22"/>
                <w:szCs w:val="22"/>
              </w:rPr>
            </w:pPr>
          </w:p>
        </w:tc>
      </w:tr>
      <w:tr w:rsidR="00EE542F" w:rsidRPr="005E2594" w:rsidTr="00FC50CA">
        <w:tc>
          <w:tcPr>
            <w:tcW w:w="6768" w:type="dxa"/>
          </w:tcPr>
          <w:p w:rsidR="00EE542F" w:rsidRPr="005E2594" w:rsidRDefault="00EE542F" w:rsidP="00FC50CA">
            <w:pPr>
              <w:rPr>
                <w:rFonts w:ascii="Arial" w:hAnsi="Arial" w:cs="Arial"/>
                <w:sz w:val="22"/>
                <w:szCs w:val="22"/>
              </w:rPr>
            </w:pPr>
            <w:r>
              <w:rPr>
                <w:rFonts w:ascii="Arial" w:hAnsi="Arial" w:cs="Arial"/>
                <w:sz w:val="22"/>
                <w:szCs w:val="22"/>
              </w:rPr>
              <w:t>Children (under 16</w:t>
            </w:r>
            <w:r w:rsidRPr="005E2594">
              <w:rPr>
                <w:rFonts w:ascii="Arial" w:hAnsi="Arial" w:cs="Arial"/>
                <w:sz w:val="22"/>
                <w:szCs w:val="22"/>
              </w:rPr>
              <w:t xml:space="preserve"> years of age)</w:t>
            </w:r>
          </w:p>
        </w:tc>
        <w:tc>
          <w:tcPr>
            <w:tcW w:w="2160" w:type="dxa"/>
          </w:tcPr>
          <w:p w:rsidR="00EE542F" w:rsidRPr="005E2594" w:rsidRDefault="00EE542F" w:rsidP="00FC50CA">
            <w:pPr>
              <w:rPr>
                <w:rFonts w:ascii="Arial" w:hAnsi="Arial" w:cs="Arial"/>
                <w:sz w:val="22"/>
                <w:szCs w:val="22"/>
              </w:rPr>
            </w:pPr>
          </w:p>
        </w:tc>
      </w:tr>
      <w:tr w:rsidR="00EE542F" w:rsidRPr="005E2594" w:rsidTr="00FC50CA">
        <w:tc>
          <w:tcPr>
            <w:tcW w:w="6768" w:type="dxa"/>
          </w:tcPr>
          <w:p w:rsidR="00EE542F" w:rsidRPr="005E2594" w:rsidRDefault="00EE542F" w:rsidP="00FC50CA">
            <w:pPr>
              <w:rPr>
                <w:rFonts w:ascii="Arial" w:hAnsi="Arial" w:cs="Arial"/>
                <w:sz w:val="22"/>
                <w:szCs w:val="22"/>
              </w:rPr>
            </w:pPr>
            <w:r w:rsidRPr="005E2594">
              <w:rPr>
                <w:rFonts w:ascii="Arial" w:hAnsi="Arial" w:cs="Arial"/>
                <w:sz w:val="22"/>
                <w:szCs w:val="22"/>
              </w:rPr>
              <w:t>People in custody</w:t>
            </w:r>
          </w:p>
        </w:tc>
        <w:tc>
          <w:tcPr>
            <w:tcW w:w="2160" w:type="dxa"/>
          </w:tcPr>
          <w:p w:rsidR="00EE542F" w:rsidRPr="005E2594" w:rsidRDefault="00EE542F" w:rsidP="00FC50CA">
            <w:pPr>
              <w:rPr>
                <w:rFonts w:ascii="Arial" w:hAnsi="Arial" w:cs="Arial"/>
                <w:sz w:val="22"/>
                <w:szCs w:val="22"/>
              </w:rPr>
            </w:pPr>
          </w:p>
        </w:tc>
      </w:tr>
      <w:tr w:rsidR="00EE542F" w:rsidRPr="005E2594" w:rsidTr="00FC50CA">
        <w:tc>
          <w:tcPr>
            <w:tcW w:w="6768" w:type="dxa"/>
          </w:tcPr>
          <w:p w:rsidR="00EE542F" w:rsidRPr="005E2594" w:rsidRDefault="00EE542F" w:rsidP="00FC50CA">
            <w:pPr>
              <w:rPr>
                <w:rFonts w:ascii="Arial" w:hAnsi="Arial" w:cs="Arial"/>
                <w:sz w:val="22"/>
                <w:szCs w:val="22"/>
              </w:rPr>
            </w:pPr>
            <w:r w:rsidRPr="005E2594">
              <w:rPr>
                <w:rFonts w:ascii="Arial" w:hAnsi="Arial" w:cs="Arial"/>
                <w:sz w:val="22"/>
                <w:szCs w:val="22"/>
              </w:rPr>
              <w:t>People with communication or learning difficulties</w:t>
            </w:r>
          </w:p>
        </w:tc>
        <w:tc>
          <w:tcPr>
            <w:tcW w:w="2160" w:type="dxa"/>
          </w:tcPr>
          <w:p w:rsidR="00EE542F" w:rsidRPr="005E2594" w:rsidRDefault="00EE542F" w:rsidP="00FC50CA">
            <w:pPr>
              <w:rPr>
                <w:rFonts w:ascii="Arial" w:hAnsi="Arial" w:cs="Arial"/>
                <w:sz w:val="22"/>
                <w:szCs w:val="22"/>
              </w:rPr>
            </w:pPr>
          </w:p>
        </w:tc>
      </w:tr>
      <w:tr w:rsidR="00EE542F" w:rsidRPr="005E2594" w:rsidTr="00FC50CA">
        <w:tc>
          <w:tcPr>
            <w:tcW w:w="6768" w:type="dxa"/>
          </w:tcPr>
          <w:p w:rsidR="00EE542F" w:rsidRPr="005E2594" w:rsidRDefault="00EE542F" w:rsidP="00FC50CA">
            <w:pPr>
              <w:rPr>
                <w:rFonts w:ascii="Arial" w:hAnsi="Arial" w:cs="Arial"/>
                <w:sz w:val="22"/>
                <w:szCs w:val="22"/>
              </w:rPr>
            </w:pPr>
            <w:r w:rsidRPr="005E2594">
              <w:rPr>
                <w:rFonts w:ascii="Arial" w:hAnsi="Arial" w:cs="Arial"/>
                <w:sz w:val="22"/>
                <w:szCs w:val="22"/>
              </w:rPr>
              <w:t>People with mental health issues</w:t>
            </w:r>
          </w:p>
        </w:tc>
        <w:tc>
          <w:tcPr>
            <w:tcW w:w="2160" w:type="dxa"/>
          </w:tcPr>
          <w:p w:rsidR="00EE542F" w:rsidRPr="005E2594" w:rsidRDefault="00EE542F" w:rsidP="00FC50CA">
            <w:pPr>
              <w:rPr>
                <w:rFonts w:ascii="Arial" w:hAnsi="Arial" w:cs="Arial"/>
                <w:sz w:val="22"/>
                <w:szCs w:val="22"/>
              </w:rPr>
            </w:pPr>
          </w:p>
        </w:tc>
      </w:tr>
      <w:tr w:rsidR="00EE542F" w:rsidRPr="005E2594" w:rsidTr="00FC50CA">
        <w:tc>
          <w:tcPr>
            <w:tcW w:w="6768" w:type="dxa"/>
          </w:tcPr>
          <w:p w:rsidR="00EE542F" w:rsidRPr="005E2594" w:rsidRDefault="00EE542F" w:rsidP="00FC50CA">
            <w:pPr>
              <w:rPr>
                <w:rFonts w:ascii="Arial" w:hAnsi="Arial" w:cs="Arial"/>
                <w:sz w:val="22"/>
                <w:szCs w:val="22"/>
              </w:rPr>
            </w:pPr>
            <w:r w:rsidRPr="005E2594">
              <w:rPr>
                <w:rFonts w:ascii="Arial" w:hAnsi="Arial" w:cs="Arial"/>
                <w:sz w:val="22"/>
                <w:szCs w:val="22"/>
              </w:rPr>
              <w:t>People engaged in illegal activities (eg. illegal drug use)</w:t>
            </w:r>
          </w:p>
        </w:tc>
        <w:tc>
          <w:tcPr>
            <w:tcW w:w="2160" w:type="dxa"/>
          </w:tcPr>
          <w:p w:rsidR="00EE542F" w:rsidRPr="005E2594" w:rsidRDefault="00EE542F" w:rsidP="00FC50CA">
            <w:pPr>
              <w:rPr>
                <w:rFonts w:ascii="Arial" w:hAnsi="Arial" w:cs="Arial"/>
                <w:sz w:val="22"/>
                <w:szCs w:val="22"/>
              </w:rPr>
            </w:pPr>
          </w:p>
        </w:tc>
      </w:tr>
      <w:tr w:rsidR="00EE542F" w:rsidRPr="005E2594" w:rsidTr="00FC50CA">
        <w:tc>
          <w:tcPr>
            <w:tcW w:w="6768" w:type="dxa"/>
          </w:tcPr>
          <w:p w:rsidR="00EE542F" w:rsidRPr="005E2594" w:rsidRDefault="00EE542F" w:rsidP="00FC50CA">
            <w:pPr>
              <w:rPr>
                <w:rFonts w:ascii="Arial" w:hAnsi="Arial" w:cs="Arial"/>
                <w:sz w:val="22"/>
                <w:szCs w:val="22"/>
              </w:rPr>
            </w:pPr>
            <w:r w:rsidRPr="005E2594">
              <w:rPr>
                <w:rFonts w:ascii="Arial" w:hAnsi="Arial" w:cs="Arial"/>
                <w:sz w:val="22"/>
                <w:szCs w:val="22"/>
              </w:rPr>
              <w:t>Other (please specify):</w:t>
            </w:r>
          </w:p>
          <w:p w:rsidR="00EE542F" w:rsidRPr="005E2594" w:rsidRDefault="00EE542F" w:rsidP="00FC50CA">
            <w:pPr>
              <w:rPr>
                <w:rFonts w:ascii="Arial" w:hAnsi="Arial" w:cs="Arial"/>
                <w:sz w:val="22"/>
                <w:szCs w:val="22"/>
              </w:rPr>
            </w:pPr>
          </w:p>
          <w:p w:rsidR="00EE542F" w:rsidRPr="005E2594" w:rsidRDefault="00EE542F" w:rsidP="00FC50CA">
            <w:pPr>
              <w:rPr>
                <w:rFonts w:ascii="Arial" w:hAnsi="Arial" w:cs="Arial"/>
                <w:sz w:val="22"/>
                <w:szCs w:val="22"/>
              </w:rPr>
            </w:pPr>
          </w:p>
        </w:tc>
        <w:tc>
          <w:tcPr>
            <w:tcW w:w="2160" w:type="dxa"/>
          </w:tcPr>
          <w:p w:rsidR="00EE542F" w:rsidRPr="005E2594" w:rsidRDefault="00EE542F" w:rsidP="00FC50CA">
            <w:pPr>
              <w:rPr>
                <w:rFonts w:ascii="Arial" w:hAnsi="Arial" w:cs="Arial"/>
                <w:sz w:val="22"/>
                <w:szCs w:val="22"/>
              </w:rPr>
            </w:pPr>
          </w:p>
        </w:tc>
      </w:tr>
    </w:tbl>
    <w:p w:rsidR="00EE542F" w:rsidRPr="00560A49" w:rsidRDefault="00EE542F" w:rsidP="00EE542F">
      <w:pPr>
        <w:rPr>
          <w:rFonts w:ascii="Arial" w:hAnsi="Arial" w:cs="Arial"/>
          <w:sz w:val="22"/>
          <w:szCs w:val="22"/>
        </w:rPr>
      </w:pPr>
      <w:r>
        <w:rPr>
          <w:rFonts w:ascii="Arial" w:hAnsi="Arial" w:cs="Arial"/>
          <w:sz w:val="22"/>
          <w:szCs w:val="22"/>
        </w:rPr>
        <w:t xml:space="preserve">* </w:t>
      </w:r>
      <w:r w:rsidRPr="000D75EE">
        <w:rPr>
          <w:rFonts w:ascii="Arial" w:hAnsi="Arial" w:cs="Arial"/>
          <w:i/>
          <w:sz w:val="22"/>
          <w:szCs w:val="22"/>
        </w:rPr>
        <w:t xml:space="preserve">Please declare in </w:t>
      </w:r>
      <w:r>
        <w:rPr>
          <w:rFonts w:ascii="Arial" w:hAnsi="Arial" w:cs="Arial"/>
          <w:i/>
          <w:sz w:val="22"/>
          <w:szCs w:val="22"/>
        </w:rPr>
        <w:t>Question</w:t>
      </w:r>
      <w:r w:rsidRPr="000D75EE">
        <w:rPr>
          <w:rFonts w:ascii="Arial" w:hAnsi="Arial" w:cs="Arial"/>
          <w:i/>
          <w:sz w:val="22"/>
          <w:szCs w:val="22"/>
        </w:rPr>
        <w:t xml:space="preserve"> </w:t>
      </w:r>
      <w:r>
        <w:rPr>
          <w:rFonts w:ascii="Arial" w:hAnsi="Arial" w:cs="Arial"/>
          <w:i/>
          <w:sz w:val="22"/>
          <w:szCs w:val="22"/>
        </w:rPr>
        <w:t>F8</w:t>
      </w:r>
      <w:r w:rsidRPr="000D75EE">
        <w:rPr>
          <w:rFonts w:ascii="Arial" w:hAnsi="Arial" w:cs="Arial"/>
          <w:i/>
          <w:sz w:val="22"/>
          <w:szCs w:val="22"/>
        </w:rPr>
        <w:t xml:space="preserve"> where the participant group may necessitate the need for standard or enhanced disclosure</w:t>
      </w:r>
      <w:r>
        <w:rPr>
          <w:rFonts w:ascii="Arial" w:hAnsi="Arial" w:cs="Arial"/>
          <w:i/>
          <w:sz w:val="22"/>
          <w:szCs w:val="22"/>
        </w:rPr>
        <w:t xml:space="preserve"> check</w:t>
      </w:r>
    </w:p>
    <w:p w:rsidR="00EE542F" w:rsidRPr="002564E4" w:rsidRDefault="00EE542F" w:rsidP="00EE542F">
      <w:pPr>
        <w:rPr>
          <w:rFonts w:ascii="Arial" w:hAnsi="Arial" w:cs="Arial"/>
          <w:sz w:val="22"/>
          <w:szCs w:val="22"/>
        </w:rPr>
      </w:pPr>
    </w:p>
    <w:p w:rsidR="00EE542F" w:rsidRPr="002B3CCB" w:rsidRDefault="00EE542F" w:rsidP="00EE542F">
      <w:pPr>
        <w:numPr>
          <w:ilvl w:val="0"/>
          <w:numId w:val="27"/>
        </w:numPr>
        <w:rPr>
          <w:rFonts w:ascii="Arial" w:hAnsi="Arial" w:cs="Arial"/>
          <w:i/>
          <w:sz w:val="22"/>
          <w:szCs w:val="22"/>
        </w:rPr>
      </w:pPr>
      <w:r>
        <w:rPr>
          <w:rFonts w:ascii="Arial" w:hAnsi="Arial" w:cs="Arial"/>
          <w:sz w:val="22"/>
          <w:szCs w:val="22"/>
        </w:rPr>
        <w:t xml:space="preserve">How was this participant number decided upon? </w:t>
      </w:r>
      <w:r w:rsidRPr="002B3CCB">
        <w:rPr>
          <w:rFonts w:ascii="Arial" w:hAnsi="Arial" w:cs="Arial"/>
          <w:i/>
          <w:sz w:val="22"/>
          <w:szCs w:val="22"/>
        </w:rPr>
        <w:t>If a formal sample size calculation was used, indicate how this was done, giving sufficient information to justify and reproduce the calculation.</w:t>
      </w:r>
      <w:r>
        <w:rPr>
          <w:rFonts w:ascii="Arial" w:hAnsi="Arial" w:cs="Arial"/>
          <w:i/>
          <w:sz w:val="22"/>
          <w:szCs w:val="22"/>
        </w:rPr>
        <w:t xml:space="preserve"> If another method of determining participant numbers was used, please provide sufficient details for the method and justify the decision.</w:t>
      </w:r>
    </w:p>
    <w:p w:rsidR="00EE542F" w:rsidRDefault="00DC1811" w:rsidP="00EE542F">
      <w:pPr>
        <w:rPr>
          <w:rFonts w:ascii="Arial" w:hAnsi="Arial" w:cs="Arial"/>
          <w:sz w:val="22"/>
          <w:szCs w:val="22"/>
        </w:rPr>
      </w:pPr>
      <w:r>
        <w:rPr>
          <w:rFonts w:ascii="Arial" w:hAnsi="Arial" w:cs="Arial"/>
          <w:noProof/>
          <w:sz w:val="22"/>
          <w:szCs w:val="22"/>
          <w:lang w:val="en-GB" w:eastAsia="en-GB"/>
        </w:rPr>
        <mc:AlternateContent>
          <mc:Choice Requires="wps">
            <w:drawing>
              <wp:anchor distT="0" distB="0" distL="114300" distR="114300" simplePos="0" relativeHeight="251683840" behindDoc="0" locked="0" layoutInCell="1" allowOverlap="1">
                <wp:simplePos x="0" y="0"/>
                <wp:positionH relativeFrom="column">
                  <wp:posOffset>-60960</wp:posOffset>
                </wp:positionH>
                <wp:positionV relativeFrom="paragraph">
                  <wp:posOffset>168910</wp:posOffset>
                </wp:positionV>
                <wp:extent cx="5829300" cy="834390"/>
                <wp:effectExtent l="15240" t="13970" r="13335" b="8890"/>
                <wp:wrapSquare wrapText="bothSides"/>
                <wp:docPr id="3156"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29300" cy="834390"/>
                        </a:xfrm>
                        <a:prstGeom prst="rect">
                          <a:avLst/>
                        </a:prstGeom>
                        <a:solidFill>
                          <a:srgbClr val="FFFFFF"/>
                        </a:solidFill>
                        <a:ln w="12700">
                          <a:solidFill>
                            <a:srgbClr val="000000"/>
                          </a:solidFill>
                          <a:miter lim="800000"/>
                          <a:headEnd/>
                          <a:tailEnd/>
                        </a:ln>
                      </wps:spPr>
                      <wps:txbx>
                        <w:txbxContent>
                          <w:p w:rsidR="00EE542F" w:rsidRPr="00943DD0" w:rsidRDefault="00EE542F" w:rsidP="00EE542F">
                            <w:pPr>
                              <w:rPr>
                                <w:iCs/>
                                <w:sz w:val="20"/>
                              </w:rPr>
                            </w:pPr>
                            <w:r>
                              <w:rPr>
                                <w:iCs/>
                                <w:sz w:val="20"/>
                              </w:rPr>
                              <w:t xml:space="preserve">While the researcher would like to involve a total of 60 participants, this number will be dependent on the amount of individuals within the ENROLL-HD platform that are interested to participate in this research study. In quasi-experimental studies, a minimum of 10 participants is ideal and by involving 60 participants in this study, it can be one of the largest studies involving weighted vest interventions that was found during the literature review. </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41" o:spid="_x0000_s1049" type="#_x0000_t202" style="position:absolute;margin-left:-4.8pt;margin-top:13.3pt;width:459pt;height:65.7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" strokeweight="1pt">
                <v:path arrowok="t"/>
                <v:textbox style="mso-fit-shape-to-text:t">
                  <w:txbxContent>
                    <w:p w:rsidR="00EE542F" w:rsidRPr="00943DD0" w:rsidRDefault="00EE542F" w:rsidP="00EE542F">
                      <w:pPr>
                        <w:rPr>
                          <w:iCs/>
                          <w:sz w:val="20"/>
                        </w:rPr>
                      </w:pPr>
                      <w:r>
                        <w:rPr>
                          <w:iCs/>
                          <w:sz w:val="20"/>
                        </w:rPr>
                        <w:t xml:space="preserve">While the researcher would like to involve a total of 60 participants, this number will be dependent on the amount of individuals within the ENROLL-HD platform that are interested to participate in this research study. In quasi-experimental studies, a minimum of 10 participants is ideal and by involving 60 participants in this study, it can be one of the largest studies involving weighted vest interventions that was found during the literature review. </w:t>
                      </w:r>
                    </w:p>
                  </w:txbxContent>
                </v:textbox>
                <w10:wrap type="square"/>
              </v:shape>
            </w:pict>
          </mc:Fallback>
        </mc:AlternateContent>
      </w:r>
    </w:p>
    <w:p w:rsidR="00EE542F" w:rsidRDefault="00EE542F" w:rsidP="00EE542F">
      <w:pPr>
        <w:numPr>
          <w:ilvl w:val="0"/>
          <w:numId w:val="27"/>
        </w:numPr>
        <w:rPr>
          <w:rFonts w:ascii="Arial" w:hAnsi="Arial" w:cs="Arial"/>
          <w:sz w:val="22"/>
          <w:szCs w:val="22"/>
        </w:rPr>
      </w:pPr>
      <w:r>
        <w:rPr>
          <w:rFonts w:ascii="Arial" w:hAnsi="Arial" w:cs="Arial"/>
          <w:sz w:val="22"/>
          <w:szCs w:val="22"/>
        </w:rPr>
        <w:t>Please state the inclusion and exclusion criteria to be used. (See Research Ethics Guidelines Section 1, paragraph 2.4)</w:t>
      </w:r>
    </w:p>
    <w:p w:rsidR="00EE542F" w:rsidRDefault="00EE542F" w:rsidP="00EE542F">
      <w:pPr>
        <w:rPr>
          <w:rFonts w:ascii="Arial" w:hAnsi="Arial" w:cs="Arial"/>
          <w:sz w:val="22"/>
          <w:szCs w:val="22"/>
        </w:rPr>
      </w:pPr>
    </w:p>
    <w:tbl>
      <w:tblPr>
        <w:tblStyle w:val="TableGrid"/>
        <w:tblW w:w="0" w:type="auto"/>
        <w:tblLook w:val="04A0" w:firstRow="1" w:lastRow="0" w:firstColumn="1" w:lastColumn="0" w:noHBand="0" w:noVBand="1"/>
      </w:tblPr>
      <w:tblGrid>
        <w:gridCol w:w="1827"/>
        <w:gridCol w:w="3215"/>
        <w:gridCol w:w="4194"/>
      </w:tblGrid>
      <w:tr w:rsidR="00EE542F" w:rsidTr="00FC50CA">
        <w:tc>
          <w:tcPr>
            <w:tcW w:w="1838" w:type="dxa"/>
          </w:tcPr>
          <w:p w:rsidR="00EE542F" w:rsidRDefault="00EE542F" w:rsidP="00FC50CA">
            <w:r>
              <w:t>Participants</w:t>
            </w:r>
          </w:p>
        </w:tc>
        <w:tc>
          <w:tcPr>
            <w:tcW w:w="3260" w:type="dxa"/>
          </w:tcPr>
          <w:p w:rsidR="00EE542F" w:rsidRDefault="00EE542F" w:rsidP="00FC50CA">
            <w:r>
              <w:t>Inclusion</w:t>
            </w:r>
          </w:p>
        </w:tc>
        <w:tc>
          <w:tcPr>
            <w:tcW w:w="4252" w:type="dxa"/>
          </w:tcPr>
          <w:p w:rsidR="00EE542F" w:rsidRDefault="00EE542F" w:rsidP="00FC50CA">
            <w:r>
              <w:t>Exclusion</w:t>
            </w:r>
          </w:p>
        </w:tc>
      </w:tr>
      <w:tr w:rsidR="00EE542F" w:rsidTr="00FC50CA">
        <w:tc>
          <w:tcPr>
            <w:tcW w:w="1838" w:type="dxa"/>
          </w:tcPr>
          <w:p w:rsidR="00EE542F" w:rsidRDefault="00EE542F" w:rsidP="00FC50CA">
            <w:r>
              <w:t>HD subjects</w:t>
            </w:r>
          </w:p>
        </w:tc>
        <w:tc>
          <w:tcPr>
            <w:tcW w:w="3260" w:type="dxa"/>
          </w:tcPr>
          <w:p w:rsidR="00EE542F" w:rsidRDefault="00EE542F" w:rsidP="00FC50CA">
            <w:r>
              <w:t>Aged 18 years +</w:t>
            </w:r>
          </w:p>
          <w:p w:rsidR="00EE542F" w:rsidRDefault="00EE542F" w:rsidP="00FC50CA"/>
          <w:p w:rsidR="00EE542F" w:rsidRDefault="00EE542F" w:rsidP="00FC50CA">
            <w:r>
              <w:t>English speaking</w:t>
            </w:r>
          </w:p>
          <w:p w:rsidR="00EE542F" w:rsidRDefault="00EE542F" w:rsidP="00FC50CA"/>
          <w:p w:rsidR="00EE542F" w:rsidRDefault="00EE542F" w:rsidP="00FC50CA">
            <w:r>
              <w:t>Confirmed diagnosis of HD</w:t>
            </w:r>
          </w:p>
          <w:p w:rsidR="00EE542F" w:rsidRDefault="00EE542F" w:rsidP="00FC50CA"/>
          <w:p w:rsidR="00EE542F" w:rsidRDefault="00EE542F" w:rsidP="00FC50CA">
            <w:r>
              <w:t>Ability to walk 40 feet without an assistive device</w:t>
            </w:r>
          </w:p>
          <w:p w:rsidR="00EE542F" w:rsidRDefault="00EE542F" w:rsidP="00FC50CA"/>
          <w:p w:rsidR="00EE542F" w:rsidRDefault="00EE542F" w:rsidP="00FC50CA">
            <w:r>
              <w:t>Ability to follow study-related commands ( ~ 4-step commands)</w:t>
            </w:r>
          </w:p>
          <w:p w:rsidR="00EE542F" w:rsidRDefault="00EE542F" w:rsidP="00FC50CA"/>
          <w:p w:rsidR="00EE542F" w:rsidRDefault="00EE542F" w:rsidP="00FC50CA">
            <w:r>
              <w:lastRenderedPageBreak/>
              <w:t>ENROLL-HD participants</w:t>
            </w:r>
          </w:p>
        </w:tc>
        <w:tc>
          <w:tcPr>
            <w:tcW w:w="4252" w:type="dxa"/>
          </w:tcPr>
          <w:p w:rsidR="00EE542F" w:rsidRDefault="00EE542F" w:rsidP="00FC50CA">
            <w:r>
              <w:lastRenderedPageBreak/>
              <w:t>Diagnosed with juvenile HD</w:t>
            </w:r>
          </w:p>
          <w:p w:rsidR="00EE542F" w:rsidRDefault="00EE542F" w:rsidP="00FC50CA"/>
          <w:p w:rsidR="00EE542F" w:rsidRDefault="00EE542F" w:rsidP="00FC50CA">
            <w:r>
              <w:t xml:space="preserve">Diagnosis of other neurological conditions (outside of those associated with HD) that may impact walking </w:t>
            </w:r>
          </w:p>
          <w:p w:rsidR="00EE542F" w:rsidRDefault="00EE542F" w:rsidP="00FC50CA"/>
          <w:p w:rsidR="00EE542F" w:rsidRDefault="00EE542F" w:rsidP="00FC50CA">
            <w:r>
              <w:t>Severe visual impairments</w:t>
            </w:r>
          </w:p>
          <w:p w:rsidR="00EE542F" w:rsidRDefault="00EE542F" w:rsidP="00FC50CA"/>
          <w:p w:rsidR="00EE542F" w:rsidRDefault="00EE542F" w:rsidP="00FC50CA">
            <w:r>
              <w:t xml:space="preserve">Musculoskeletal injuries that may hinder performance </w:t>
            </w:r>
          </w:p>
        </w:tc>
      </w:tr>
      <w:tr w:rsidR="00EE542F" w:rsidTr="00FC50CA">
        <w:tc>
          <w:tcPr>
            <w:tcW w:w="1838" w:type="dxa"/>
          </w:tcPr>
          <w:p w:rsidR="00EE542F" w:rsidRDefault="00EE542F" w:rsidP="00FC50CA">
            <w:r>
              <w:t>Healthy subjects</w:t>
            </w:r>
          </w:p>
        </w:tc>
        <w:tc>
          <w:tcPr>
            <w:tcW w:w="3260" w:type="dxa"/>
          </w:tcPr>
          <w:p w:rsidR="00EE542F" w:rsidRDefault="00EE542F" w:rsidP="00FC50CA">
            <w:r>
              <w:t>Age-matched to HD subjects</w:t>
            </w:r>
          </w:p>
          <w:p w:rsidR="00EE542F" w:rsidRDefault="00EE542F" w:rsidP="00FC50CA"/>
          <w:p w:rsidR="00EE542F" w:rsidRDefault="00EE542F" w:rsidP="00FC50CA">
            <w:r>
              <w:t>Aged 18 years +</w:t>
            </w:r>
          </w:p>
          <w:p w:rsidR="00EE542F" w:rsidRDefault="00EE542F" w:rsidP="00FC50CA"/>
          <w:p w:rsidR="00EE542F" w:rsidRDefault="00EE542F" w:rsidP="00FC50CA">
            <w:r>
              <w:t>English speaking</w:t>
            </w:r>
          </w:p>
          <w:p w:rsidR="00EE542F" w:rsidRDefault="00EE542F" w:rsidP="00FC50CA"/>
          <w:p w:rsidR="00EE542F" w:rsidRDefault="00EE542F" w:rsidP="00FC50CA">
            <w:r>
              <w:t>Ability to walk 40 feet without an assistive device</w:t>
            </w:r>
          </w:p>
        </w:tc>
        <w:tc>
          <w:tcPr>
            <w:tcW w:w="4252" w:type="dxa"/>
          </w:tcPr>
          <w:p w:rsidR="00EE542F" w:rsidRDefault="00EE542F" w:rsidP="00FC50CA">
            <w:r>
              <w:t>Diagnosis of neurological, orthopedic, and medical conditions that may impact balance and mobility</w:t>
            </w:r>
          </w:p>
        </w:tc>
      </w:tr>
    </w:tbl>
    <w:p w:rsidR="00EE542F" w:rsidRDefault="00EE542F" w:rsidP="00EE542F">
      <w:pPr>
        <w:rPr>
          <w:rFonts w:ascii="Arial" w:hAnsi="Arial" w:cs="Arial"/>
          <w:sz w:val="22"/>
          <w:szCs w:val="22"/>
        </w:rPr>
      </w:pPr>
    </w:p>
    <w:p w:rsidR="00EE542F" w:rsidRDefault="00EE542F" w:rsidP="00EE542F">
      <w:pPr>
        <w:numPr>
          <w:ilvl w:val="0"/>
          <w:numId w:val="27"/>
        </w:numPr>
        <w:rPr>
          <w:rFonts w:ascii="Arial" w:hAnsi="Arial" w:cs="Arial"/>
          <w:sz w:val="22"/>
          <w:szCs w:val="22"/>
        </w:rPr>
      </w:pPr>
      <w:r>
        <w:rPr>
          <w:rFonts w:ascii="Arial" w:hAnsi="Arial" w:cs="Arial"/>
          <w:sz w:val="22"/>
          <w:szCs w:val="22"/>
        </w:rPr>
        <w:t>Will you obtain informed consent from or on behalf of research participants?</w:t>
      </w:r>
    </w:p>
    <w:p w:rsidR="00EE542F" w:rsidRPr="002E0035" w:rsidRDefault="00EE542F" w:rsidP="00EE542F">
      <w:pPr>
        <w:ind w:left="360"/>
        <w:rPr>
          <w:rFonts w:ascii="Arial" w:hAnsi="Arial" w:cs="Arial"/>
          <w:sz w:val="22"/>
          <w:szCs w:val="22"/>
        </w:rPr>
      </w:pPr>
      <w:r>
        <w:rPr>
          <w:rFonts w:ascii="Arial" w:hAnsi="Arial" w:cs="Arial"/>
          <w:sz w:val="22"/>
          <w:szCs w:val="22"/>
        </w:rPr>
        <w:t xml:space="preserve">X. </w:t>
      </w:r>
      <w:r w:rsidRPr="002E0035">
        <w:rPr>
          <w:rFonts w:ascii="Arial" w:hAnsi="Arial" w:cs="Arial"/>
          <w:sz w:val="22"/>
          <w:szCs w:val="22"/>
        </w:rPr>
        <w:t>Yes</w:t>
      </w:r>
      <w:r w:rsidRPr="002E0035">
        <w:rPr>
          <w:rFonts w:ascii="Arial" w:hAnsi="Arial" w:cs="Arial"/>
          <w:sz w:val="22"/>
          <w:szCs w:val="22"/>
        </w:rPr>
        <w:tab/>
      </w:r>
      <w:r w:rsidRPr="002E0035">
        <w:rPr>
          <w:rFonts w:ascii="Arial" w:hAnsi="Arial" w:cs="Arial"/>
          <w:sz w:val="22"/>
          <w:szCs w:val="22"/>
        </w:rPr>
        <w:tab/>
        <w:t xml:space="preserve"> </w:t>
      </w:r>
      <w:r w:rsidR="00DC1811">
        <w:rPr>
          <w:rFonts w:ascii="Arial" w:hAnsi="Arial" w:cs="Arial"/>
          <w:noProof/>
          <w:sz w:val="22"/>
          <w:szCs w:val="22"/>
          <w:lang w:val="en-GB" w:eastAsia="en-GB"/>
        </w:rPr>
        <w:drawing>
          <wp:inline distT="0" distB="0" distL="0" distR="0">
            <wp:extent cx="137160" cy="137160"/>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213">
                      <a:extLst>
                        <a:ext uri="{28A0092B-C50C-407E-A947-70E740481C1C}">
                          <a14:useLocalDpi xmlns:a14="http://schemas.microsoft.com/office/drawing/2010/main" val="0"/>
                        </a:ext>
                      </a:extLst>
                    </a:blip>
                    <a:srcRect/>
                    <a:stretch>
                      <a:fillRect/>
                    </a:stretch>
                  </pic:blipFill>
                  <pic:spPr bwMode="auto">
                    <a:xfrm>
                      <a:off x="0" y="0"/>
                      <a:ext cx="137160" cy="137160"/>
                    </a:xfrm>
                    <a:prstGeom prst="rect">
                      <a:avLst/>
                    </a:prstGeom>
                    <a:noFill/>
                    <a:ln>
                      <a:noFill/>
                    </a:ln>
                  </pic:spPr>
                </pic:pic>
              </a:graphicData>
            </a:graphic>
          </wp:inline>
        </w:drawing>
      </w:r>
      <w:r w:rsidRPr="002E0035">
        <w:rPr>
          <w:rFonts w:ascii="Arial" w:hAnsi="Arial" w:cs="Arial"/>
          <w:sz w:val="22"/>
          <w:szCs w:val="22"/>
        </w:rPr>
        <w:t>No</w:t>
      </w:r>
    </w:p>
    <w:p w:rsidR="00EE542F" w:rsidRDefault="00EE542F" w:rsidP="00EE542F">
      <w:pPr>
        <w:rPr>
          <w:rFonts w:ascii="Arial" w:hAnsi="Arial" w:cs="Arial"/>
          <w:sz w:val="22"/>
          <w:szCs w:val="22"/>
        </w:rPr>
      </w:pPr>
    </w:p>
    <w:p w:rsidR="00EE542F" w:rsidRPr="001A2342" w:rsidRDefault="00EE542F" w:rsidP="00EE542F">
      <w:pPr>
        <w:numPr>
          <w:ilvl w:val="0"/>
          <w:numId w:val="27"/>
        </w:numPr>
        <w:rPr>
          <w:rFonts w:ascii="Arial" w:hAnsi="Arial" w:cs="Arial"/>
          <w:i/>
          <w:sz w:val="22"/>
          <w:szCs w:val="22"/>
        </w:rPr>
      </w:pPr>
      <w:r>
        <w:rPr>
          <w:rFonts w:ascii="Arial" w:hAnsi="Arial" w:cs="Arial"/>
          <w:sz w:val="22"/>
          <w:szCs w:val="22"/>
        </w:rPr>
        <w:t>Please give details of who will take consent and how it will be done, with details of any steps to provide information (a written information sheet, videos, or interactive material).</w:t>
      </w:r>
      <w:r w:rsidRPr="006C484F">
        <w:rPr>
          <w:rFonts w:ascii="Arial" w:hAnsi="Arial" w:cs="Arial"/>
          <w:i/>
          <w:sz w:val="22"/>
          <w:szCs w:val="22"/>
        </w:rPr>
        <w:t xml:space="preserve"> </w:t>
      </w:r>
      <w:r w:rsidRPr="001A2342">
        <w:rPr>
          <w:rFonts w:ascii="Arial" w:hAnsi="Arial" w:cs="Arial"/>
          <w:i/>
          <w:sz w:val="22"/>
          <w:szCs w:val="22"/>
        </w:rPr>
        <w:t>If you plan to include any participants who are children, please describe the arrangements for seeking informed consent from a person with responsibility and/or from children able to give consent for themselves.</w:t>
      </w:r>
    </w:p>
    <w:p w:rsidR="00EE542F" w:rsidRDefault="00EE542F" w:rsidP="00EE542F">
      <w:pPr>
        <w:ind w:left="360"/>
        <w:rPr>
          <w:rFonts w:ascii="Arial" w:hAnsi="Arial" w:cs="Arial"/>
          <w:sz w:val="22"/>
          <w:szCs w:val="22"/>
        </w:rPr>
      </w:pPr>
    </w:p>
    <w:p w:rsidR="00EE542F" w:rsidRDefault="00DC1811" w:rsidP="00EE542F">
      <w:pPr>
        <w:ind w:left="360"/>
        <w:rPr>
          <w:rFonts w:ascii="Arial" w:hAnsi="Arial" w:cs="Arial"/>
          <w:sz w:val="22"/>
          <w:szCs w:val="22"/>
        </w:rPr>
      </w:pPr>
      <w:r>
        <w:rPr>
          <w:rFonts w:ascii="Arial" w:hAnsi="Arial" w:cs="Arial"/>
          <w:noProof/>
          <w:sz w:val="22"/>
          <w:szCs w:val="22"/>
          <w:lang w:val="en-GB" w:eastAsia="en-GB"/>
        </w:rPr>
        <mc:AlternateContent>
          <mc:Choice Requires="wps">
            <w:drawing>
              <wp:anchor distT="0" distB="0" distL="114300" distR="114300" simplePos="0" relativeHeight="251671552" behindDoc="0" locked="0" layoutInCell="1" allowOverlap="1">
                <wp:simplePos x="0" y="0"/>
                <wp:positionH relativeFrom="column">
                  <wp:posOffset>-60960</wp:posOffset>
                </wp:positionH>
                <wp:positionV relativeFrom="paragraph">
                  <wp:posOffset>55880</wp:posOffset>
                </wp:positionV>
                <wp:extent cx="5943600" cy="542290"/>
                <wp:effectExtent l="15240" t="13970" r="13335" b="15240"/>
                <wp:wrapSquare wrapText="bothSides"/>
                <wp:docPr id="3155"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43600" cy="542290"/>
                        </a:xfrm>
                        <a:prstGeom prst="rect">
                          <a:avLst/>
                        </a:prstGeom>
                        <a:solidFill>
                          <a:srgbClr val="FFFFFF"/>
                        </a:solidFill>
                        <a:ln w="12700">
                          <a:solidFill>
                            <a:srgbClr val="000000"/>
                          </a:solidFill>
                          <a:miter lim="800000"/>
                          <a:headEnd/>
                          <a:tailEnd/>
                        </a:ln>
                      </wps:spPr>
                      <wps:txbx>
                        <w:txbxContent>
                          <w:p w:rsidR="00EE542F" w:rsidRPr="00943DD0" w:rsidRDefault="00EE542F" w:rsidP="00EE542F">
                            <w:pPr>
                              <w:rPr>
                                <w:iCs/>
                                <w:sz w:val="20"/>
                              </w:rPr>
                            </w:pPr>
                            <w:r>
                              <w:rPr>
                                <w:iCs/>
                                <w:sz w:val="20"/>
                              </w:rPr>
                              <w:t xml:space="preserve">The participants will provide two forms of consent. The first consent will be obtained within the ENROLL-HD Platform where participants voluntarily participate in the study, the second form of consent will be in a written form that Researcher 1 (myself) will provide upon their arrival to the Anne Rowling Clinic. </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2" o:spid="_x0000_s1050" type="#_x0000_t202" style="position:absolute;left:0;text-align:left;margin-left:-4.8pt;margin-top:4.4pt;width:468pt;height:42.7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" strokeweight="1pt">
                <v:path arrowok="t"/>
                <v:textbox style="mso-fit-shape-to-text:t">
                  <w:txbxContent>
                    <w:p w:rsidR="00EE542F" w:rsidRPr="00943DD0" w:rsidRDefault="00EE542F" w:rsidP="00EE542F">
                      <w:pPr>
                        <w:rPr>
                          <w:iCs/>
                          <w:sz w:val="20"/>
                        </w:rPr>
                      </w:pPr>
                      <w:r>
                        <w:rPr>
                          <w:iCs/>
                          <w:sz w:val="20"/>
                        </w:rPr>
                        <w:t xml:space="preserve">The participants will provide two forms of consent. The first consent will be obtained within the ENROLL-HD Platform where participants voluntarily participate in the study, the second form of consent will be in a written form that Researcher 1 (myself) will provide upon their arrival to the Anne Rowling Clinic. </w:t>
                      </w:r>
                    </w:p>
                  </w:txbxContent>
                </v:textbox>
                <w10:wrap type="square"/>
              </v:shape>
            </w:pict>
          </mc:Fallback>
        </mc:AlternateContent>
      </w:r>
    </w:p>
    <w:p w:rsidR="00EE542F" w:rsidRDefault="00EE542F" w:rsidP="00EE542F">
      <w:pPr>
        <w:ind w:left="360"/>
        <w:rPr>
          <w:rFonts w:ascii="Arial" w:hAnsi="Arial" w:cs="Arial"/>
          <w:sz w:val="22"/>
          <w:szCs w:val="22"/>
        </w:rPr>
      </w:pPr>
      <w:r>
        <w:rPr>
          <w:rFonts w:ascii="Arial" w:hAnsi="Arial" w:cs="Arial"/>
          <w:sz w:val="22"/>
          <w:szCs w:val="22"/>
        </w:rPr>
        <w:t>If you are not obtaining consent, please explain why not.</w:t>
      </w:r>
    </w:p>
    <w:p w:rsidR="00EE542F" w:rsidRPr="002564E4" w:rsidRDefault="00DC1811" w:rsidP="00EE542F">
      <w:pPr>
        <w:rPr>
          <w:rFonts w:ascii="Arial" w:hAnsi="Arial" w:cs="Arial"/>
          <w:sz w:val="22"/>
          <w:szCs w:val="22"/>
        </w:rPr>
      </w:pPr>
      <w:r>
        <w:rPr>
          <w:rFonts w:ascii="Arial" w:hAnsi="Arial" w:cs="Arial"/>
          <w:noProof/>
          <w:sz w:val="22"/>
          <w:szCs w:val="22"/>
          <w:lang w:val="en-GB" w:eastAsia="en-GB"/>
        </w:rPr>
        <mc:AlternateContent>
          <mc:Choice Requires="wps">
            <w:drawing>
              <wp:anchor distT="0" distB="0" distL="114300" distR="114300" simplePos="0" relativeHeight="251663360" behindDoc="0" locked="0" layoutInCell="1" allowOverlap="1">
                <wp:simplePos x="0" y="0"/>
                <wp:positionH relativeFrom="column">
                  <wp:posOffset>-60960</wp:posOffset>
                </wp:positionH>
                <wp:positionV relativeFrom="paragraph">
                  <wp:posOffset>70485</wp:posOffset>
                </wp:positionV>
                <wp:extent cx="5943600" cy="250190"/>
                <wp:effectExtent l="15240" t="13335" r="13335" b="12700"/>
                <wp:wrapSquare wrapText="bothSides"/>
                <wp:docPr id="315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43600" cy="250190"/>
                        </a:xfrm>
                        <a:prstGeom prst="rect">
                          <a:avLst/>
                        </a:prstGeom>
                        <a:solidFill>
                          <a:srgbClr val="FFFFFF"/>
                        </a:solidFill>
                        <a:ln w="12700">
                          <a:solidFill>
                            <a:srgbClr val="000000"/>
                          </a:solidFill>
                          <a:miter lim="800000"/>
                          <a:headEnd/>
                          <a:tailEnd/>
                        </a:ln>
                      </wps:spPr>
                      <wps:txbx>
                        <w:txbxContent>
                          <w:p w:rsidR="00EE542F" w:rsidRPr="00943DD0" w:rsidRDefault="00EE542F" w:rsidP="00EE542F">
                            <w:pPr>
                              <w:rPr>
                                <w:iCs/>
                                <w:sz w:val="20"/>
                              </w:rPr>
                            </w:pPr>
                            <w:r>
                              <w:rPr>
                                <w:iCs/>
                                <w:sz w:val="20"/>
                              </w:rPr>
                              <w:t>N/a</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9" o:spid="_x0000_s1051" type="#_x0000_t202" style="position:absolute;margin-left:-4.8pt;margin-top:5.55pt;width:468pt;height:19.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" strokeweight="1pt">
                <v:path arrowok="t"/>
                <v:textbox style="mso-fit-shape-to-text:t">
                  <w:txbxContent>
                    <w:p w:rsidR="00EE542F" w:rsidRPr="00943DD0" w:rsidRDefault="00EE542F" w:rsidP="00EE542F">
                      <w:pPr>
                        <w:rPr>
                          <w:iCs/>
                          <w:sz w:val="20"/>
                        </w:rPr>
                      </w:pPr>
                      <w:r>
                        <w:rPr>
                          <w:iCs/>
                          <w:sz w:val="20"/>
                        </w:rPr>
                        <w:t>N/a</w:t>
                      </w:r>
                    </w:p>
                  </w:txbxContent>
                </v:textbox>
                <w10:wrap type="square"/>
              </v:shape>
            </w:pict>
          </mc:Fallback>
        </mc:AlternateContent>
      </w:r>
    </w:p>
    <w:p w:rsidR="00EE542F" w:rsidRDefault="00EE542F" w:rsidP="00EE542F">
      <w:pPr>
        <w:rPr>
          <w:rFonts w:ascii="Arial" w:hAnsi="Arial" w:cs="Arial"/>
          <w:sz w:val="22"/>
          <w:szCs w:val="22"/>
        </w:rPr>
      </w:pPr>
    </w:p>
    <w:p w:rsidR="00EE542F" w:rsidRPr="000C23E8" w:rsidRDefault="00EE542F" w:rsidP="00EE542F">
      <w:pPr>
        <w:numPr>
          <w:ilvl w:val="0"/>
          <w:numId w:val="27"/>
        </w:numPr>
        <w:rPr>
          <w:rFonts w:ascii="Arial" w:hAnsi="Arial" w:cs="Arial"/>
          <w:i/>
          <w:sz w:val="22"/>
          <w:szCs w:val="22"/>
        </w:rPr>
      </w:pPr>
      <w:r w:rsidRPr="00826F48">
        <w:rPr>
          <w:rFonts w:ascii="Arial" w:hAnsi="Arial" w:cs="Arial"/>
          <w:b/>
          <w:sz w:val="22"/>
          <w:szCs w:val="22"/>
        </w:rPr>
        <w:t>(Children)</w:t>
      </w:r>
      <w:r>
        <w:rPr>
          <w:rFonts w:ascii="Arial" w:hAnsi="Arial" w:cs="Arial"/>
          <w:sz w:val="22"/>
          <w:szCs w:val="22"/>
        </w:rPr>
        <w:t xml:space="preserve"> If you intend to provide children under 16 with information about the research and seek their consent or agreement/assent, please outline how this process will vary according to their age and level of understanding. </w:t>
      </w:r>
      <w:r w:rsidRPr="000C23E8">
        <w:rPr>
          <w:rFonts w:ascii="Arial" w:hAnsi="Arial" w:cs="Arial"/>
          <w:i/>
          <w:sz w:val="22"/>
          <w:szCs w:val="22"/>
        </w:rPr>
        <w:t>Copies of written information sheet(s) for parents and children, consent/assent form(s) and any other explanatory material should be enclosed with the application.</w:t>
      </w:r>
    </w:p>
    <w:p w:rsidR="00EE542F" w:rsidRPr="001A2342" w:rsidRDefault="00EE542F" w:rsidP="00EE542F">
      <w:pPr>
        <w:ind w:left="360"/>
        <w:rPr>
          <w:rFonts w:ascii="Arial" w:hAnsi="Arial" w:cs="Arial"/>
          <w:i/>
          <w:sz w:val="22"/>
          <w:szCs w:val="22"/>
        </w:rPr>
      </w:pPr>
      <w:r w:rsidRPr="001A2342">
        <w:rPr>
          <w:rFonts w:ascii="Arial" w:hAnsi="Arial" w:cs="Arial"/>
          <w:i/>
          <w:sz w:val="22"/>
          <w:szCs w:val="22"/>
        </w:rPr>
        <w:t>For further information on providing information and obtaining consent/assent from children, please refer to this online information for best practice:</w:t>
      </w:r>
    </w:p>
    <w:p w:rsidR="00EE542F" w:rsidRPr="001A2342" w:rsidRDefault="008A4552" w:rsidP="00EE542F">
      <w:pPr>
        <w:ind w:left="360"/>
        <w:rPr>
          <w:rFonts w:ascii="Arial" w:hAnsi="Arial" w:cs="Arial"/>
          <w:i/>
          <w:sz w:val="22"/>
          <w:szCs w:val="22"/>
        </w:rPr>
      </w:pPr>
      <w:hyperlink r:id="rId214" w:history="1">
        <w:r w:rsidR="00EE542F" w:rsidRPr="001A2342">
          <w:rPr>
            <w:rStyle w:val="Hyperlink"/>
            <w:rFonts w:ascii="Arial" w:hAnsi="Arial" w:cs="Arial"/>
            <w:i/>
            <w:sz w:val="22"/>
            <w:szCs w:val="22"/>
          </w:rPr>
          <w:t>http://www.hra-decisiontools.org.uk/consent/principles-children.html</w:t>
        </w:r>
      </w:hyperlink>
    </w:p>
    <w:p w:rsidR="00EE542F" w:rsidRDefault="00DC1811" w:rsidP="00EE542F">
      <w:pPr>
        <w:ind w:left="360"/>
        <w:rPr>
          <w:rFonts w:ascii="Arial" w:hAnsi="Arial" w:cs="Arial"/>
          <w:sz w:val="22"/>
          <w:szCs w:val="22"/>
        </w:rPr>
      </w:pPr>
      <w:r>
        <w:rPr>
          <w:rFonts w:ascii="Arial" w:hAnsi="Arial" w:cs="Arial"/>
          <w:noProof/>
          <w:sz w:val="22"/>
          <w:szCs w:val="22"/>
          <w:lang w:val="en-GB" w:eastAsia="en-GB"/>
        </w:rPr>
        <mc:AlternateContent>
          <mc:Choice Requires="wps">
            <w:drawing>
              <wp:anchor distT="0" distB="0" distL="114300" distR="114300" simplePos="0" relativeHeight="251667456" behindDoc="0" locked="0" layoutInCell="1" allowOverlap="1">
                <wp:simplePos x="0" y="0"/>
                <wp:positionH relativeFrom="column">
                  <wp:posOffset>-51435</wp:posOffset>
                </wp:positionH>
                <wp:positionV relativeFrom="paragraph">
                  <wp:posOffset>156210</wp:posOffset>
                </wp:positionV>
                <wp:extent cx="5943600" cy="250190"/>
                <wp:effectExtent l="15240" t="10160" r="13335" b="6350"/>
                <wp:wrapSquare wrapText="bothSides"/>
                <wp:docPr id="3153"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43600" cy="250190"/>
                        </a:xfrm>
                        <a:prstGeom prst="rect">
                          <a:avLst/>
                        </a:prstGeom>
                        <a:solidFill>
                          <a:srgbClr val="FFFFFF"/>
                        </a:solidFill>
                        <a:ln w="12700">
                          <a:solidFill>
                            <a:srgbClr val="000000"/>
                          </a:solidFill>
                          <a:miter lim="800000"/>
                          <a:headEnd/>
                          <a:tailEnd/>
                        </a:ln>
                      </wps:spPr>
                      <wps:txbx>
                        <w:txbxContent>
                          <w:p w:rsidR="00EE542F" w:rsidRPr="00943DD0" w:rsidRDefault="00EE542F" w:rsidP="00EE542F">
                            <w:pPr>
                              <w:rPr>
                                <w:iCs/>
                                <w:sz w:val="20"/>
                              </w:rPr>
                            </w:pPr>
                            <w:r w:rsidRPr="00943DD0">
                              <w:rPr>
                                <w:iCs/>
                                <w:sz w:val="20"/>
                              </w:rPr>
                              <w:t>N/a</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5" o:spid="_x0000_s1052" type="#_x0000_t202" style="position:absolute;left:0;text-align:left;margin-left:-4.05pt;margin-top:12.3pt;width:468pt;height:19.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" strokeweight="1pt">
                <v:path arrowok="t"/>
                <v:textbox style="mso-fit-shape-to-text:t">
                  <w:txbxContent>
                    <w:p w:rsidR="00EE542F" w:rsidRPr="00943DD0" w:rsidRDefault="00EE542F" w:rsidP="00EE542F">
                      <w:pPr>
                        <w:rPr>
                          <w:iCs/>
                          <w:sz w:val="20"/>
                        </w:rPr>
                      </w:pPr>
                      <w:r w:rsidRPr="00943DD0">
                        <w:rPr>
                          <w:iCs/>
                          <w:sz w:val="20"/>
                        </w:rPr>
                        <w:t>N/a</w:t>
                      </w:r>
                    </w:p>
                  </w:txbxContent>
                </v:textbox>
                <w10:wrap type="square"/>
              </v:shape>
            </w:pict>
          </mc:Fallback>
        </mc:AlternateContent>
      </w:r>
    </w:p>
    <w:p w:rsidR="00EE542F" w:rsidRDefault="00EE542F" w:rsidP="00EE542F">
      <w:pPr>
        <w:rPr>
          <w:rFonts w:ascii="Arial" w:hAnsi="Arial" w:cs="Arial"/>
          <w:sz w:val="22"/>
          <w:szCs w:val="22"/>
        </w:rPr>
      </w:pPr>
    </w:p>
    <w:p w:rsidR="00EE542F" w:rsidRDefault="00EE542F" w:rsidP="00EE542F">
      <w:pPr>
        <w:numPr>
          <w:ilvl w:val="0"/>
          <w:numId w:val="27"/>
        </w:numPr>
        <w:rPr>
          <w:rFonts w:ascii="Arial" w:hAnsi="Arial" w:cs="Arial"/>
          <w:sz w:val="22"/>
          <w:szCs w:val="22"/>
        </w:rPr>
      </w:pPr>
      <w:r>
        <w:rPr>
          <w:rFonts w:ascii="Arial" w:hAnsi="Arial" w:cs="Arial"/>
          <w:sz w:val="22"/>
          <w:szCs w:val="22"/>
        </w:rPr>
        <w:t>Will the research involve participant deception?</w:t>
      </w:r>
    </w:p>
    <w:p w:rsidR="00EE542F" w:rsidRDefault="00DC1811" w:rsidP="00EE542F">
      <w:pPr>
        <w:ind w:left="360"/>
        <w:rPr>
          <w:rFonts w:ascii="Arial" w:hAnsi="Arial" w:cs="Arial"/>
          <w:sz w:val="22"/>
          <w:szCs w:val="22"/>
        </w:rPr>
      </w:pPr>
      <w:r>
        <w:rPr>
          <w:rFonts w:ascii="Arial" w:hAnsi="Arial" w:cs="Arial"/>
          <w:noProof/>
          <w:sz w:val="22"/>
          <w:szCs w:val="22"/>
          <w:lang w:val="en-GB" w:eastAsia="en-GB"/>
        </w:rPr>
        <w:drawing>
          <wp:inline distT="0" distB="0" distL="0" distR="0">
            <wp:extent cx="137160" cy="137160"/>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0" y="0"/>
                      <a:ext cx="137160" cy="137160"/>
                    </a:xfrm>
                    <a:prstGeom prst="rect">
                      <a:avLst/>
                    </a:prstGeom>
                    <a:noFill/>
                    <a:ln>
                      <a:noFill/>
                    </a:ln>
                  </pic:spPr>
                </pic:pic>
              </a:graphicData>
            </a:graphic>
          </wp:inline>
        </w:drawing>
      </w:r>
      <w:r w:rsidR="00EE542F" w:rsidRPr="002E0035">
        <w:rPr>
          <w:rFonts w:ascii="Arial" w:hAnsi="Arial" w:cs="Arial"/>
          <w:sz w:val="22"/>
          <w:szCs w:val="22"/>
        </w:rPr>
        <w:t xml:space="preserve"> Yes</w:t>
      </w:r>
      <w:r w:rsidR="00EE542F" w:rsidRPr="002E0035">
        <w:rPr>
          <w:rFonts w:ascii="Arial" w:hAnsi="Arial" w:cs="Arial"/>
          <w:sz w:val="22"/>
          <w:szCs w:val="22"/>
        </w:rPr>
        <w:tab/>
      </w:r>
      <w:r w:rsidR="00EE542F" w:rsidRPr="002E0035">
        <w:rPr>
          <w:rFonts w:ascii="Arial" w:hAnsi="Arial" w:cs="Arial"/>
          <w:sz w:val="22"/>
          <w:szCs w:val="22"/>
        </w:rPr>
        <w:tab/>
        <w:t xml:space="preserve"> </w:t>
      </w:r>
      <w:r w:rsidR="00EE542F">
        <w:rPr>
          <w:rFonts w:ascii="Arial" w:hAnsi="Arial" w:cs="Arial"/>
          <w:sz w:val="22"/>
          <w:szCs w:val="22"/>
        </w:rPr>
        <w:t xml:space="preserve">X. </w:t>
      </w:r>
      <w:r w:rsidR="00EE542F" w:rsidRPr="002E0035">
        <w:rPr>
          <w:rFonts w:ascii="Arial" w:hAnsi="Arial" w:cs="Arial"/>
          <w:sz w:val="22"/>
          <w:szCs w:val="22"/>
        </w:rPr>
        <w:t>No</w:t>
      </w:r>
    </w:p>
    <w:p w:rsidR="00EE542F" w:rsidRDefault="00EE542F" w:rsidP="00EE542F">
      <w:pPr>
        <w:ind w:left="360"/>
        <w:rPr>
          <w:rFonts w:ascii="Arial" w:hAnsi="Arial" w:cs="Arial"/>
          <w:sz w:val="22"/>
          <w:szCs w:val="22"/>
        </w:rPr>
      </w:pPr>
    </w:p>
    <w:p w:rsidR="00EE542F" w:rsidRPr="002E0035" w:rsidRDefault="00DC1811" w:rsidP="00EE542F">
      <w:pPr>
        <w:ind w:left="360"/>
        <w:rPr>
          <w:rFonts w:ascii="Arial" w:hAnsi="Arial" w:cs="Arial"/>
          <w:sz w:val="22"/>
          <w:szCs w:val="22"/>
        </w:rPr>
      </w:pPr>
      <w:r>
        <w:rPr>
          <w:rFonts w:ascii="Arial" w:hAnsi="Arial" w:cs="Arial"/>
          <w:noProof/>
          <w:sz w:val="22"/>
          <w:szCs w:val="22"/>
          <w:lang w:val="en-GB" w:eastAsia="en-GB"/>
        </w:rPr>
        <mc:AlternateContent>
          <mc:Choice Requires="wps">
            <w:drawing>
              <wp:anchor distT="0" distB="0" distL="114300" distR="114300" simplePos="0" relativeHeight="251684864" behindDoc="0" locked="0" layoutInCell="1" allowOverlap="1">
                <wp:simplePos x="0" y="0"/>
                <wp:positionH relativeFrom="column">
                  <wp:posOffset>-51435</wp:posOffset>
                </wp:positionH>
                <wp:positionV relativeFrom="paragraph">
                  <wp:posOffset>518795</wp:posOffset>
                </wp:positionV>
                <wp:extent cx="5943600" cy="250190"/>
                <wp:effectExtent l="15240" t="8255" r="13335" b="8255"/>
                <wp:wrapSquare wrapText="bothSides"/>
                <wp:docPr id="315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43600" cy="250190"/>
                        </a:xfrm>
                        <a:prstGeom prst="rect">
                          <a:avLst/>
                        </a:prstGeom>
                        <a:solidFill>
                          <a:srgbClr val="FFFFFF"/>
                        </a:solidFill>
                        <a:ln w="12700">
                          <a:solidFill>
                            <a:srgbClr val="000000"/>
                          </a:solidFill>
                          <a:miter lim="800000"/>
                          <a:headEnd/>
                          <a:tailEnd/>
                        </a:ln>
                      </wps:spPr>
                      <wps:txbx>
                        <w:txbxContent>
                          <w:p w:rsidR="00EE542F" w:rsidRPr="00943DD0" w:rsidRDefault="00EE542F" w:rsidP="00EE542F">
                            <w:pPr>
                              <w:rPr>
                                <w:iCs/>
                                <w:sz w:val="20"/>
                              </w:rPr>
                            </w:pPr>
                            <w:r>
                              <w:rPr>
                                <w:iCs/>
                                <w:sz w:val="20"/>
                              </w:rPr>
                              <w:t>N/a</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42" o:spid="_x0000_s1053" type="#_x0000_t202" style="position:absolute;left:0;text-align:left;margin-left:-4.05pt;margin-top:40.85pt;width:468pt;height:19.7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" strokeweight="1pt">
                <v:path arrowok="t"/>
                <v:textbox style="mso-fit-shape-to-text:t">
                  <w:txbxContent>
                    <w:p w:rsidR="00EE542F" w:rsidRPr="00943DD0" w:rsidRDefault="00EE542F" w:rsidP="00EE542F">
                      <w:pPr>
                        <w:rPr>
                          <w:iCs/>
                          <w:sz w:val="20"/>
                        </w:rPr>
                      </w:pPr>
                      <w:r>
                        <w:rPr>
                          <w:iCs/>
                          <w:sz w:val="20"/>
                        </w:rPr>
                        <w:t>N/a</w:t>
                      </w:r>
                    </w:p>
                  </w:txbxContent>
                </v:textbox>
                <w10:wrap type="square"/>
              </v:shape>
            </w:pict>
          </mc:Fallback>
        </mc:AlternateContent>
      </w:r>
      <w:r w:rsidR="00EE542F" w:rsidRPr="00EC33C8">
        <w:rPr>
          <w:rFonts w:ascii="Arial" w:hAnsi="Arial" w:cs="Arial"/>
          <w:b/>
          <w:sz w:val="22"/>
          <w:szCs w:val="22"/>
        </w:rPr>
        <w:t xml:space="preserve">If you answered Yes to Question </w:t>
      </w:r>
      <w:r w:rsidR="00EE542F">
        <w:rPr>
          <w:rFonts w:ascii="Arial" w:hAnsi="Arial" w:cs="Arial"/>
          <w:b/>
          <w:sz w:val="22"/>
          <w:szCs w:val="22"/>
        </w:rPr>
        <w:t>F7</w:t>
      </w:r>
      <w:r w:rsidR="00EE542F">
        <w:rPr>
          <w:rFonts w:ascii="Arial" w:hAnsi="Arial" w:cs="Arial"/>
          <w:sz w:val="22"/>
          <w:szCs w:val="22"/>
        </w:rPr>
        <w:t>, please justify the use of deception. Also describe what procedures will be implemented to safeguard the dignity, safety and welfare of the participants during the research and after it has ended.</w:t>
      </w:r>
    </w:p>
    <w:p w:rsidR="00EE542F" w:rsidRDefault="00EE542F" w:rsidP="00EE542F">
      <w:pPr>
        <w:rPr>
          <w:rFonts w:ascii="Arial" w:hAnsi="Arial" w:cs="Arial"/>
          <w:sz w:val="22"/>
          <w:szCs w:val="22"/>
        </w:rPr>
      </w:pPr>
    </w:p>
    <w:p w:rsidR="00EE542F" w:rsidRDefault="00EE542F" w:rsidP="00EE542F">
      <w:pPr>
        <w:rPr>
          <w:rFonts w:ascii="Arial" w:hAnsi="Arial" w:cs="Arial"/>
          <w:sz w:val="22"/>
          <w:szCs w:val="22"/>
        </w:rPr>
      </w:pPr>
    </w:p>
    <w:p w:rsidR="00EE542F" w:rsidRDefault="00EE542F" w:rsidP="00EE542F">
      <w:pPr>
        <w:numPr>
          <w:ilvl w:val="0"/>
          <w:numId w:val="27"/>
        </w:numPr>
        <w:rPr>
          <w:rFonts w:ascii="Arial" w:hAnsi="Arial" w:cs="Arial"/>
          <w:sz w:val="22"/>
          <w:szCs w:val="22"/>
        </w:rPr>
      </w:pPr>
      <w:r>
        <w:rPr>
          <w:rFonts w:ascii="Arial" w:hAnsi="Arial" w:cs="Arial"/>
          <w:sz w:val="22"/>
          <w:szCs w:val="22"/>
        </w:rPr>
        <w:t>Ethical principles incorporated into the study (</w:t>
      </w:r>
      <w:r w:rsidRPr="007E474F">
        <w:rPr>
          <w:rFonts w:ascii="Arial" w:hAnsi="Arial" w:cs="Arial"/>
          <w:i/>
          <w:sz w:val="22"/>
          <w:szCs w:val="22"/>
        </w:rPr>
        <w:t>please tick</w:t>
      </w:r>
      <w:r>
        <w:rPr>
          <w:rFonts w:ascii="Arial" w:hAnsi="Arial" w:cs="Arial"/>
          <w:i/>
          <w:sz w:val="22"/>
          <w:szCs w:val="22"/>
        </w:rPr>
        <w:t xml:space="preserve"> as applicable</w:t>
      </w:r>
      <w:r>
        <w:rPr>
          <w:rFonts w:ascii="Arial" w:hAnsi="Arial" w:cs="Arial"/>
          <w:sz w:val="22"/>
          <w:szCs w:val="22"/>
        </w:rPr>
        <w:t>):</w:t>
      </w:r>
    </w:p>
    <w:p w:rsidR="00EE542F" w:rsidRDefault="00EE542F" w:rsidP="00EE542F">
      <w:pPr>
        <w:rPr>
          <w:rFonts w:ascii="Arial" w:hAnsi="Arial" w:cs="Arial"/>
          <w:sz w:val="22"/>
          <w:szCs w:val="22"/>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22"/>
      </w:tblGrid>
      <w:tr w:rsidR="00EE542F" w:rsidRPr="005E2594" w:rsidTr="00FC50CA">
        <w:tc>
          <w:tcPr>
            <w:tcW w:w="9322" w:type="dxa"/>
          </w:tcPr>
          <w:p w:rsidR="00EE542F" w:rsidRPr="008D7AB4" w:rsidRDefault="00EE542F" w:rsidP="00FC50CA">
            <w:pPr>
              <w:rPr>
                <w:rFonts w:ascii="Arial" w:hAnsi="Arial" w:cs="Arial"/>
                <w:b/>
                <w:sz w:val="22"/>
                <w:szCs w:val="22"/>
              </w:rPr>
            </w:pPr>
            <w:r w:rsidRPr="008D7AB4">
              <w:rPr>
                <w:rFonts w:ascii="Arial" w:hAnsi="Arial" w:cs="Arial"/>
                <w:b/>
                <w:sz w:val="22"/>
                <w:szCs w:val="22"/>
              </w:rPr>
              <w:lastRenderedPageBreak/>
              <w:t>Ethical principles</w:t>
            </w:r>
          </w:p>
        </w:tc>
      </w:tr>
      <w:tr w:rsidR="00EE542F" w:rsidRPr="005E2594" w:rsidTr="00FC50CA">
        <w:tc>
          <w:tcPr>
            <w:tcW w:w="9322" w:type="dxa"/>
          </w:tcPr>
          <w:p w:rsidR="00EE542F" w:rsidRDefault="00EE542F" w:rsidP="00FC50CA">
            <w:pPr>
              <w:rPr>
                <w:rFonts w:ascii="Arial" w:hAnsi="Arial" w:cs="Arial"/>
                <w:sz w:val="22"/>
                <w:szCs w:val="22"/>
              </w:rPr>
            </w:pPr>
            <w:r w:rsidRPr="005E2594">
              <w:rPr>
                <w:rFonts w:ascii="Arial" w:hAnsi="Arial" w:cs="Arial"/>
                <w:sz w:val="22"/>
                <w:szCs w:val="22"/>
              </w:rPr>
              <w:t>Will participants be offered a written explan</w:t>
            </w:r>
            <w:r>
              <w:rPr>
                <w:rFonts w:ascii="Arial" w:hAnsi="Arial" w:cs="Arial"/>
                <w:sz w:val="22"/>
                <w:szCs w:val="22"/>
              </w:rPr>
              <w:t>ation of the research?</w:t>
            </w:r>
          </w:p>
          <w:p w:rsidR="00EE542F" w:rsidRDefault="00EE542F" w:rsidP="00FC50CA">
            <w:pPr>
              <w:ind w:left="360"/>
              <w:rPr>
                <w:rFonts w:ascii="Arial" w:hAnsi="Arial" w:cs="Arial"/>
                <w:sz w:val="22"/>
                <w:szCs w:val="22"/>
              </w:rPr>
            </w:pPr>
            <w:r>
              <w:rPr>
                <w:rFonts w:ascii="Arial" w:hAnsi="Arial" w:cs="Arial"/>
                <w:sz w:val="22"/>
                <w:szCs w:val="22"/>
              </w:rPr>
              <w:t>X. Yes</w:t>
            </w:r>
            <w:r>
              <w:rPr>
                <w:rFonts w:ascii="Arial" w:hAnsi="Arial" w:cs="Arial"/>
                <w:sz w:val="22"/>
                <w:szCs w:val="22"/>
              </w:rPr>
              <w:tab/>
            </w:r>
            <w:r>
              <w:rPr>
                <w:rFonts w:ascii="Arial" w:hAnsi="Arial" w:cs="Arial"/>
                <w:sz w:val="22"/>
                <w:szCs w:val="22"/>
              </w:rPr>
              <w:tab/>
            </w:r>
            <w:r w:rsidR="00DC1811">
              <w:rPr>
                <w:rFonts w:ascii="Arial" w:hAnsi="Arial" w:cs="Arial"/>
                <w:noProof/>
                <w:sz w:val="22"/>
                <w:szCs w:val="22"/>
                <w:lang w:val="en-GB" w:eastAsia="en-GB"/>
              </w:rPr>
              <w:drawing>
                <wp:inline distT="0" distB="0" distL="0" distR="0">
                  <wp:extent cx="137160" cy="137160"/>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216">
                            <a:extLst>
                              <a:ext uri="{28A0092B-C50C-407E-A947-70E740481C1C}">
                                <a14:useLocalDpi xmlns:a14="http://schemas.microsoft.com/office/drawing/2010/main" val="0"/>
                              </a:ext>
                            </a:extLst>
                          </a:blip>
                          <a:srcRect/>
                          <a:stretch>
                            <a:fillRect/>
                          </a:stretch>
                        </pic:blipFill>
                        <pic:spPr bwMode="auto">
                          <a:xfrm>
                            <a:off x="0" y="0"/>
                            <a:ext cx="137160" cy="137160"/>
                          </a:xfrm>
                          <a:prstGeom prst="rect">
                            <a:avLst/>
                          </a:prstGeom>
                          <a:noFill/>
                          <a:ln>
                            <a:noFill/>
                          </a:ln>
                        </pic:spPr>
                      </pic:pic>
                    </a:graphicData>
                  </a:graphic>
                </wp:inline>
              </w:drawing>
            </w:r>
            <w:r>
              <w:rPr>
                <w:rFonts w:ascii="Arial" w:hAnsi="Arial" w:cs="Arial"/>
                <w:sz w:val="22"/>
                <w:szCs w:val="22"/>
              </w:rPr>
              <w:t xml:space="preserve"> No</w:t>
            </w:r>
            <w:r>
              <w:rPr>
                <w:rFonts w:ascii="Arial" w:hAnsi="Arial" w:cs="Arial"/>
                <w:sz w:val="22"/>
                <w:szCs w:val="22"/>
              </w:rPr>
              <w:tab/>
            </w:r>
            <w:r>
              <w:rPr>
                <w:rFonts w:ascii="Arial" w:hAnsi="Arial" w:cs="Arial"/>
                <w:sz w:val="22"/>
                <w:szCs w:val="22"/>
              </w:rPr>
              <w:tab/>
            </w:r>
            <w:r w:rsidR="00DC1811">
              <w:rPr>
                <w:rFonts w:ascii="Arial" w:hAnsi="Arial" w:cs="Arial"/>
                <w:noProof/>
                <w:sz w:val="22"/>
                <w:szCs w:val="22"/>
                <w:lang w:val="en-GB" w:eastAsia="en-GB"/>
              </w:rPr>
              <w:drawing>
                <wp:inline distT="0" distB="0" distL="0" distR="0">
                  <wp:extent cx="137160" cy="137160"/>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137160" cy="137160"/>
                          </a:xfrm>
                          <a:prstGeom prst="rect">
                            <a:avLst/>
                          </a:prstGeom>
                          <a:noFill/>
                          <a:ln>
                            <a:noFill/>
                          </a:ln>
                        </pic:spPr>
                      </pic:pic>
                    </a:graphicData>
                  </a:graphic>
                </wp:inline>
              </w:drawing>
            </w:r>
            <w:r>
              <w:rPr>
                <w:rFonts w:ascii="Arial" w:hAnsi="Arial" w:cs="Arial"/>
                <w:sz w:val="22"/>
                <w:szCs w:val="22"/>
              </w:rPr>
              <w:t xml:space="preserve"> Not applicable</w:t>
            </w:r>
          </w:p>
          <w:p w:rsidR="00EE542F" w:rsidRPr="005E2594" w:rsidRDefault="00EE542F" w:rsidP="00FC50CA">
            <w:pPr>
              <w:rPr>
                <w:rFonts w:ascii="Arial" w:hAnsi="Arial" w:cs="Arial"/>
                <w:sz w:val="22"/>
                <w:szCs w:val="22"/>
              </w:rPr>
            </w:pPr>
          </w:p>
        </w:tc>
      </w:tr>
      <w:tr w:rsidR="00EE542F" w:rsidRPr="005E2594" w:rsidTr="00FC50CA">
        <w:tc>
          <w:tcPr>
            <w:tcW w:w="9322" w:type="dxa"/>
          </w:tcPr>
          <w:p w:rsidR="00EE542F" w:rsidRDefault="00EE542F" w:rsidP="00FC50CA">
            <w:pPr>
              <w:rPr>
                <w:rFonts w:ascii="Arial" w:hAnsi="Arial" w:cs="Arial"/>
                <w:sz w:val="22"/>
                <w:szCs w:val="22"/>
              </w:rPr>
            </w:pPr>
            <w:r w:rsidRPr="005E2594">
              <w:rPr>
                <w:rFonts w:ascii="Arial" w:hAnsi="Arial" w:cs="Arial"/>
                <w:sz w:val="22"/>
                <w:szCs w:val="22"/>
              </w:rPr>
              <w:t>Will participants be offered an oral explanation of the research?</w:t>
            </w:r>
          </w:p>
          <w:p w:rsidR="00EE542F" w:rsidRDefault="00EE542F" w:rsidP="00FC50CA">
            <w:pPr>
              <w:ind w:left="360"/>
              <w:rPr>
                <w:rFonts w:ascii="Arial" w:hAnsi="Arial" w:cs="Arial"/>
                <w:sz w:val="22"/>
                <w:szCs w:val="22"/>
              </w:rPr>
            </w:pPr>
            <w:r>
              <w:rPr>
                <w:rFonts w:ascii="Arial" w:hAnsi="Arial" w:cs="Arial"/>
                <w:sz w:val="22"/>
                <w:szCs w:val="22"/>
              </w:rPr>
              <w:t>X. Yes</w:t>
            </w:r>
            <w:r>
              <w:rPr>
                <w:rFonts w:ascii="Arial" w:hAnsi="Arial" w:cs="Arial"/>
                <w:sz w:val="22"/>
                <w:szCs w:val="22"/>
              </w:rPr>
              <w:tab/>
            </w:r>
            <w:r>
              <w:rPr>
                <w:rFonts w:ascii="Arial" w:hAnsi="Arial" w:cs="Arial"/>
                <w:sz w:val="22"/>
                <w:szCs w:val="22"/>
              </w:rPr>
              <w:tab/>
            </w:r>
            <w:r w:rsidR="00DC1811">
              <w:rPr>
                <w:rFonts w:ascii="Arial" w:hAnsi="Arial" w:cs="Arial"/>
                <w:noProof/>
                <w:sz w:val="22"/>
                <w:szCs w:val="22"/>
                <w:lang w:val="en-GB" w:eastAsia="en-GB"/>
              </w:rPr>
              <w:drawing>
                <wp:inline distT="0" distB="0" distL="0" distR="0">
                  <wp:extent cx="137160" cy="137160"/>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217">
                            <a:extLst>
                              <a:ext uri="{28A0092B-C50C-407E-A947-70E740481C1C}">
                                <a14:useLocalDpi xmlns:a14="http://schemas.microsoft.com/office/drawing/2010/main" val="0"/>
                              </a:ext>
                            </a:extLst>
                          </a:blip>
                          <a:srcRect/>
                          <a:stretch>
                            <a:fillRect/>
                          </a:stretch>
                        </pic:blipFill>
                        <pic:spPr bwMode="auto">
                          <a:xfrm>
                            <a:off x="0" y="0"/>
                            <a:ext cx="137160" cy="137160"/>
                          </a:xfrm>
                          <a:prstGeom prst="rect">
                            <a:avLst/>
                          </a:prstGeom>
                          <a:noFill/>
                          <a:ln>
                            <a:noFill/>
                          </a:ln>
                        </pic:spPr>
                      </pic:pic>
                    </a:graphicData>
                  </a:graphic>
                </wp:inline>
              </w:drawing>
            </w:r>
            <w:r>
              <w:rPr>
                <w:rFonts w:ascii="Arial" w:hAnsi="Arial" w:cs="Arial"/>
                <w:sz w:val="22"/>
                <w:szCs w:val="22"/>
              </w:rPr>
              <w:t xml:space="preserve"> No</w:t>
            </w:r>
            <w:r>
              <w:rPr>
                <w:rFonts w:ascii="Arial" w:hAnsi="Arial" w:cs="Arial"/>
                <w:sz w:val="22"/>
                <w:szCs w:val="22"/>
              </w:rPr>
              <w:tab/>
            </w:r>
            <w:r>
              <w:rPr>
                <w:rFonts w:ascii="Arial" w:hAnsi="Arial" w:cs="Arial"/>
                <w:sz w:val="22"/>
                <w:szCs w:val="22"/>
              </w:rPr>
              <w:tab/>
            </w:r>
            <w:r w:rsidR="00DC1811">
              <w:rPr>
                <w:rFonts w:ascii="Arial" w:hAnsi="Arial" w:cs="Arial"/>
                <w:noProof/>
                <w:sz w:val="22"/>
                <w:szCs w:val="22"/>
                <w:lang w:val="en-GB" w:eastAsia="en-GB"/>
              </w:rPr>
              <w:drawing>
                <wp:inline distT="0" distB="0" distL="0" distR="0">
                  <wp:extent cx="137160" cy="13716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211">
                            <a:extLst>
                              <a:ext uri="{28A0092B-C50C-407E-A947-70E740481C1C}">
                                <a14:useLocalDpi xmlns:a14="http://schemas.microsoft.com/office/drawing/2010/main" val="0"/>
                              </a:ext>
                            </a:extLst>
                          </a:blip>
                          <a:srcRect/>
                          <a:stretch>
                            <a:fillRect/>
                          </a:stretch>
                        </pic:blipFill>
                        <pic:spPr bwMode="auto">
                          <a:xfrm>
                            <a:off x="0" y="0"/>
                            <a:ext cx="137160" cy="137160"/>
                          </a:xfrm>
                          <a:prstGeom prst="rect">
                            <a:avLst/>
                          </a:prstGeom>
                          <a:noFill/>
                          <a:ln>
                            <a:noFill/>
                          </a:ln>
                        </pic:spPr>
                      </pic:pic>
                    </a:graphicData>
                  </a:graphic>
                </wp:inline>
              </w:drawing>
            </w:r>
            <w:r>
              <w:rPr>
                <w:rFonts w:ascii="Arial" w:hAnsi="Arial" w:cs="Arial"/>
                <w:sz w:val="22"/>
                <w:szCs w:val="22"/>
              </w:rPr>
              <w:t xml:space="preserve"> Not applicable</w:t>
            </w:r>
          </w:p>
          <w:p w:rsidR="00EE542F" w:rsidRPr="005E2594" w:rsidRDefault="00EE542F" w:rsidP="00FC50CA">
            <w:pPr>
              <w:rPr>
                <w:rFonts w:ascii="Arial" w:hAnsi="Arial" w:cs="Arial"/>
                <w:sz w:val="22"/>
                <w:szCs w:val="22"/>
              </w:rPr>
            </w:pPr>
          </w:p>
          <w:p w:rsidR="00EE542F" w:rsidRPr="005E2594" w:rsidRDefault="00EE542F" w:rsidP="00FC50CA">
            <w:pPr>
              <w:rPr>
                <w:rFonts w:ascii="Arial" w:hAnsi="Arial" w:cs="Arial"/>
                <w:sz w:val="22"/>
                <w:szCs w:val="22"/>
              </w:rPr>
            </w:pPr>
          </w:p>
        </w:tc>
      </w:tr>
      <w:tr w:rsidR="00EE542F" w:rsidRPr="005E2594" w:rsidTr="00FC50CA">
        <w:tc>
          <w:tcPr>
            <w:tcW w:w="9322" w:type="dxa"/>
          </w:tcPr>
          <w:p w:rsidR="00EE542F" w:rsidRDefault="00EE542F" w:rsidP="00FC50CA">
            <w:pPr>
              <w:rPr>
                <w:rFonts w:ascii="Arial" w:hAnsi="Arial" w:cs="Arial"/>
                <w:sz w:val="22"/>
                <w:szCs w:val="22"/>
              </w:rPr>
            </w:pPr>
            <w:r w:rsidRPr="005E2594">
              <w:rPr>
                <w:rFonts w:ascii="Arial" w:hAnsi="Arial" w:cs="Arial"/>
                <w:sz w:val="22"/>
                <w:szCs w:val="22"/>
              </w:rPr>
              <w:t>Will participants sign a consent form?</w:t>
            </w:r>
          </w:p>
          <w:p w:rsidR="00EE542F" w:rsidRDefault="00EE542F" w:rsidP="00FC50CA">
            <w:pPr>
              <w:ind w:left="360"/>
              <w:rPr>
                <w:rFonts w:ascii="Arial" w:hAnsi="Arial" w:cs="Arial"/>
                <w:sz w:val="22"/>
                <w:szCs w:val="22"/>
              </w:rPr>
            </w:pPr>
            <w:r>
              <w:rPr>
                <w:rFonts w:ascii="Arial" w:hAnsi="Arial" w:cs="Arial"/>
                <w:sz w:val="22"/>
                <w:szCs w:val="22"/>
              </w:rPr>
              <w:t>X. Yes</w:t>
            </w:r>
            <w:r>
              <w:rPr>
                <w:rFonts w:ascii="Arial" w:hAnsi="Arial" w:cs="Arial"/>
                <w:sz w:val="22"/>
                <w:szCs w:val="22"/>
              </w:rPr>
              <w:tab/>
            </w:r>
            <w:r>
              <w:rPr>
                <w:rFonts w:ascii="Arial" w:hAnsi="Arial" w:cs="Arial"/>
                <w:sz w:val="22"/>
                <w:szCs w:val="22"/>
              </w:rPr>
              <w:tab/>
            </w:r>
            <w:r w:rsidR="00DC1811">
              <w:rPr>
                <w:rFonts w:ascii="Arial" w:hAnsi="Arial" w:cs="Arial"/>
                <w:noProof/>
                <w:sz w:val="22"/>
                <w:szCs w:val="22"/>
                <w:lang w:val="en-GB" w:eastAsia="en-GB"/>
              </w:rPr>
              <w:drawing>
                <wp:inline distT="0" distB="0" distL="0" distR="0">
                  <wp:extent cx="137160" cy="137160"/>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218">
                            <a:extLst>
                              <a:ext uri="{28A0092B-C50C-407E-A947-70E740481C1C}">
                                <a14:useLocalDpi xmlns:a14="http://schemas.microsoft.com/office/drawing/2010/main" val="0"/>
                              </a:ext>
                            </a:extLst>
                          </a:blip>
                          <a:srcRect/>
                          <a:stretch>
                            <a:fillRect/>
                          </a:stretch>
                        </pic:blipFill>
                        <pic:spPr bwMode="auto">
                          <a:xfrm>
                            <a:off x="0" y="0"/>
                            <a:ext cx="137160" cy="137160"/>
                          </a:xfrm>
                          <a:prstGeom prst="rect">
                            <a:avLst/>
                          </a:prstGeom>
                          <a:noFill/>
                          <a:ln>
                            <a:noFill/>
                          </a:ln>
                        </pic:spPr>
                      </pic:pic>
                    </a:graphicData>
                  </a:graphic>
                </wp:inline>
              </w:drawing>
            </w:r>
            <w:r>
              <w:rPr>
                <w:rFonts w:ascii="Arial" w:hAnsi="Arial" w:cs="Arial"/>
                <w:sz w:val="22"/>
                <w:szCs w:val="22"/>
              </w:rPr>
              <w:t xml:space="preserve"> No</w:t>
            </w:r>
            <w:r>
              <w:rPr>
                <w:rFonts w:ascii="Arial" w:hAnsi="Arial" w:cs="Arial"/>
                <w:sz w:val="22"/>
                <w:szCs w:val="22"/>
              </w:rPr>
              <w:tab/>
            </w:r>
            <w:r>
              <w:rPr>
                <w:rFonts w:ascii="Arial" w:hAnsi="Arial" w:cs="Arial"/>
                <w:sz w:val="22"/>
                <w:szCs w:val="22"/>
              </w:rPr>
              <w:tab/>
            </w:r>
            <w:r w:rsidR="00DC1811">
              <w:rPr>
                <w:rFonts w:ascii="Arial" w:hAnsi="Arial" w:cs="Arial"/>
                <w:noProof/>
                <w:sz w:val="22"/>
                <w:szCs w:val="22"/>
                <w:lang w:val="en-GB" w:eastAsia="en-GB"/>
              </w:rPr>
              <w:drawing>
                <wp:inline distT="0" distB="0" distL="0" distR="0">
                  <wp:extent cx="137160" cy="137160"/>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217">
                            <a:extLst>
                              <a:ext uri="{28A0092B-C50C-407E-A947-70E740481C1C}">
                                <a14:useLocalDpi xmlns:a14="http://schemas.microsoft.com/office/drawing/2010/main" val="0"/>
                              </a:ext>
                            </a:extLst>
                          </a:blip>
                          <a:srcRect/>
                          <a:stretch>
                            <a:fillRect/>
                          </a:stretch>
                        </pic:blipFill>
                        <pic:spPr bwMode="auto">
                          <a:xfrm>
                            <a:off x="0" y="0"/>
                            <a:ext cx="137160" cy="137160"/>
                          </a:xfrm>
                          <a:prstGeom prst="rect">
                            <a:avLst/>
                          </a:prstGeom>
                          <a:noFill/>
                          <a:ln>
                            <a:noFill/>
                          </a:ln>
                        </pic:spPr>
                      </pic:pic>
                    </a:graphicData>
                  </a:graphic>
                </wp:inline>
              </w:drawing>
            </w:r>
            <w:r>
              <w:rPr>
                <w:rFonts w:ascii="Arial" w:hAnsi="Arial" w:cs="Arial"/>
                <w:sz w:val="22"/>
                <w:szCs w:val="22"/>
              </w:rPr>
              <w:t xml:space="preserve"> Not applicable</w:t>
            </w:r>
          </w:p>
          <w:p w:rsidR="00EE542F" w:rsidRPr="005E2594" w:rsidRDefault="00EE542F" w:rsidP="00FC50CA">
            <w:pPr>
              <w:rPr>
                <w:rFonts w:ascii="Arial" w:hAnsi="Arial" w:cs="Arial"/>
                <w:sz w:val="22"/>
                <w:szCs w:val="22"/>
              </w:rPr>
            </w:pPr>
          </w:p>
          <w:p w:rsidR="00EE542F" w:rsidRPr="005E2594" w:rsidRDefault="00EE542F" w:rsidP="00FC50CA">
            <w:pPr>
              <w:rPr>
                <w:rFonts w:ascii="Arial" w:hAnsi="Arial" w:cs="Arial"/>
                <w:sz w:val="22"/>
                <w:szCs w:val="22"/>
              </w:rPr>
            </w:pPr>
          </w:p>
        </w:tc>
      </w:tr>
      <w:tr w:rsidR="00EE542F" w:rsidRPr="005E2594" w:rsidTr="00FC50CA">
        <w:tc>
          <w:tcPr>
            <w:tcW w:w="9322" w:type="dxa"/>
          </w:tcPr>
          <w:p w:rsidR="00EE542F" w:rsidRPr="005E2594" w:rsidRDefault="00EE542F" w:rsidP="00FC50CA">
            <w:pPr>
              <w:rPr>
                <w:rFonts w:ascii="Arial" w:hAnsi="Arial" w:cs="Arial"/>
                <w:sz w:val="22"/>
                <w:szCs w:val="22"/>
              </w:rPr>
            </w:pPr>
            <w:r w:rsidRPr="005E2594">
              <w:rPr>
                <w:rFonts w:ascii="Arial" w:hAnsi="Arial" w:cs="Arial"/>
                <w:sz w:val="22"/>
                <w:szCs w:val="22"/>
              </w:rPr>
              <w:t>Will oral consent be obtained from participants?</w:t>
            </w:r>
          </w:p>
          <w:p w:rsidR="00EE542F" w:rsidRDefault="00EE542F" w:rsidP="00FC50CA">
            <w:pPr>
              <w:ind w:left="360"/>
              <w:rPr>
                <w:rFonts w:ascii="Arial" w:hAnsi="Arial" w:cs="Arial"/>
                <w:sz w:val="22"/>
                <w:szCs w:val="22"/>
              </w:rPr>
            </w:pPr>
            <w:r>
              <w:rPr>
                <w:rFonts w:ascii="Arial" w:hAnsi="Arial" w:cs="Arial"/>
                <w:sz w:val="22"/>
                <w:szCs w:val="22"/>
              </w:rPr>
              <w:t>X. Yes</w:t>
            </w:r>
            <w:r>
              <w:rPr>
                <w:rFonts w:ascii="Arial" w:hAnsi="Arial" w:cs="Arial"/>
                <w:sz w:val="22"/>
                <w:szCs w:val="22"/>
              </w:rPr>
              <w:tab/>
            </w:r>
            <w:r>
              <w:rPr>
                <w:rFonts w:ascii="Arial" w:hAnsi="Arial" w:cs="Arial"/>
                <w:sz w:val="22"/>
                <w:szCs w:val="22"/>
              </w:rPr>
              <w:tab/>
            </w:r>
            <w:r w:rsidR="00DC1811">
              <w:rPr>
                <w:rFonts w:ascii="Arial" w:hAnsi="Arial" w:cs="Arial"/>
                <w:noProof/>
                <w:sz w:val="22"/>
                <w:szCs w:val="22"/>
                <w:lang w:val="en-GB" w:eastAsia="en-GB"/>
              </w:rPr>
              <w:drawing>
                <wp:inline distT="0" distB="0" distL="0" distR="0">
                  <wp:extent cx="137160" cy="137160"/>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137160" cy="137160"/>
                          </a:xfrm>
                          <a:prstGeom prst="rect">
                            <a:avLst/>
                          </a:prstGeom>
                          <a:noFill/>
                          <a:ln>
                            <a:noFill/>
                          </a:ln>
                        </pic:spPr>
                      </pic:pic>
                    </a:graphicData>
                  </a:graphic>
                </wp:inline>
              </w:drawing>
            </w:r>
            <w:r>
              <w:rPr>
                <w:rFonts w:ascii="Arial" w:hAnsi="Arial" w:cs="Arial"/>
                <w:sz w:val="22"/>
                <w:szCs w:val="22"/>
              </w:rPr>
              <w:t xml:space="preserve"> No</w:t>
            </w:r>
            <w:r>
              <w:rPr>
                <w:rFonts w:ascii="Arial" w:hAnsi="Arial" w:cs="Arial"/>
                <w:sz w:val="22"/>
                <w:szCs w:val="22"/>
              </w:rPr>
              <w:tab/>
            </w:r>
            <w:r>
              <w:rPr>
                <w:rFonts w:ascii="Arial" w:hAnsi="Arial" w:cs="Arial"/>
                <w:sz w:val="22"/>
                <w:szCs w:val="22"/>
              </w:rPr>
              <w:tab/>
            </w:r>
            <w:r w:rsidR="00DC1811">
              <w:rPr>
                <w:rFonts w:ascii="Arial" w:hAnsi="Arial" w:cs="Arial"/>
                <w:noProof/>
                <w:sz w:val="22"/>
                <w:szCs w:val="22"/>
                <w:lang w:val="en-GB" w:eastAsia="en-GB"/>
              </w:rPr>
              <w:drawing>
                <wp:inline distT="0" distB="0" distL="0" distR="0">
                  <wp:extent cx="137160" cy="13716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137160" cy="137160"/>
                          </a:xfrm>
                          <a:prstGeom prst="rect">
                            <a:avLst/>
                          </a:prstGeom>
                          <a:noFill/>
                          <a:ln>
                            <a:noFill/>
                          </a:ln>
                        </pic:spPr>
                      </pic:pic>
                    </a:graphicData>
                  </a:graphic>
                </wp:inline>
              </w:drawing>
            </w:r>
            <w:r>
              <w:rPr>
                <w:rFonts w:ascii="Arial" w:hAnsi="Arial" w:cs="Arial"/>
                <w:sz w:val="22"/>
                <w:szCs w:val="22"/>
              </w:rPr>
              <w:t xml:space="preserve"> Not applicable</w:t>
            </w:r>
          </w:p>
          <w:p w:rsidR="00EE542F" w:rsidRPr="005E2594" w:rsidRDefault="00EE542F" w:rsidP="00FC50CA">
            <w:pPr>
              <w:rPr>
                <w:rFonts w:ascii="Arial" w:hAnsi="Arial" w:cs="Arial"/>
                <w:sz w:val="22"/>
                <w:szCs w:val="22"/>
              </w:rPr>
            </w:pPr>
          </w:p>
        </w:tc>
      </w:tr>
      <w:tr w:rsidR="00EE542F" w:rsidRPr="005E2594" w:rsidTr="00FC50CA">
        <w:tc>
          <w:tcPr>
            <w:tcW w:w="9322" w:type="dxa"/>
          </w:tcPr>
          <w:p w:rsidR="00EE542F" w:rsidRPr="005E2594" w:rsidRDefault="00EE542F" w:rsidP="00FC50CA">
            <w:pPr>
              <w:rPr>
                <w:rFonts w:ascii="Arial" w:hAnsi="Arial" w:cs="Arial"/>
                <w:sz w:val="22"/>
                <w:szCs w:val="22"/>
              </w:rPr>
            </w:pPr>
            <w:r w:rsidRPr="005E2594">
              <w:rPr>
                <w:rFonts w:ascii="Arial" w:hAnsi="Arial" w:cs="Arial"/>
                <w:sz w:val="22"/>
                <w:szCs w:val="22"/>
              </w:rPr>
              <w:t>Will participants be offered the opportunity to decline to take part?</w:t>
            </w:r>
          </w:p>
          <w:p w:rsidR="00EE542F" w:rsidRDefault="00EE542F" w:rsidP="00FC50CA">
            <w:pPr>
              <w:ind w:left="360"/>
              <w:rPr>
                <w:rFonts w:ascii="Arial" w:hAnsi="Arial" w:cs="Arial"/>
                <w:sz w:val="22"/>
                <w:szCs w:val="22"/>
              </w:rPr>
            </w:pPr>
            <w:r>
              <w:rPr>
                <w:rFonts w:ascii="Arial" w:hAnsi="Arial" w:cs="Arial"/>
                <w:sz w:val="22"/>
                <w:szCs w:val="22"/>
              </w:rPr>
              <w:t>X. Yes</w:t>
            </w:r>
            <w:r>
              <w:rPr>
                <w:rFonts w:ascii="Arial" w:hAnsi="Arial" w:cs="Arial"/>
                <w:sz w:val="22"/>
                <w:szCs w:val="22"/>
              </w:rPr>
              <w:tab/>
            </w:r>
            <w:r>
              <w:rPr>
                <w:rFonts w:ascii="Arial" w:hAnsi="Arial" w:cs="Arial"/>
                <w:sz w:val="22"/>
                <w:szCs w:val="22"/>
              </w:rPr>
              <w:tab/>
            </w:r>
            <w:r w:rsidR="00DC1811">
              <w:rPr>
                <w:rFonts w:ascii="Arial" w:hAnsi="Arial" w:cs="Arial"/>
                <w:noProof/>
                <w:sz w:val="22"/>
                <w:szCs w:val="22"/>
                <w:lang w:val="en-GB" w:eastAsia="en-GB"/>
              </w:rPr>
              <w:drawing>
                <wp:inline distT="0" distB="0" distL="0" distR="0">
                  <wp:extent cx="137160" cy="137160"/>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219">
                            <a:extLst>
                              <a:ext uri="{28A0092B-C50C-407E-A947-70E740481C1C}">
                                <a14:useLocalDpi xmlns:a14="http://schemas.microsoft.com/office/drawing/2010/main" val="0"/>
                              </a:ext>
                            </a:extLst>
                          </a:blip>
                          <a:srcRect/>
                          <a:stretch>
                            <a:fillRect/>
                          </a:stretch>
                        </pic:blipFill>
                        <pic:spPr bwMode="auto">
                          <a:xfrm>
                            <a:off x="0" y="0"/>
                            <a:ext cx="137160" cy="137160"/>
                          </a:xfrm>
                          <a:prstGeom prst="rect">
                            <a:avLst/>
                          </a:prstGeom>
                          <a:noFill/>
                          <a:ln>
                            <a:noFill/>
                          </a:ln>
                        </pic:spPr>
                      </pic:pic>
                    </a:graphicData>
                  </a:graphic>
                </wp:inline>
              </w:drawing>
            </w:r>
            <w:r>
              <w:rPr>
                <w:rFonts w:ascii="Arial" w:hAnsi="Arial" w:cs="Arial"/>
                <w:sz w:val="22"/>
                <w:szCs w:val="22"/>
              </w:rPr>
              <w:t xml:space="preserve"> No</w:t>
            </w:r>
            <w:r>
              <w:rPr>
                <w:rFonts w:ascii="Arial" w:hAnsi="Arial" w:cs="Arial"/>
                <w:sz w:val="22"/>
                <w:szCs w:val="22"/>
              </w:rPr>
              <w:tab/>
            </w:r>
            <w:r>
              <w:rPr>
                <w:rFonts w:ascii="Arial" w:hAnsi="Arial" w:cs="Arial"/>
                <w:sz w:val="22"/>
                <w:szCs w:val="22"/>
              </w:rPr>
              <w:tab/>
            </w:r>
            <w:r w:rsidR="00DC1811">
              <w:rPr>
                <w:rFonts w:ascii="Arial" w:hAnsi="Arial" w:cs="Arial"/>
                <w:noProof/>
                <w:sz w:val="22"/>
                <w:szCs w:val="22"/>
                <w:lang w:val="en-GB" w:eastAsia="en-GB"/>
              </w:rPr>
              <w:drawing>
                <wp:inline distT="0" distB="0" distL="0" distR="0">
                  <wp:extent cx="137160" cy="137160"/>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217">
                            <a:extLst>
                              <a:ext uri="{28A0092B-C50C-407E-A947-70E740481C1C}">
                                <a14:useLocalDpi xmlns:a14="http://schemas.microsoft.com/office/drawing/2010/main" val="0"/>
                              </a:ext>
                            </a:extLst>
                          </a:blip>
                          <a:srcRect/>
                          <a:stretch>
                            <a:fillRect/>
                          </a:stretch>
                        </pic:blipFill>
                        <pic:spPr bwMode="auto">
                          <a:xfrm>
                            <a:off x="0" y="0"/>
                            <a:ext cx="137160" cy="137160"/>
                          </a:xfrm>
                          <a:prstGeom prst="rect">
                            <a:avLst/>
                          </a:prstGeom>
                          <a:noFill/>
                          <a:ln>
                            <a:noFill/>
                          </a:ln>
                        </pic:spPr>
                      </pic:pic>
                    </a:graphicData>
                  </a:graphic>
                </wp:inline>
              </w:drawing>
            </w:r>
            <w:r>
              <w:rPr>
                <w:rFonts w:ascii="Arial" w:hAnsi="Arial" w:cs="Arial"/>
                <w:sz w:val="22"/>
                <w:szCs w:val="22"/>
              </w:rPr>
              <w:t xml:space="preserve"> Not applicable</w:t>
            </w:r>
          </w:p>
          <w:p w:rsidR="00EE542F" w:rsidRPr="005E2594" w:rsidRDefault="00EE542F" w:rsidP="00FC50CA">
            <w:pPr>
              <w:rPr>
                <w:rFonts w:ascii="Arial" w:hAnsi="Arial" w:cs="Arial"/>
                <w:sz w:val="22"/>
                <w:szCs w:val="22"/>
              </w:rPr>
            </w:pPr>
          </w:p>
        </w:tc>
      </w:tr>
      <w:tr w:rsidR="00EE542F" w:rsidRPr="005E2594" w:rsidTr="00FC50CA">
        <w:tc>
          <w:tcPr>
            <w:tcW w:w="9322" w:type="dxa"/>
          </w:tcPr>
          <w:p w:rsidR="00EE542F" w:rsidRPr="005E2594" w:rsidRDefault="00EE542F" w:rsidP="00FC50CA">
            <w:pPr>
              <w:rPr>
                <w:rFonts w:ascii="Arial" w:hAnsi="Arial" w:cs="Arial"/>
                <w:sz w:val="22"/>
                <w:szCs w:val="22"/>
              </w:rPr>
            </w:pPr>
            <w:r w:rsidRPr="005E2594">
              <w:rPr>
                <w:rFonts w:ascii="Arial" w:hAnsi="Arial" w:cs="Arial"/>
                <w:sz w:val="22"/>
                <w:szCs w:val="22"/>
              </w:rPr>
              <w:t>Will participants be informed that participation is voluntary?</w:t>
            </w:r>
          </w:p>
          <w:p w:rsidR="00EE542F" w:rsidRDefault="00EE542F" w:rsidP="00FC50CA">
            <w:pPr>
              <w:ind w:left="360"/>
              <w:rPr>
                <w:rFonts w:ascii="Arial" w:hAnsi="Arial" w:cs="Arial"/>
                <w:sz w:val="22"/>
                <w:szCs w:val="22"/>
              </w:rPr>
            </w:pPr>
            <w:r>
              <w:rPr>
                <w:rFonts w:ascii="Arial" w:hAnsi="Arial" w:cs="Arial"/>
                <w:sz w:val="22"/>
                <w:szCs w:val="22"/>
              </w:rPr>
              <w:t>X. Yes</w:t>
            </w:r>
            <w:r>
              <w:rPr>
                <w:rFonts w:ascii="Arial" w:hAnsi="Arial" w:cs="Arial"/>
                <w:sz w:val="22"/>
                <w:szCs w:val="22"/>
              </w:rPr>
              <w:tab/>
            </w:r>
            <w:r>
              <w:rPr>
                <w:rFonts w:ascii="Arial" w:hAnsi="Arial" w:cs="Arial"/>
                <w:sz w:val="22"/>
                <w:szCs w:val="22"/>
              </w:rPr>
              <w:tab/>
            </w:r>
            <w:r w:rsidR="00DC1811">
              <w:rPr>
                <w:rFonts w:ascii="Arial" w:hAnsi="Arial" w:cs="Arial"/>
                <w:noProof/>
                <w:sz w:val="22"/>
                <w:szCs w:val="22"/>
                <w:lang w:val="en-GB" w:eastAsia="en-GB"/>
              </w:rPr>
              <w:drawing>
                <wp:inline distT="0" distB="0" distL="0" distR="0">
                  <wp:extent cx="137160" cy="137160"/>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217">
                            <a:extLst>
                              <a:ext uri="{28A0092B-C50C-407E-A947-70E740481C1C}">
                                <a14:useLocalDpi xmlns:a14="http://schemas.microsoft.com/office/drawing/2010/main" val="0"/>
                              </a:ext>
                            </a:extLst>
                          </a:blip>
                          <a:srcRect/>
                          <a:stretch>
                            <a:fillRect/>
                          </a:stretch>
                        </pic:blipFill>
                        <pic:spPr bwMode="auto">
                          <a:xfrm>
                            <a:off x="0" y="0"/>
                            <a:ext cx="137160" cy="137160"/>
                          </a:xfrm>
                          <a:prstGeom prst="rect">
                            <a:avLst/>
                          </a:prstGeom>
                          <a:noFill/>
                          <a:ln>
                            <a:noFill/>
                          </a:ln>
                        </pic:spPr>
                      </pic:pic>
                    </a:graphicData>
                  </a:graphic>
                </wp:inline>
              </w:drawing>
            </w:r>
            <w:r>
              <w:rPr>
                <w:rFonts w:ascii="Arial" w:hAnsi="Arial" w:cs="Arial"/>
                <w:sz w:val="22"/>
                <w:szCs w:val="22"/>
              </w:rPr>
              <w:t xml:space="preserve"> No</w:t>
            </w:r>
            <w:r>
              <w:rPr>
                <w:rFonts w:ascii="Arial" w:hAnsi="Arial" w:cs="Arial"/>
                <w:sz w:val="22"/>
                <w:szCs w:val="22"/>
              </w:rPr>
              <w:tab/>
            </w:r>
            <w:r>
              <w:rPr>
                <w:rFonts w:ascii="Arial" w:hAnsi="Arial" w:cs="Arial"/>
                <w:sz w:val="22"/>
                <w:szCs w:val="22"/>
              </w:rPr>
              <w:tab/>
            </w:r>
            <w:r w:rsidR="00DC1811">
              <w:rPr>
                <w:rFonts w:ascii="Arial" w:hAnsi="Arial" w:cs="Arial"/>
                <w:noProof/>
                <w:sz w:val="22"/>
                <w:szCs w:val="22"/>
                <w:lang w:val="en-GB" w:eastAsia="en-GB"/>
              </w:rPr>
              <w:drawing>
                <wp:inline distT="0" distB="0" distL="0" distR="0">
                  <wp:extent cx="137160" cy="137160"/>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137160" cy="137160"/>
                          </a:xfrm>
                          <a:prstGeom prst="rect">
                            <a:avLst/>
                          </a:prstGeom>
                          <a:noFill/>
                          <a:ln>
                            <a:noFill/>
                          </a:ln>
                        </pic:spPr>
                      </pic:pic>
                    </a:graphicData>
                  </a:graphic>
                </wp:inline>
              </w:drawing>
            </w:r>
            <w:r>
              <w:rPr>
                <w:rFonts w:ascii="Arial" w:hAnsi="Arial" w:cs="Arial"/>
                <w:sz w:val="22"/>
                <w:szCs w:val="22"/>
              </w:rPr>
              <w:t xml:space="preserve"> Not applicable</w:t>
            </w:r>
          </w:p>
          <w:p w:rsidR="00EE542F" w:rsidRPr="005E2594" w:rsidRDefault="00EE542F" w:rsidP="00FC50CA">
            <w:pPr>
              <w:rPr>
                <w:rFonts w:ascii="Arial" w:hAnsi="Arial" w:cs="Arial"/>
                <w:sz w:val="22"/>
                <w:szCs w:val="22"/>
              </w:rPr>
            </w:pPr>
          </w:p>
        </w:tc>
      </w:tr>
      <w:tr w:rsidR="00EE542F" w:rsidRPr="005E2594" w:rsidTr="00FC50CA">
        <w:tc>
          <w:tcPr>
            <w:tcW w:w="9322" w:type="dxa"/>
          </w:tcPr>
          <w:p w:rsidR="00EE542F" w:rsidRPr="005E2594" w:rsidRDefault="00EE542F" w:rsidP="00FC50CA">
            <w:pPr>
              <w:rPr>
                <w:rFonts w:ascii="Arial" w:hAnsi="Arial" w:cs="Arial"/>
                <w:sz w:val="22"/>
                <w:szCs w:val="22"/>
              </w:rPr>
            </w:pPr>
            <w:r w:rsidRPr="005E2594">
              <w:rPr>
                <w:rFonts w:ascii="Arial" w:hAnsi="Arial" w:cs="Arial"/>
                <w:sz w:val="22"/>
                <w:szCs w:val="22"/>
              </w:rPr>
              <w:t>Will participants be offered the opportunity to withdraw at any stage without giving a reason?</w:t>
            </w:r>
          </w:p>
          <w:p w:rsidR="00EE542F" w:rsidRDefault="00EE542F" w:rsidP="00FC50CA">
            <w:pPr>
              <w:ind w:left="360"/>
              <w:rPr>
                <w:rFonts w:ascii="Arial" w:hAnsi="Arial" w:cs="Arial"/>
                <w:sz w:val="22"/>
                <w:szCs w:val="22"/>
              </w:rPr>
            </w:pPr>
            <w:r>
              <w:rPr>
                <w:rFonts w:ascii="Arial" w:hAnsi="Arial" w:cs="Arial"/>
                <w:sz w:val="22"/>
                <w:szCs w:val="22"/>
              </w:rPr>
              <w:t>X. Yes</w:t>
            </w:r>
            <w:r>
              <w:rPr>
                <w:rFonts w:ascii="Arial" w:hAnsi="Arial" w:cs="Arial"/>
                <w:sz w:val="22"/>
                <w:szCs w:val="22"/>
              </w:rPr>
              <w:tab/>
            </w:r>
            <w:r>
              <w:rPr>
                <w:rFonts w:ascii="Arial" w:hAnsi="Arial" w:cs="Arial"/>
                <w:sz w:val="22"/>
                <w:szCs w:val="22"/>
              </w:rPr>
              <w:tab/>
            </w:r>
            <w:r w:rsidR="00DC1811">
              <w:rPr>
                <w:rFonts w:ascii="Arial" w:hAnsi="Arial" w:cs="Arial"/>
                <w:noProof/>
                <w:sz w:val="22"/>
                <w:szCs w:val="22"/>
                <w:lang w:val="en-GB" w:eastAsia="en-GB"/>
              </w:rPr>
              <w:drawing>
                <wp:inline distT="0" distB="0" distL="0" distR="0">
                  <wp:extent cx="137160" cy="13716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220">
                            <a:extLst>
                              <a:ext uri="{28A0092B-C50C-407E-A947-70E740481C1C}">
                                <a14:useLocalDpi xmlns:a14="http://schemas.microsoft.com/office/drawing/2010/main" val="0"/>
                              </a:ext>
                            </a:extLst>
                          </a:blip>
                          <a:srcRect/>
                          <a:stretch>
                            <a:fillRect/>
                          </a:stretch>
                        </pic:blipFill>
                        <pic:spPr bwMode="auto">
                          <a:xfrm>
                            <a:off x="0" y="0"/>
                            <a:ext cx="137160" cy="137160"/>
                          </a:xfrm>
                          <a:prstGeom prst="rect">
                            <a:avLst/>
                          </a:prstGeom>
                          <a:noFill/>
                          <a:ln>
                            <a:noFill/>
                          </a:ln>
                        </pic:spPr>
                      </pic:pic>
                    </a:graphicData>
                  </a:graphic>
                </wp:inline>
              </w:drawing>
            </w:r>
            <w:r>
              <w:rPr>
                <w:rFonts w:ascii="Arial" w:hAnsi="Arial" w:cs="Arial"/>
                <w:sz w:val="22"/>
                <w:szCs w:val="22"/>
              </w:rPr>
              <w:t xml:space="preserve"> No</w:t>
            </w:r>
            <w:r>
              <w:rPr>
                <w:rFonts w:ascii="Arial" w:hAnsi="Arial" w:cs="Arial"/>
                <w:sz w:val="22"/>
                <w:szCs w:val="22"/>
              </w:rPr>
              <w:tab/>
            </w:r>
            <w:r>
              <w:rPr>
                <w:rFonts w:ascii="Arial" w:hAnsi="Arial" w:cs="Arial"/>
                <w:sz w:val="22"/>
                <w:szCs w:val="22"/>
              </w:rPr>
              <w:tab/>
            </w:r>
            <w:r w:rsidR="00DC1811">
              <w:rPr>
                <w:rFonts w:ascii="Arial" w:hAnsi="Arial" w:cs="Arial"/>
                <w:noProof/>
                <w:sz w:val="22"/>
                <w:szCs w:val="22"/>
                <w:lang w:val="en-GB" w:eastAsia="en-GB"/>
              </w:rPr>
              <w:drawing>
                <wp:inline distT="0" distB="0" distL="0" distR="0">
                  <wp:extent cx="137160" cy="137160"/>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221">
                            <a:extLst>
                              <a:ext uri="{28A0092B-C50C-407E-A947-70E740481C1C}">
                                <a14:useLocalDpi xmlns:a14="http://schemas.microsoft.com/office/drawing/2010/main" val="0"/>
                              </a:ext>
                            </a:extLst>
                          </a:blip>
                          <a:srcRect/>
                          <a:stretch>
                            <a:fillRect/>
                          </a:stretch>
                        </pic:blipFill>
                        <pic:spPr bwMode="auto">
                          <a:xfrm>
                            <a:off x="0" y="0"/>
                            <a:ext cx="137160" cy="137160"/>
                          </a:xfrm>
                          <a:prstGeom prst="rect">
                            <a:avLst/>
                          </a:prstGeom>
                          <a:noFill/>
                          <a:ln>
                            <a:noFill/>
                          </a:ln>
                        </pic:spPr>
                      </pic:pic>
                    </a:graphicData>
                  </a:graphic>
                </wp:inline>
              </w:drawing>
            </w:r>
            <w:r>
              <w:rPr>
                <w:rFonts w:ascii="Arial" w:hAnsi="Arial" w:cs="Arial"/>
                <w:sz w:val="22"/>
                <w:szCs w:val="22"/>
              </w:rPr>
              <w:t xml:space="preserve"> Not applicable</w:t>
            </w:r>
          </w:p>
          <w:p w:rsidR="00EE542F" w:rsidRPr="005E2594" w:rsidRDefault="00EE542F" w:rsidP="00FC50CA">
            <w:pPr>
              <w:rPr>
                <w:rFonts w:ascii="Arial" w:hAnsi="Arial" w:cs="Arial"/>
                <w:sz w:val="22"/>
                <w:szCs w:val="22"/>
              </w:rPr>
            </w:pPr>
          </w:p>
        </w:tc>
      </w:tr>
      <w:tr w:rsidR="00EE542F" w:rsidRPr="005E2594" w:rsidTr="00FC50CA">
        <w:tc>
          <w:tcPr>
            <w:tcW w:w="9322" w:type="dxa"/>
          </w:tcPr>
          <w:p w:rsidR="00EE542F" w:rsidRPr="005E2594" w:rsidRDefault="00EE542F" w:rsidP="00FC50CA">
            <w:pPr>
              <w:rPr>
                <w:rFonts w:ascii="Arial" w:hAnsi="Arial" w:cs="Arial"/>
                <w:sz w:val="22"/>
                <w:szCs w:val="22"/>
              </w:rPr>
            </w:pPr>
            <w:r w:rsidRPr="005E2594">
              <w:rPr>
                <w:rFonts w:ascii="Arial" w:hAnsi="Arial" w:cs="Arial"/>
                <w:sz w:val="22"/>
                <w:szCs w:val="22"/>
              </w:rPr>
              <w:t>Will independent expert advice be available if required?</w:t>
            </w:r>
          </w:p>
          <w:p w:rsidR="00EE542F" w:rsidRDefault="00EE542F" w:rsidP="00FC50CA">
            <w:pPr>
              <w:ind w:left="360"/>
              <w:rPr>
                <w:rFonts w:ascii="Arial" w:hAnsi="Arial" w:cs="Arial"/>
                <w:sz w:val="22"/>
                <w:szCs w:val="22"/>
              </w:rPr>
            </w:pPr>
            <w:r>
              <w:rPr>
                <w:rFonts w:ascii="Arial" w:hAnsi="Arial" w:cs="Arial"/>
                <w:sz w:val="22"/>
                <w:szCs w:val="22"/>
              </w:rPr>
              <w:t>X. Yes</w:t>
            </w:r>
            <w:r>
              <w:rPr>
                <w:rFonts w:ascii="Arial" w:hAnsi="Arial" w:cs="Arial"/>
                <w:sz w:val="22"/>
                <w:szCs w:val="22"/>
              </w:rPr>
              <w:tab/>
            </w:r>
            <w:r>
              <w:rPr>
                <w:rFonts w:ascii="Arial" w:hAnsi="Arial" w:cs="Arial"/>
                <w:sz w:val="22"/>
                <w:szCs w:val="22"/>
              </w:rPr>
              <w:tab/>
            </w:r>
            <w:r w:rsidR="00DC1811">
              <w:rPr>
                <w:rFonts w:ascii="Arial" w:hAnsi="Arial" w:cs="Arial"/>
                <w:noProof/>
                <w:sz w:val="22"/>
                <w:szCs w:val="22"/>
                <w:lang w:val="en-GB" w:eastAsia="en-GB"/>
              </w:rPr>
              <w:drawing>
                <wp:inline distT="0" distB="0" distL="0" distR="0">
                  <wp:extent cx="137160" cy="137160"/>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0" y="0"/>
                            <a:ext cx="137160" cy="137160"/>
                          </a:xfrm>
                          <a:prstGeom prst="rect">
                            <a:avLst/>
                          </a:prstGeom>
                          <a:noFill/>
                          <a:ln>
                            <a:noFill/>
                          </a:ln>
                        </pic:spPr>
                      </pic:pic>
                    </a:graphicData>
                  </a:graphic>
                </wp:inline>
              </w:drawing>
            </w:r>
            <w:r>
              <w:rPr>
                <w:rFonts w:ascii="Arial" w:hAnsi="Arial" w:cs="Arial"/>
                <w:sz w:val="22"/>
                <w:szCs w:val="22"/>
              </w:rPr>
              <w:t xml:space="preserve"> No</w:t>
            </w:r>
            <w:r>
              <w:rPr>
                <w:rFonts w:ascii="Arial" w:hAnsi="Arial" w:cs="Arial"/>
                <w:sz w:val="22"/>
                <w:szCs w:val="22"/>
              </w:rPr>
              <w:tab/>
            </w:r>
            <w:r>
              <w:rPr>
                <w:rFonts w:ascii="Arial" w:hAnsi="Arial" w:cs="Arial"/>
                <w:sz w:val="22"/>
                <w:szCs w:val="22"/>
              </w:rPr>
              <w:tab/>
            </w:r>
            <w:r w:rsidR="00DC1811">
              <w:rPr>
                <w:rFonts w:ascii="Arial" w:hAnsi="Arial" w:cs="Arial"/>
                <w:noProof/>
                <w:sz w:val="22"/>
                <w:szCs w:val="22"/>
                <w:lang w:val="en-GB" w:eastAsia="en-GB"/>
              </w:rPr>
              <w:drawing>
                <wp:inline distT="0" distB="0" distL="0" distR="0">
                  <wp:extent cx="137160" cy="137160"/>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137160" cy="137160"/>
                          </a:xfrm>
                          <a:prstGeom prst="rect">
                            <a:avLst/>
                          </a:prstGeom>
                          <a:noFill/>
                          <a:ln>
                            <a:noFill/>
                          </a:ln>
                        </pic:spPr>
                      </pic:pic>
                    </a:graphicData>
                  </a:graphic>
                </wp:inline>
              </w:drawing>
            </w:r>
            <w:r>
              <w:rPr>
                <w:rFonts w:ascii="Arial" w:hAnsi="Arial" w:cs="Arial"/>
                <w:sz w:val="22"/>
                <w:szCs w:val="22"/>
              </w:rPr>
              <w:t xml:space="preserve"> Not applicable</w:t>
            </w:r>
          </w:p>
          <w:p w:rsidR="00EE542F" w:rsidRPr="005E2594" w:rsidRDefault="00EE542F" w:rsidP="00FC50CA">
            <w:pPr>
              <w:rPr>
                <w:rFonts w:ascii="Arial" w:hAnsi="Arial" w:cs="Arial"/>
                <w:sz w:val="22"/>
                <w:szCs w:val="22"/>
              </w:rPr>
            </w:pPr>
          </w:p>
        </w:tc>
      </w:tr>
      <w:tr w:rsidR="00EE542F" w:rsidRPr="005E2594" w:rsidTr="00FC50CA">
        <w:tc>
          <w:tcPr>
            <w:tcW w:w="9322" w:type="dxa"/>
          </w:tcPr>
          <w:p w:rsidR="00EE542F" w:rsidRPr="005E2594" w:rsidRDefault="00EE542F" w:rsidP="00FC50CA">
            <w:pPr>
              <w:rPr>
                <w:rFonts w:ascii="Arial" w:hAnsi="Arial" w:cs="Arial"/>
                <w:sz w:val="22"/>
                <w:szCs w:val="22"/>
              </w:rPr>
            </w:pPr>
            <w:r w:rsidRPr="005E2594">
              <w:rPr>
                <w:rFonts w:ascii="Arial" w:hAnsi="Arial" w:cs="Arial"/>
                <w:sz w:val="22"/>
                <w:szCs w:val="22"/>
              </w:rPr>
              <w:t>Will participants be informed that there may be no benefit to them in taking part?</w:t>
            </w:r>
          </w:p>
          <w:p w:rsidR="00EE542F" w:rsidRDefault="00EE542F" w:rsidP="00FC50CA">
            <w:pPr>
              <w:ind w:left="360"/>
              <w:rPr>
                <w:rFonts w:ascii="Arial" w:hAnsi="Arial" w:cs="Arial"/>
                <w:sz w:val="22"/>
                <w:szCs w:val="22"/>
              </w:rPr>
            </w:pPr>
            <w:r>
              <w:rPr>
                <w:rFonts w:ascii="Arial" w:hAnsi="Arial" w:cs="Arial"/>
                <w:sz w:val="22"/>
                <w:szCs w:val="22"/>
              </w:rPr>
              <w:t>X. Yes</w:t>
            </w:r>
            <w:r>
              <w:rPr>
                <w:rFonts w:ascii="Arial" w:hAnsi="Arial" w:cs="Arial"/>
                <w:sz w:val="22"/>
                <w:szCs w:val="22"/>
              </w:rPr>
              <w:tab/>
            </w:r>
            <w:r>
              <w:rPr>
                <w:rFonts w:ascii="Arial" w:hAnsi="Arial" w:cs="Arial"/>
                <w:sz w:val="22"/>
                <w:szCs w:val="22"/>
              </w:rPr>
              <w:tab/>
            </w:r>
            <w:r w:rsidR="00DC1811">
              <w:rPr>
                <w:rFonts w:ascii="Arial" w:hAnsi="Arial" w:cs="Arial"/>
                <w:noProof/>
                <w:sz w:val="22"/>
                <w:szCs w:val="22"/>
                <w:lang w:val="en-GB" w:eastAsia="en-GB"/>
              </w:rPr>
              <w:drawing>
                <wp:inline distT="0" distB="0" distL="0" distR="0">
                  <wp:extent cx="137160" cy="137160"/>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202">
                            <a:extLst>
                              <a:ext uri="{28A0092B-C50C-407E-A947-70E740481C1C}">
                                <a14:useLocalDpi xmlns:a14="http://schemas.microsoft.com/office/drawing/2010/main" val="0"/>
                              </a:ext>
                            </a:extLst>
                          </a:blip>
                          <a:srcRect/>
                          <a:stretch>
                            <a:fillRect/>
                          </a:stretch>
                        </pic:blipFill>
                        <pic:spPr bwMode="auto">
                          <a:xfrm>
                            <a:off x="0" y="0"/>
                            <a:ext cx="137160" cy="137160"/>
                          </a:xfrm>
                          <a:prstGeom prst="rect">
                            <a:avLst/>
                          </a:prstGeom>
                          <a:noFill/>
                          <a:ln>
                            <a:noFill/>
                          </a:ln>
                        </pic:spPr>
                      </pic:pic>
                    </a:graphicData>
                  </a:graphic>
                </wp:inline>
              </w:drawing>
            </w:r>
            <w:r>
              <w:rPr>
                <w:rFonts w:ascii="Arial" w:hAnsi="Arial" w:cs="Arial"/>
                <w:sz w:val="22"/>
                <w:szCs w:val="22"/>
              </w:rPr>
              <w:t xml:space="preserve"> No</w:t>
            </w:r>
            <w:r>
              <w:rPr>
                <w:rFonts w:ascii="Arial" w:hAnsi="Arial" w:cs="Arial"/>
                <w:sz w:val="22"/>
                <w:szCs w:val="22"/>
              </w:rPr>
              <w:tab/>
            </w:r>
            <w:r>
              <w:rPr>
                <w:rFonts w:ascii="Arial" w:hAnsi="Arial" w:cs="Arial"/>
                <w:sz w:val="22"/>
                <w:szCs w:val="22"/>
              </w:rPr>
              <w:tab/>
            </w:r>
            <w:r w:rsidR="00DC1811">
              <w:rPr>
                <w:rFonts w:ascii="Arial" w:hAnsi="Arial" w:cs="Arial"/>
                <w:noProof/>
                <w:sz w:val="22"/>
                <w:szCs w:val="22"/>
                <w:lang w:val="en-GB" w:eastAsia="en-GB"/>
              </w:rPr>
              <w:drawing>
                <wp:inline distT="0" distB="0" distL="0" distR="0">
                  <wp:extent cx="137160" cy="137160"/>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202">
                            <a:extLst>
                              <a:ext uri="{28A0092B-C50C-407E-A947-70E740481C1C}">
                                <a14:useLocalDpi xmlns:a14="http://schemas.microsoft.com/office/drawing/2010/main" val="0"/>
                              </a:ext>
                            </a:extLst>
                          </a:blip>
                          <a:srcRect/>
                          <a:stretch>
                            <a:fillRect/>
                          </a:stretch>
                        </pic:blipFill>
                        <pic:spPr bwMode="auto">
                          <a:xfrm>
                            <a:off x="0" y="0"/>
                            <a:ext cx="137160" cy="137160"/>
                          </a:xfrm>
                          <a:prstGeom prst="rect">
                            <a:avLst/>
                          </a:prstGeom>
                          <a:noFill/>
                          <a:ln>
                            <a:noFill/>
                          </a:ln>
                        </pic:spPr>
                      </pic:pic>
                    </a:graphicData>
                  </a:graphic>
                </wp:inline>
              </w:drawing>
            </w:r>
            <w:r>
              <w:rPr>
                <w:rFonts w:ascii="Arial" w:hAnsi="Arial" w:cs="Arial"/>
                <w:sz w:val="22"/>
                <w:szCs w:val="22"/>
              </w:rPr>
              <w:t xml:space="preserve"> Not applicable</w:t>
            </w:r>
          </w:p>
          <w:p w:rsidR="00EE542F" w:rsidRPr="005E2594" w:rsidRDefault="00EE542F" w:rsidP="00FC50CA">
            <w:pPr>
              <w:rPr>
                <w:rFonts w:ascii="Arial" w:hAnsi="Arial" w:cs="Arial"/>
                <w:sz w:val="22"/>
                <w:szCs w:val="22"/>
              </w:rPr>
            </w:pPr>
          </w:p>
        </w:tc>
      </w:tr>
      <w:tr w:rsidR="00EE542F" w:rsidRPr="005E2594" w:rsidTr="00FC50CA">
        <w:tc>
          <w:tcPr>
            <w:tcW w:w="9322" w:type="dxa"/>
          </w:tcPr>
          <w:p w:rsidR="00EE542F" w:rsidRPr="005E2594" w:rsidRDefault="00EE542F" w:rsidP="00FC50CA">
            <w:pPr>
              <w:rPr>
                <w:rFonts w:ascii="Arial" w:hAnsi="Arial" w:cs="Arial"/>
                <w:sz w:val="22"/>
                <w:szCs w:val="22"/>
              </w:rPr>
            </w:pPr>
            <w:r w:rsidRPr="005E2594">
              <w:rPr>
                <w:rFonts w:ascii="Arial" w:hAnsi="Arial" w:cs="Arial"/>
                <w:sz w:val="22"/>
                <w:szCs w:val="22"/>
              </w:rPr>
              <w:t>Will participants be guaranteed confidentiality?</w:t>
            </w:r>
          </w:p>
          <w:p w:rsidR="00EE542F" w:rsidRDefault="00EE542F" w:rsidP="00FC50CA">
            <w:pPr>
              <w:ind w:left="360"/>
              <w:rPr>
                <w:rFonts w:ascii="Arial" w:hAnsi="Arial" w:cs="Arial"/>
                <w:sz w:val="22"/>
                <w:szCs w:val="22"/>
              </w:rPr>
            </w:pPr>
            <w:r>
              <w:rPr>
                <w:rFonts w:ascii="Arial" w:hAnsi="Arial" w:cs="Arial"/>
                <w:sz w:val="22"/>
                <w:szCs w:val="22"/>
              </w:rPr>
              <w:t>X. Yes</w:t>
            </w:r>
            <w:r>
              <w:rPr>
                <w:rFonts w:ascii="Arial" w:hAnsi="Arial" w:cs="Arial"/>
                <w:sz w:val="22"/>
                <w:szCs w:val="22"/>
              </w:rPr>
              <w:tab/>
            </w:r>
            <w:r>
              <w:rPr>
                <w:rFonts w:ascii="Arial" w:hAnsi="Arial" w:cs="Arial"/>
                <w:sz w:val="22"/>
                <w:szCs w:val="22"/>
              </w:rPr>
              <w:tab/>
            </w:r>
            <w:r w:rsidR="00DC1811">
              <w:rPr>
                <w:rFonts w:ascii="Arial" w:hAnsi="Arial" w:cs="Arial"/>
                <w:noProof/>
                <w:sz w:val="22"/>
                <w:szCs w:val="22"/>
                <w:lang w:val="en-GB" w:eastAsia="en-GB"/>
              </w:rPr>
              <w:drawing>
                <wp:inline distT="0" distB="0" distL="0" distR="0">
                  <wp:extent cx="137160" cy="137160"/>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202">
                            <a:extLst>
                              <a:ext uri="{28A0092B-C50C-407E-A947-70E740481C1C}">
                                <a14:useLocalDpi xmlns:a14="http://schemas.microsoft.com/office/drawing/2010/main" val="0"/>
                              </a:ext>
                            </a:extLst>
                          </a:blip>
                          <a:srcRect/>
                          <a:stretch>
                            <a:fillRect/>
                          </a:stretch>
                        </pic:blipFill>
                        <pic:spPr bwMode="auto">
                          <a:xfrm>
                            <a:off x="0" y="0"/>
                            <a:ext cx="137160" cy="137160"/>
                          </a:xfrm>
                          <a:prstGeom prst="rect">
                            <a:avLst/>
                          </a:prstGeom>
                          <a:noFill/>
                          <a:ln>
                            <a:noFill/>
                          </a:ln>
                        </pic:spPr>
                      </pic:pic>
                    </a:graphicData>
                  </a:graphic>
                </wp:inline>
              </w:drawing>
            </w:r>
            <w:r>
              <w:rPr>
                <w:rFonts w:ascii="Arial" w:hAnsi="Arial" w:cs="Arial"/>
                <w:sz w:val="22"/>
                <w:szCs w:val="22"/>
              </w:rPr>
              <w:t xml:space="preserve"> No</w:t>
            </w:r>
            <w:r>
              <w:rPr>
                <w:rFonts w:ascii="Arial" w:hAnsi="Arial" w:cs="Arial"/>
                <w:sz w:val="22"/>
                <w:szCs w:val="22"/>
              </w:rPr>
              <w:tab/>
            </w:r>
            <w:r>
              <w:rPr>
                <w:rFonts w:ascii="Arial" w:hAnsi="Arial" w:cs="Arial"/>
                <w:sz w:val="22"/>
                <w:szCs w:val="22"/>
              </w:rPr>
              <w:tab/>
            </w:r>
            <w:r w:rsidR="00DC1811">
              <w:rPr>
                <w:rFonts w:ascii="Arial" w:hAnsi="Arial" w:cs="Arial"/>
                <w:noProof/>
                <w:sz w:val="22"/>
                <w:szCs w:val="22"/>
                <w:lang w:val="en-GB" w:eastAsia="en-GB"/>
              </w:rPr>
              <w:drawing>
                <wp:inline distT="0" distB="0" distL="0" distR="0">
                  <wp:extent cx="137160" cy="137160"/>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202">
                            <a:extLst>
                              <a:ext uri="{28A0092B-C50C-407E-A947-70E740481C1C}">
                                <a14:useLocalDpi xmlns:a14="http://schemas.microsoft.com/office/drawing/2010/main" val="0"/>
                              </a:ext>
                            </a:extLst>
                          </a:blip>
                          <a:srcRect/>
                          <a:stretch>
                            <a:fillRect/>
                          </a:stretch>
                        </pic:blipFill>
                        <pic:spPr bwMode="auto">
                          <a:xfrm>
                            <a:off x="0" y="0"/>
                            <a:ext cx="137160" cy="137160"/>
                          </a:xfrm>
                          <a:prstGeom prst="rect">
                            <a:avLst/>
                          </a:prstGeom>
                          <a:noFill/>
                          <a:ln>
                            <a:noFill/>
                          </a:ln>
                        </pic:spPr>
                      </pic:pic>
                    </a:graphicData>
                  </a:graphic>
                </wp:inline>
              </w:drawing>
            </w:r>
            <w:r>
              <w:rPr>
                <w:rFonts w:ascii="Arial" w:hAnsi="Arial" w:cs="Arial"/>
                <w:sz w:val="22"/>
                <w:szCs w:val="22"/>
              </w:rPr>
              <w:t xml:space="preserve"> Not applicable</w:t>
            </w:r>
          </w:p>
          <w:p w:rsidR="00EE542F" w:rsidRPr="005E2594" w:rsidRDefault="00EE542F" w:rsidP="00FC50CA">
            <w:pPr>
              <w:rPr>
                <w:rFonts w:ascii="Arial" w:hAnsi="Arial" w:cs="Arial"/>
                <w:sz w:val="22"/>
                <w:szCs w:val="22"/>
              </w:rPr>
            </w:pPr>
          </w:p>
        </w:tc>
      </w:tr>
      <w:tr w:rsidR="00EE542F" w:rsidRPr="005E2594" w:rsidTr="00FC50CA">
        <w:tc>
          <w:tcPr>
            <w:tcW w:w="9322" w:type="dxa"/>
          </w:tcPr>
          <w:p w:rsidR="00EE542F" w:rsidRPr="005E2594" w:rsidRDefault="00EE542F" w:rsidP="00FC50CA">
            <w:pPr>
              <w:rPr>
                <w:rFonts w:ascii="Arial" w:hAnsi="Arial" w:cs="Arial"/>
                <w:sz w:val="22"/>
                <w:szCs w:val="22"/>
              </w:rPr>
            </w:pPr>
            <w:r w:rsidRPr="005E2594">
              <w:rPr>
                <w:rFonts w:ascii="Arial" w:hAnsi="Arial" w:cs="Arial"/>
                <w:sz w:val="22"/>
                <w:szCs w:val="22"/>
              </w:rPr>
              <w:t>Will participants be guaranteed anonymity?</w:t>
            </w:r>
          </w:p>
          <w:p w:rsidR="00EE542F" w:rsidRDefault="00EE542F" w:rsidP="00FC50CA">
            <w:pPr>
              <w:ind w:left="360"/>
              <w:rPr>
                <w:rFonts w:ascii="Arial" w:hAnsi="Arial" w:cs="Arial"/>
                <w:sz w:val="22"/>
                <w:szCs w:val="22"/>
              </w:rPr>
            </w:pPr>
            <w:r>
              <w:rPr>
                <w:rFonts w:ascii="Arial" w:hAnsi="Arial" w:cs="Arial"/>
                <w:sz w:val="22"/>
                <w:szCs w:val="22"/>
              </w:rPr>
              <w:t>X. Yes</w:t>
            </w:r>
            <w:r>
              <w:rPr>
                <w:rFonts w:ascii="Arial" w:hAnsi="Arial" w:cs="Arial"/>
                <w:sz w:val="22"/>
                <w:szCs w:val="22"/>
              </w:rPr>
              <w:tab/>
            </w:r>
            <w:r>
              <w:rPr>
                <w:rFonts w:ascii="Arial" w:hAnsi="Arial" w:cs="Arial"/>
                <w:sz w:val="22"/>
                <w:szCs w:val="22"/>
              </w:rPr>
              <w:tab/>
            </w:r>
            <w:r w:rsidR="00DC1811">
              <w:rPr>
                <w:rFonts w:ascii="Arial" w:hAnsi="Arial" w:cs="Arial"/>
                <w:noProof/>
                <w:sz w:val="22"/>
                <w:szCs w:val="22"/>
                <w:lang w:val="en-GB" w:eastAsia="en-GB"/>
              </w:rPr>
              <w:drawing>
                <wp:inline distT="0" distB="0" distL="0" distR="0">
                  <wp:extent cx="137160" cy="137160"/>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137160" cy="137160"/>
                          </a:xfrm>
                          <a:prstGeom prst="rect">
                            <a:avLst/>
                          </a:prstGeom>
                          <a:noFill/>
                          <a:ln>
                            <a:noFill/>
                          </a:ln>
                        </pic:spPr>
                      </pic:pic>
                    </a:graphicData>
                  </a:graphic>
                </wp:inline>
              </w:drawing>
            </w:r>
            <w:r>
              <w:rPr>
                <w:rFonts w:ascii="Arial" w:hAnsi="Arial" w:cs="Arial"/>
                <w:sz w:val="22"/>
                <w:szCs w:val="22"/>
              </w:rPr>
              <w:t xml:space="preserve"> No</w:t>
            </w:r>
            <w:r>
              <w:rPr>
                <w:rFonts w:ascii="Arial" w:hAnsi="Arial" w:cs="Arial"/>
                <w:sz w:val="22"/>
                <w:szCs w:val="22"/>
              </w:rPr>
              <w:tab/>
            </w:r>
            <w:r>
              <w:rPr>
                <w:rFonts w:ascii="Arial" w:hAnsi="Arial" w:cs="Arial"/>
                <w:sz w:val="22"/>
                <w:szCs w:val="22"/>
              </w:rPr>
              <w:tab/>
            </w:r>
            <w:r w:rsidR="00DC1811">
              <w:rPr>
                <w:rFonts w:ascii="Arial" w:hAnsi="Arial" w:cs="Arial"/>
                <w:noProof/>
                <w:sz w:val="22"/>
                <w:szCs w:val="22"/>
                <w:lang w:val="en-GB" w:eastAsia="en-GB"/>
              </w:rPr>
              <w:drawing>
                <wp:inline distT="0" distB="0" distL="0" distR="0">
                  <wp:extent cx="137160" cy="137160"/>
                  <wp:effectExtent l="0" t="0" r="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223">
                            <a:extLst>
                              <a:ext uri="{28A0092B-C50C-407E-A947-70E740481C1C}">
                                <a14:useLocalDpi xmlns:a14="http://schemas.microsoft.com/office/drawing/2010/main" val="0"/>
                              </a:ext>
                            </a:extLst>
                          </a:blip>
                          <a:srcRect/>
                          <a:stretch>
                            <a:fillRect/>
                          </a:stretch>
                        </pic:blipFill>
                        <pic:spPr bwMode="auto">
                          <a:xfrm>
                            <a:off x="0" y="0"/>
                            <a:ext cx="137160" cy="137160"/>
                          </a:xfrm>
                          <a:prstGeom prst="rect">
                            <a:avLst/>
                          </a:prstGeom>
                          <a:noFill/>
                          <a:ln>
                            <a:noFill/>
                          </a:ln>
                        </pic:spPr>
                      </pic:pic>
                    </a:graphicData>
                  </a:graphic>
                </wp:inline>
              </w:drawing>
            </w:r>
            <w:r>
              <w:rPr>
                <w:rFonts w:ascii="Arial" w:hAnsi="Arial" w:cs="Arial"/>
                <w:sz w:val="22"/>
                <w:szCs w:val="22"/>
              </w:rPr>
              <w:t xml:space="preserve"> Not applicable</w:t>
            </w:r>
          </w:p>
          <w:p w:rsidR="00EE542F" w:rsidRPr="005E2594" w:rsidRDefault="00EE542F" w:rsidP="00FC50CA">
            <w:pPr>
              <w:rPr>
                <w:rFonts w:ascii="Arial" w:hAnsi="Arial" w:cs="Arial"/>
                <w:sz w:val="22"/>
                <w:szCs w:val="22"/>
              </w:rPr>
            </w:pPr>
          </w:p>
        </w:tc>
      </w:tr>
      <w:tr w:rsidR="00EE542F" w:rsidRPr="005E2594" w:rsidTr="00FC50CA">
        <w:tc>
          <w:tcPr>
            <w:tcW w:w="9322" w:type="dxa"/>
          </w:tcPr>
          <w:p w:rsidR="00EE542F" w:rsidRPr="005E2594" w:rsidRDefault="00EE542F" w:rsidP="00FC50CA">
            <w:pPr>
              <w:rPr>
                <w:rFonts w:ascii="Arial" w:hAnsi="Arial" w:cs="Arial"/>
                <w:sz w:val="22"/>
                <w:szCs w:val="22"/>
              </w:rPr>
            </w:pPr>
            <w:r w:rsidRPr="005E2594">
              <w:rPr>
                <w:rFonts w:ascii="Arial" w:hAnsi="Arial" w:cs="Arial"/>
                <w:sz w:val="22"/>
                <w:szCs w:val="22"/>
              </w:rPr>
              <w:t>Will the participant group necessitate a standard or enhanced disclosure check</w:t>
            </w:r>
            <w:r>
              <w:rPr>
                <w:rFonts w:ascii="Arial" w:hAnsi="Arial" w:cs="Arial"/>
                <w:sz w:val="22"/>
                <w:szCs w:val="22"/>
              </w:rPr>
              <w:t xml:space="preserve"> of the researcher</w:t>
            </w:r>
            <w:r w:rsidRPr="005E2594">
              <w:rPr>
                <w:rFonts w:ascii="Arial" w:hAnsi="Arial" w:cs="Arial"/>
                <w:sz w:val="22"/>
                <w:szCs w:val="22"/>
              </w:rPr>
              <w:t>?</w:t>
            </w:r>
          </w:p>
          <w:p w:rsidR="00EE542F" w:rsidRDefault="00EE542F" w:rsidP="00FC50CA">
            <w:pPr>
              <w:ind w:left="360"/>
              <w:rPr>
                <w:rFonts w:ascii="Arial" w:hAnsi="Arial" w:cs="Arial"/>
                <w:sz w:val="22"/>
                <w:szCs w:val="22"/>
              </w:rPr>
            </w:pPr>
            <w:r>
              <w:rPr>
                <w:rFonts w:ascii="Arial" w:hAnsi="Arial" w:cs="Arial"/>
                <w:sz w:val="22"/>
                <w:szCs w:val="22"/>
              </w:rPr>
              <w:t>X. Yes</w:t>
            </w:r>
            <w:r>
              <w:rPr>
                <w:rFonts w:ascii="Arial" w:hAnsi="Arial" w:cs="Arial"/>
                <w:sz w:val="22"/>
                <w:szCs w:val="22"/>
              </w:rPr>
              <w:tab/>
            </w:r>
            <w:r>
              <w:rPr>
                <w:rFonts w:ascii="Arial" w:hAnsi="Arial" w:cs="Arial"/>
                <w:sz w:val="22"/>
                <w:szCs w:val="22"/>
              </w:rPr>
              <w:tab/>
            </w:r>
            <w:r w:rsidR="00DC1811">
              <w:rPr>
                <w:rFonts w:ascii="Arial" w:hAnsi="Arial" w:cs="Arial"/>
                <w:noProof/>
                <w:sz w:val="22"/>
                <w:szCs w:val="22"/>
                <w:lang w:val="en-GB" w:eastAsia="en-GB"/>
              </w:rPr>
              <w:drawing>
                <wp:inline distT="0" distB="0" distL="0" distR="0">
                  <wp:extent cx="137160" cy="137160"/>
                  <wp:effectExtent l="0" t="0" r="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137160" cy="137160"/>
                          </a:xfrm>
                          <a:prstGeom prst="rect">
                            <a:avLst/>
                          </a:prstGeom>
                          <a:noFill/>
                          <a:ln>
                            <a:noFill/>
                          </a:ln>
                        </pic:spPr>
                      </pic:pic>
                    </a:graphicData>
                  </a:graphic>
                </wp:inline>
              </w:drawing>
            </w:r>
            <w:r>
              <w:rPr>
                <w:rFonts w:ascii="Arial" w:hAnsi="Arial" w:cs="Arial"/>
                <w:sz w:val="22"/>
                <w:szCs w:val="22"/>
              </w:rPr>
              <w:t xml:space="preserve"> No</w:t>
            </w:r>
            <w:r>
              <w:rPr>
                <w:rFonts w:ascii="Arial" w:hAnsi="Arial" w:cs="Arial"/>
                <w:sz w:val="22"/>
                <w:szCs w:val="22"/>
              </w:rPr>
              <w:tab/>
            </w:r>
            <w:r>
              <w:rPr>
                <w:rFonts w:ascii="Arial" w:hAnsi="Arial" w:cs="Arial"/>
                <w:sz w:val="22"/>
                <w:szCs w:val="22"/>
              </w:rPr>
              <w:tab/>
            </w:r>
            <w:r w:rsidR="00DC1811">
              <w:rPr>
                <w:rFonts w:ascii="Arial" w:hAnsi="Arial" w:cs="Arial"/>
                <w:noProof/>
                <w:sz w:val="22"/>
                <w:szCs w:val="22"/>
                <w:lang w:val="en-GB" w:eastAsia="en-GB"/>
              </w:rPr>
              <w:drawing>
                <wp:inline distT="0" distB="0" distL="0" distR="0">
                  <wp:extent cx="137160" cy="137160"/>
                  <wp:effectExtent l="0" t="0" r="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0" y="0"/>
                            <a:ext cx="137160" cy="137160"/>
                          </a:xfrm>
                          <a:prstGeom prst="rect">
                            <a:avLst/>
                          </a:prstGeom>
                          <a:noFill/>
                          <a:ln>
                            <a:noFill/>
                          </a:ln>
                        </pic:spPr>
                      </pic:pic>
                    </a:graphicData>
                  </a:graphic>
                </wp:inline>
              </w:drawing>
            </w:r>
            <w:r>
              <w:rPr>
                <w:rFonts w:ascii="Arial" w:hAnsi="Arial" w:cs="Arial"/>
                <w:sz w:val="22"/>
                <w:szCs w:val="22"/>
              </w:rPr>
              <w:t xml:space="preserve"> Not applicable</w:t>
            </w:r>
          </w:p>
          <w:p w:rsidR="00EE542F" w:rsidRPr="005E2594" w:rsidRDefault="00EE542F" w:rsidP="00FC50CA">
            <w:pPr>
              <w:rPr>
                <w:rFonts w:ascii="Arial" w:hAnsi="Arial" w:cs="Arial"/>
                <w:sz w:val="22"/>
                <w:szCs w:val="22"/>
              </w:rPr>
            </w:pPr>
          </w:p>
        </w:tc>
      </w:tr>
      <w:tr w:rsidR="00EE542F" w:rsidRPr="005E2594" w:rsidTr="00FC50CA">
        <w:tc>
          <w:tcPr>
            <w:tcW w:w="9322" w:type="dxa"/>
          </w:tcPr>
          <w:p w:rsidR="00EE542F" w:rsidRPr="005E2594" w:rsidRDefault="00EE542F" w:rsidP="00FC50CA">
            <w:pPr>
              <w:rPr>
                <w:rFonts w:ascii="Arial" w:hAnsi="Arial" w:cs="Arial"/>
                <w:sz w:val="22"/>
                <w:szCs w:val="22"/>
              </w:rPr>
            </w:pPr>
            <w:r w:rsidRPr="005E2594">
              <w:rPr>
                <w:rFonts w:ascii="Arial" w:hAnsi="Arial" w:cs="Arial"/>
                <w:sz w:val="22"/>
                <w:szCs w:val="22"/>
              </w:rPr>
              <w:t>Will the provisions of the Data Protection Act be met?</w:t>
            </w:r>
          </w:p>
          <w:p w:rsidR="00EE542F" w:rsidRDefault="00EE542F" w:rsidP="00FC50CA">
            <w:pPr>
              <w:ind w:left="360"/>
              <w:rPr>
                <w:rFonts w:ascii="Arial" w:hAnsi="Arial" w:cs="Arial"/>
                <w:sz w:val="22"/>
                <w:szCs w:val="22"/>
              </w:rPr>
            </w:pPr>
            <w:r>
              <w:rPr>
                <w:rFonts w:ascii="Arial" w:hAnsi="Arial" w:cs="Arial"/>
                <w:sz w:val="22"/>
                <w:szCs w:val="22"/>
              </w:rPr>
              <w:t>X. Yes</w:t>
            </w:r>
            <w:r>
              <w:rPr>
                <w:rFonts w:ascii="Arial" w:hAnsi="Arial" w:cs="Arial"/>
                <w:sz w:val="22"/>
                <w:szCs w:val="22"/>
              </w:rPr>
              <w:tab/>
            </w:r>
            <w:r>
              <w:rPr>
                <w:rFonts w:ascii="Arial" w:hAnsi="Arial" w:cs="Arial"/>
                <w:sz w:val="22"/>
                <w:szCs w:val="22"/>
              </w:rPr>
              <w:tab/>
            </w:r>
            <w:r w:rsidR="00DC1811">
              <w:rPr>
                <w:rFonts w:ascii="Arial" w:hAnsi="Arial" w:cs="Arial"/>
                <w:noProof/>
                <w:sz w:val="22"/>
                <w:szCs w:val="22"/>
                <w:lang w:val="en-GB" w:eastAsia="en-GB"/>
              </w:rPr>
              <w:drawing>
                <wp:inline distT="0" distB="0" distL="0" distR="0">
                  <wp:extent cx="137160" cy="137160"/>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224">
                            <a:extLst>
                              <a:ext uri="{28A0092B-C50C-407E-A947-70E740481C1C}">
                                <a14:useLocalDpi xmlns:a14="http://schemas.microsoft.com/office/drawing/2010/main" val="0"/>
                              </a:ext>
                            </a:extLst>
                          </a:blip>
                          <a:srcRect/>
                          <a:stretch>
                            <a:fillRect/>
                          </a:stretch>
                        </pic:blipFill>
                        <pic:spPr bwMode="auto">
                          <a:xfrm>
                            <a:off x="0" y="0"/>
                            <a:ext cx="137160" cy="137160"/>
                          </a:xfrm>
                          <a:prstGeom prst="rect">
                            <a:avLst/>
                          </a:prstGeom>
                          <a:noFill/>
                          <a:ln>
                            <a:noFill/>
                          </a:ln>
                        </pic:spPr>
                      </pic:pic>
                    </a:graphicData>
                  </a:graphic>
                </wp:inline>
              </w:drawing>
            </w:r>
            <w:r>
              <w:rPr>
                <w:rFonts w:ascii="Arial" w:hAnsi="Arial" w:cs="Arial"/>
                <w:sz w:val="22"/>
                <w:szCs w:val="22"/>
              </w:rPr>
              <w:t xml:space="preserve"> No</w:t>
            </w:r>
            <w:r>
              <w:rPr>
                <w:rFonts w:ascii="Arial" w:hAnsi="Arial" w:cs="Arial"/>
                <w:sz w:val="22"/>
                <w:szCs w:val="22"/>
              </w:rPr>
              <w:tab/>
            </w:r>
            <w:r>
              <w:rPr>
                <w:rFonts w:ascii="Arial" w:hAnsi="Arial" w:cs="Arial"/>
                <w:sz w:val="22"/>
                <w:szCs w:val="22"/>
              </w:rPr>
              <w:tab/>
            </w:r>
            <w:r w:rsidR="00DC1811">
              <w:rPr>
                <w:rFonts w:ascii="Arial" w:hAnsi="Arial" w:cs="Arial"/>
                <w:noProof/>
                <w:sz w:val="22"/>
                <w:szCs w:val="22"/>
                <w:lang w:val="en-GB" w:eastAsia="en-GB"/>
              </w:rPr>
              <w:drawing>
                <wp:inline distT="0" distB="0" distL="0" distR="0">
                  <wp:extent cx="137160" cy="137160"/>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225">
                            <a:extLst>
                              <a:ext uri="{28A0092B-C50C-407E-A947-70E740481C1C}">
                                <a14:useLocalDpi xmlns:a14="http://schemas.microsoft.com/office/drawing/2010/main" val="0"/>
                              </a:ext>
                            </a:extLst>
                          </a:blip>
                          <a:srcRect/>
                          <a:stretch>
                            <a:fillRect/>
                          </a:stretch>
                        </pic:blipFill>
                        <pic:spPr bwMode="auto">
                          <a:xfrm>
                            <a:off x="0" y="0"/>
                            <a:ext cx="137160" cy="137160"/>
                          </a:xfrm>
                          <a:prstGeom prst="rect">
                            <a:avLst/>
                          </a:prstGeom>
                          <a:noFill/>
                          <a:ln>
                            <a:noFill/>
                          </a:ln>
                        </pic:spPr>
                      </pic:pic>
                    </a:graphicData>
                  </a:graphic>
                </wp:inline>
              </w:drawing>
            </w:r>
            <w:r>
              <w:rPr>
                <w:rFonts w:ascii="Arial" w:hAnsi="Arial" w:cs="Arial"/>
                <w:sz w:val="22"/>
                <w:szCs w:val="22"/>
              </w:rPr>
              <w:t xml:space="preserve"> Not applicable</w:t>
            </w:r>
          </w:p>
          <w:p w:rsidR="00EE542F" w:rsidRPr="005E2594" w:rsidRDefault="00EE542F" w:rsidP="00FC50CA">
            <w:pPr>
              <w:rPr>
                <w:rFonts w:ascii="Arial" w:hAnsi="Arial" w:cs="Arial"/>
                <w:sz w:val="22"/>
                <w:szCs w:val="22"/>
              </w:rPr>
            </w:pPr>
          </w:p>
        </w:tc>
      </w:tr>
      <w:tr w:rsidR="00EE542F" w:rsidRPr="005E2594" w:rsidTr="00FC50CA">
        <w:tc>
          <w:tcPr>
            <w:tcW w:w="9322" w:type="dxa"/>
          </w:tcPr>
          <w:p w:rsidR="00EE542F" w:rsidRPr="005E2594" w:rsidRDefault="00EE542F" w:rsidP="00FC50CA">
            <w:pPr>
              <w:rPr>
                <w:rFonts w:ascii="Arial" w:hAnsi="Arial" w:cs="Arial"/>
                <w:sz w:val="22"/>
                <w:szCs w:val="22"/>
              </w:rPr>
            </w:pPr>
            <w:r w:rsidRPr="005E2594">
              <w:rPr>
                <w:rFonts w:ascii="Arial" w:hAnsi="Arial" w:cs="Arial"/>
                <w:sz w:val="22"/>
                <w:szCs w:val="22"/>
              </w:rPr>
              <w:t>Has safe data storage been secured?</w:t>
            </w:r>
          </w:p>
          <w:p w:rsidR="00EE542F" w:rsidRDefault="00EE542F" w:rsidP="00FC50CA">
            <w:pPr>
              <w:ind w:left="360"/>
              <w:rPr>
                <w:rFonts w:ascii="Arial" w:hAnsi="Arial" w:cs="Arial"/>
                <w:sz w:val="22"/>
                <w:szCs w:val="22"/>
              </w:rPr>
            </w:pPr>
            <w:r>
              <w:rPr>
                <w:rFonts w:ascii="Arial" w:hAnsi="Arial" w:cs="Arial"/>
                <w:sz w:val="22"/>
                <w:szCs w:val="22"/>
              </w:rPr>
              <w:t>X. Yes</w:t>
            </w:r>
            <w:r>
              <w:rPr>
                <w:rFonts w:ascii="Arial" w:hAnsi="Arial" w:cs="Arial"/>
                <w:sz w:val="22"/>
                <w:szCs w:val="22"/>
              </w:rPr>
              <w:tab/>
            </w:r>
            <w:r>
              <w:rPr>
                <w:rFonts w:ascii="Arial" w:hAnsi="Arial" w:cs="Arial"/>
                <w:sz w:val="22"/>
                <w:szCs w:val="22"/>
              </w:rPr>
              <w:tab/>
            </w:r>
            <w:r w:rsidR="00DC1811">
              <w:rPr>
                <w:rFonts w:ascii="Arial" w:hAnsi="Arial" w:cs="Arial"/>
                <w:noProof/>
                <w:sz w:val="22"/>
                <w:szCs w:val="22"/>
                <w:lang w:val="en-GB" w:eastAsia="en-GB"/>
              </w:rPr>
              <w:drawing>
                <wp:inline distT="0" distB="0" distL="0" distR="0">
                  <wp:extent cx="137160" cy="137160"/>
                  <wp:effectExtent l="0" t="0" r="0"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226">
                            <a:extLst>
                              <a:ext uri="{28A0092B-C50C-407E-A947-70E740481C1C}">
                                <a14:useLocalDpi xmlns:a14="http://schemas.microsoft.com/office/drawing/2010/main" val="0"/>
                              </a:ext>
                            </a:extLst>
                          </a:blip>
                          <a:srcRect/>
                          <a:stretch>
                            <a:fillRect/>
                          </a:stretch>
                        </pic:blipFill>
                        <pic:spPr bwMode="auto">
                          <a:xfrm>
                            <a:off x="0" y="0"/>
                            <a:ext cx="137160" cy="137160"/>
                          </a:xfrm>
                          <a:prstGeom prst="rect">
                            <a:avLst/>
                          </a:prstGeom>
                          <a:noFill/>
                          <a:ln>
                            <a:noFill/>
                          </a:ln>
                        </pic:spPr>
                      </pic:pic>
                    </a:graphicData>
                  </a:graphic>
                </wp:inline>
              </w:drawing>
            </w:r>
            <w:r>
              <w:rPr>
                <w:rFonts w:ascii="Arial" w:hAnsi="Arial" w:cs="Arial"/>
                <w:sz w:val="22"/>
                <w:szCs w:val="22"/>
              </w:rPr>
              <w:t xml:space="preserve"> No</w:t>
            </w:r>
            <w:r>
              <w:rPr>
                <w:rFonts w:ascii="Arial" w:hAnsi="Arial" w:cs="Arial"/>
                <w:sz w:val="22"/>
                <w:szCs w:val="22"/>
              </w:rPr>
              <w:tab/>
            </w:r>
            <w:r>
              <w:rPr>
                <w:rFonts w:ascii="Arial" w:hAnsi="Arial" w:cs="Arial"/>
                <w:sz w:val="22"/>
                <w:szCs w:val="22"/>
              </w:rPr>
              <w:tab/>
            </w:r>
            <w:r w:rsidR="00DC1811">
              <w:rPr>
                <w:rFonts w:ascii="Arial" w:hAnsi="Arial" w:cs="Arial"/>
                <w:noProof/>
                <w:sz w:val="22"/>
                <w:szCs w:val="22"/>
                <w:lang w:val="en-GB" w:eastAsia="en-GB"/>
              </w:rPr>
              <w:drawing>
                <wp:inline distT="0" distB="0" distL="0" distR="0">
                  <wp:extent cx="137160" cy="137160"/>
                  <wp:effectExtent l="0" t="0" r="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227">
                            <a:extLst>
                              <a:ext uri="{28A0092B-C50C-407E-A947-70E740481C1C}">
                                <a14:useLocalDpi xmlns:a14="http://schemas.microsoft.com/office/drawing/2010/main" val="0"/>
                              </a:ext>
                            </a:extLst>
                          </a:blip>
                          <a:srcRect/>
                          <a:stretch>
                            <a:fillRect/>
                          </a:stretch>
                        </pic:blipFill>
                        <pic:spPr bwMode="auto">
                          <a:xfrm>
                            <a:off x="0" y="0"/>
                            <a:ext cx="137160" cy="137160"/>
                          </a:xfrm>
                          <a:prstGeom prst="rect">
                            <a:avLst/>
                          </a:prstGeom>
                          <a:noFill/>
                          <a:ln>
                            <a:noFill/>
                          </a:ln>
                        </pic:spPr>
                      </pic:pic>
                    </a:graphicData>
                  </a:graphic>
                </wp:inline>
              </w:drawing>
            </w:r>
            <w:r>
              <w:rPr>
                <w:rFonts w:ascii="Arial" w:hAnsi="Arial" w:cs="Arial"/>
                <w:sz w:val="22"/>
                <w:szCs w:val="22"/>
              </w:rPr>
              <w:t xml:space="preserve"> Not applicable</w:t>
            </w:r>
          </w:p>
          <w:p w:rsidR="00EE542F" w:rsidRPr="005E2594" w:rsidRDefault="00EE542F" w:rsidP="00FC50CA">
            <w:pPr>
              <w:rPr>
                <w:rFonts w:ascii="Arial" w:hAnsi="Arial" w:cs="Arial"/>
                <w:sz w:val="22"/>
                <w:szCs w:val="22"/>
              </w:rPr>
            </w:pPr>
          </w:p>
        </w:tc>
      </w:tr>
      <w:tr w:rsidR="00EE542F" w:rsidRPr="005E2594" w:rsidTr="00FC50CA">
        <w:tc>
          <w:tcPr>
            <w:tcW w:w="9322" w:type="dxa"/>
          </w:tcPr>
          <w:p w:rsidR="00EE542F" w:rsidRPr="005E2594" w:rsidRDefault="00EE542F" w:rsidP="00FC50CA">
            <w:pPr>
              <w:rPr>
                <w:rFonts w:ascii="Arial" w:hAnsi="Arial" w:cs="Arial"/>
                <w:sz w:val="22"/>
                <w:szCs w:val="22"/>
              </w:rPr>
            </w:pPr>
            <w:r w:rsidRPr="005E2594">
              <w:rPr>
                <w:rFonts w:ascii="Arial" w:hAnsi="Arial" w:cs="Arial"/>
                <w:sz w:val="22"/>
                <w:szCs w:val="22"/>
              </w:rPr>
              <w:t>Will the researcher(s) be free to publish the findings of the research?</w:t>
            </w:r>
          </w:p>
          <w:p w:rsidR="00EE542F" w:rsidRDefault="00EE542F" w:rsidP="00FC50CA">
            <w:pPr>
              <w:ind w:left="360"/>
              <w:rPr>
                <w:rFonts w:ascii="Arial" w:hAnsi="Arial" w:cs="Arial"/>
                <w:sz w:val="22"/>
                <w:szCs w:val="22"/>
              </w:rPr>
            </w:pPr>
            <w:r>
              <w:rPr>
                <w:rFonts w:ascii="Arial" w:hAnsi="Arial" w:cs="Arial"/>
                <w:sz w:val="22"/>
                <w:szCs w:val="22"/>
              </w:rPr>
              <w:t>X Yes</w:t>
            </w:r>
            <w:r>
              <w:rPr>
                <w:rFonts w:ascii="Arial" w:hAnsi="Arial" w:cs="Arial"/>
                <w:sz w:val="22"/>
                <w:szCs w:val="22"/>
              </w:rPr>
              <w:tab/>
            </w:r>
            <w:r>
              <w:rPr>
                <w:rFonts w:ascii="Arial" w:hAnsi="Arial" w:cs="Arial"/>
                <w:sz w:val="22"/>
                <w:szCs w:val="22"/>
              </w:rPr>
              <w:tab/>
            </w:r>
            <w:r w:rsidR="00DC1811">
              <w:rPr>
                <w:rFonts w:ascii="Arial" w:hAnsi="Arial" w:cs="Arial"/>
                <w:noProof/>
                <w:sz w:val="22"/>
                <w:szCs w:val="22"/>
                <w:lang w:val="en-GB" w:eastAsia="en-GB"/>
              </w:rPr>
              <w:drawing>
                <wp:inline distT="0" distB="0" distL="0" distR="0">
                  <wp:extent cx="137160" cy="137160"/>
                  <wp:effectExtent l="0" t="0" r="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228">
                            <a:extLst>
                              <a:ext uri="{28A0092B-C50C-407E-A947-70E740481C1C}">
                                <a14:useLocalDpi xmlns:a14="http://schemas.microsoft.com/office/drawing/2010/main" val="0"/>
                              </a:ext>
                            </a:extLst>
                          </a:blip>
                          <a:srcRect/>
                          <a:stretch>
                            <a:fillRect/>
                          </a:stretch>
                        </pic:blipFill>
                        <pic:spPr bwMode="auto">
                          <a:xfrm>
                            <a:off x="0" y="0"/>
                            <a:ext cx="137160" cy="137160"/>
                          </a:xfrm>
                          <a:prstGeom prst="rect">
                            <a:avLst/>
                          </a:prstGeom>
                          <a:noFill/>
                          <a:ln>
                            <a:noFill/>
                          </a:ln>
                        </pic:spPr>
                      </pic:pic>
                    </a:graphicData>
                  </a:graphic>
                </wp:inline>
              </w:drawing>
            </w:r>
            <w:r>
              <w:rPr>
                <w:rFonts w:ascii="Arial" w:hAnsi="Arial" w:cs="Arial"/>
                <w:sz w:val="22"/>
                <w:szCs w:val="22"/>
              </w:rPr>
              <w:t xml:space="preserve"> No</w:t>
            </w:r>
            <w:r>
              <w:rPr>
                <w:rFonts w:ascii="Arial" w:hAnsi="Arial" w:cs="Arial"/>
                <w:sz w:val="22"/>
                <w:szCs w:val="22"/>
              </w:rPr>
              <w:tab/>
            </w:r>
            <w:r>
              <w:rPr>
                <w:rFonts w:ascii="Arial" w:hAnsi="Arial" w:cs="Arial"/>
                <w:sz w:val="22"/>
                <w:szCs w:val="22"/>
              </w:rPr>
              <w:tab/>
            </w:r>
            <w:r w:rsidR="00DC1811">
              <w:rPr>
                <w:rFonts w:ascii="Arial" w:hAnsi="Arial" w:cs="Arial"/>
                <w:noProof/>
                <w:sz w:val="22"/>
                <w:szCs w:val="22"/>
                <w:lang w:val="en-GB" w:eastAsia="en-GB"/>
              </w:rPr>
              <w:drawing>
                <wp:inline distT="0" distB="0" distL="0" distR="0">
                  <wp:extent cx="137160" cy="137160"/>
                  <wp:effectExtent l="0" t="0" r="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0" y="0"/>
                            <a:ext cx="137160" cy="137160"/>
                          </a:xfrm>
                          <a:prstGeom prst="rect">
                            <a:avLst/>
                          </a:prstGeom>
                          <a:noFill/>
                          <a:ln>
                            <a:noFill/>
                          </a:ln>
                        </pic:spPr>
                      </pic:pic>
                    </a:graphicData>
                  </a:graphic>
                </wp:inline>
              </w:drawing>
            </w:r>
            <w:r>
              <w:rPr>
                <w:rFonts w:ascii="Arial" w:hAnsi="Arial" w:cs="Arial"/>
                <w:sz w:val="22"/>
                <w:szCs w:val="22"/>
              </w:rPr>
              <w:t xml:space="preserve"> Not applicable</w:t>
            </w:r>
          </w:p>
          <w:p w:rsidR="00EE542F" w:rsidRPr="005E2594" w:rsidRDefault="00EE542F" w:rsidP="00FC50CA">
            <w:pPr>
              <w:rPr>
                <w:rFonts w:ascii="Arial" w:hAnsi="Arial" w:cs="Arial"/>
                <w:sz w:val="22"/>
                <w:szCs w:val="22"/>
              </w:rPr>
            </w:pPr>
          </w:p>
        </w:tc>
      </w:tr>
      <w:tr w:rsidR="00EE542F" w:rsidRPr="005E2594" w:rsidTr="00FC50CA">
        <w:tc>
          <w:tcPr>
            <w:tcW w:w="9322" w:type="dxa"/>
          </w:tcPr>
          <w:p w:rsidR="00EE542F" w:rsidRPr="005E2594" w:rsidRDefault="00EE542F" w:rsidP="00FC50CA">
            <w:pPr>
              <w:rPr>
                <w:rFonts w:ascii="Arial" w:hAnsi="Arial" w:cs="Arial"/>
                <w:sz w:val="22"/>
                <w:szCs w:val="22"/>
              </w:rPr>
            </w:pPr>
            <w:r w:rsidRPr="005E2594">
              <w:rPr>
                <w:rFonts w:ascii="Arial" w:hAnsi="Arial" w:cs="Arial"/>
                <w:sz w:val="22"/>
                <w:szCs w:val="22"/>
              </w:rPr>
              <w:t xml:space="preserve">If the research involves deception, </w:t>
            </w:r>
            <w:r>
              <w:rPr>
                <w:rFonts w:ascii="Arial" w:hAnsi="Arial" w:cs="Arial"/>
                <w:sz w:val="22"/>
                <w:szCs w:val="22"/>
              </w:rPr>
              <w:t>will procedures be in place during and after the research to safeguard the dignity, safety and welfare of the participants</w:t>
            </w:r>
            <w:r w:rsidRPr="005E2594">
              <w:rPr>
                <w:rFonts w:ascii="Arial" w:hAnsi="Arial" w:cs="Arial"/>
                <w:sz w:val="22"/>
                <w:szCs w:val="22"/>
              </w:rPr>
              <w:t>?</w:t>
            </w:r>
          </w:p>
          <w:p w:rsidR="00EE542F" w:rsidRDefault="00DC1811" w:rsidP="00FC50CA">
            <w:pPr>
              <w:ind w:left="360"/>
              <w:rPr>
                <w:rFonts w:ascii="Arial" w:hAnsi="Arial" w:cs="Arial"/>
                <w:sz w:val="22"/>
                <w:szCs w:val="22"/>
              </w:rPr>
            </w:pPr>
            <w:r>
              <w:rPr>
                <w:rFonts w:ascii="Arial" w:hAnsi="Arial" w:cs="Arial"/>
                <w:noProof/>
                <w:sz w:val="22"/>
                <w:szCs w:val="22"/>
                <w:lang w:val="en-GB" w:eastAsia="en-GB"/>
              </w:rPr>
              <w:drawing>
                <wp:inline distT="0" distB="0" distL="0" distR="0">
                  <wp:extent cx="137160" cy="137160"/>
                  <wp:effectExtent l="0" t="0" r="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229">
                            <a:extLst>
                              <a:ext uri="{28A0092B-C50C-407E-A947-70E740481C1C}">
                                <a14:useLocalDpi xmlns:a14="http://schemas.microsoft.com/office/drawing/2010/main" val="0"/>
                              </a:ext>
                            </a:extLst>
                          </a:blip>
                          <a:srcRect/>
                          <a:stretch>
                            <a:fillRect/>
                          </a:stretch>
                        </pic:blipFill>
                        <pic:spPr bwMode="auto">
                          <a:xfrm>
                            <a:off x="0" y="0"/>
                            <a:ext cx="137160" cy="137160"/>
                          </a:xfrm>
                          <a:prstGeom prst="rect">
                            <a:avLst/>
                          </a:prstGeom>
                          <a:noFill/>
                          <a:ln>
                            <a:noFill/>
                          </a:ln>
                        </pic:spPr>
                      </pic:pic>
                    </a:graphicData>
                  </a:graphic>
                </wp:inline>
              </w:drawing>
            </w:r>
            <w:r w:rsidR="00EE542F">
              <w:rPr>
                <w:rFonts w:ascii="Arial" w:hAnsi="Arial" w:cs="Arial"/>
                <w:sz w:val="22"/>
                <w:szCs w:val="22"/>
              </w:rPr>
              <w:t xml:space="preserve"> Yes</w:t>
            </w:r>
            <w:r w:rsidR="00EE542F">
              <w:rPr>
                <w:rFonts w:ascii="Arial" w:hAnsi="Arial" w:cs="Arial"/>
                <w:sz w:val="22"/>
                <w:szCs w:val="22"/>
              </w:rPr>
              <w:tab/>
            </w:r>
            <w:r w:rsidR="00EE542F">
              <w:rPr>
                <w:rFonts w:ascii="Arial" w:hAnsi="Arial" w:cs="Arial"/>
                <w:sz w:val="22"/>
                <w:szCs w:val="22"/>
              </w:rPr>
              <w:tab/>
            </w:r>
            <w:r>
              <w:rPr>
                <w:rFonts w:ascii="Arial" w:hAnsi="Arial" w:cs="Arial"/>
                <w:noProof/>
                <w:sz w:val="22"/>
                <w:szCs w:val="22"/>
                <w:lang w:val="en-GB" w:eastAsia="en-GB"/>
              </w:rPr>
              <w:drawing>
                <wp:inline distT="0" distB="0" distL="0" distR="0">
                  <wp:extent cx="137160" cy="137160"/>
                  <wp:effectExtent l="0" t="0" r="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137160" cy="137160"/>
                          </a:xfrm>
                          <a:prstGeom prst="rect">
                            <a:avLst/>
                          </a:prstGeom>
                          <a:noFill/>
                          <a:ln>
                            <a:noFill/>
                          </a:ln>
                        </pic:spPr>
                      </pic:pic>
                    </a:graphicData>
                  </a:graphic>
                </wp:inline>
              </w:drawing>
            </w:r>
            <w:r w:rsidR="00EE542F">
              <w:rPr>
                <w:rFonts w:ascii="Arial" w:hAnsi="Arial" w:cs="Arial"/>
                <w:sz w:val="22"/>
                <w:szCs w:val="22"/>
              </w:rPr>
              <w:t xml:space="preserve"> No</w:t>
            </w:r>
            <w:r w:rsidR="00EE542F">
              <w:rPr>
                <w:rFonts w:ascii="Arial" w:hAnsi="Arial" w:cs="Arial"/>
                <w:sz w:val="22"/>
                <w:szCs w:val="22"/>
              </w:rPr>
              <w:tab/>
            </w:r>
            <w:r w:rsidR="00EE542F">
              <w:rPr>
                <w:rFonts w:ascii="Arial" w:hAnsi="Arial" w:cs="Arial"/>
                <w:sz w:val="22"/>
                <w:szCs w:val="22"/>
              </w:rPr>
              <w:tab/>
              <w:t>X. Not applicable</w:t>
            </w:r>
          </w:p>
          <w:p w:rsidR="00EE542F" w:rsidRPr="005E2594" w:rsidRDefault="00EE542F" w:rsidP="00FC50CA">
            <w:pPr>
              <w:rPr>
                <w:rFonts w:ascii="Arial" w:hAnsi="Arial" w:cs="Arial"/>
                <w:sz w:val="22"/>
                <w:szCs w:val="22"/>
              </w:rPr>
            </w:pPr>
          </w:p>
        </w:tc>
      </w:tr>
      <w:tr w:rsidR="00EE542F" w:rsidRPr="005E2594" w:rsidTr="00FC50CA">
        <w:tc>
          <w:tcPr>
            <w:tcW w:w="9322" w:type="dxa"/>
          </w:tcPr>
          <w:p w:rsidR="00EE542F" w:rsidRPr="005E2594" w:rsidRDefault="00EE542F" w:rsidP="00FC50CA">
            <w:pPr>
              <w:rPr>
                <w:rFonts w:ascii="Arial" w:hAnsi="Arial" w:cs="Arial"/>
                <w:sz w:val="22"/>
                <w:szCs w:val="22"/>
              </w:rPr>
            </w:pPr>
            <w:r w:rsidRPr="005E2594">
              <w:rPr>
                <w:rFonts w:ascii="Arial" w:hAnsi="Arial" w:cs="Arial"/>
                <w:sz w:val="22"/>
                <w:szCs w:val="22"/>
              </w:rPr>
              <w:t xml:space="preserve">If the research involves questionnaires, will the participants be informed that they may omit </w:t>
            </w:r>
            <w:r w:rsidRPr="005E2594">
              <w:rPr>
                <w:rFonts w:ascii="Arial" w:hAnsi="Arial" w:cs="Arial"/>
                <w:sz w:val="22"/>
                <w:szCs w:val="22"/>
              </w:rPr>
              <w:lastRenderedPageBreak/>
              <w:t>items they do not wish to answer?</w:t>
            </w:r>
          </w:p>
          <w:p w:rsidR="00EE542F" w:rsidRDefault="00DC1811" w:rsidP="00FC50CA">
            <w:pPr>
              <w:ind w:left="360"/>
              <w:rPr>
                <w:rFonts w:ascii="Arial" w:hAnsi="Arial" w:cs="Arial"/>
                <w:sz w:val="22"/>
                <w:szCs w:val="22"/>
              </w:rPr>
            </w:pPr>
            <w:r>
              <w:rPr>
                <w:rFonts w:ascii="Arial" w:hAnsi="Arial" w:cs="Arial"/>
                <w:noProof/>
                <w:sz w:val="22"/>
                <w:szCs w:val="22"/>
                <w:lang w:val="en-GB" w:eastAsia="en-GB"/>
              </w:rPr>
              <w:drawing>
                <wp:inline distT="0" distB="0" distL="0" distR="0">
                  <wp:extent cx="137160" cy="137160"/>
                  <wp:effectExtent l="0" t="0" r="0"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0" y="0"/>
                            <a:ext cx="137160" cy="137160"/>
                          </a:xfrm>
                          <a:prstGeom prst="rect">
                            <a:avLst/>
                          </a:prstGeom>
                          <a:noFill/>
                          <a:ln>
                            <a:noFill/>
                          </a:ln>
                        </pic:spPr>
                      </pic:pic>
                    </a:graphicData>
                  </a:graphic>
                </wp:inline>
              </w:drawing>
            </w:r>
            <w:r w:rsidR="00EE542F">
              <w:rPr>
                <w:rFonts w:ascii="Arial" w:hAnsi="Arial" w:cs="Arial"/>
                <w:sz w:val="22"/>
                <w:szCs w:val="22"/>
              </w:rPr>
              <w:t xml:space="preserve"> Yes</w:t>
            </w:r>
            <w:r w:rsidR="00EE542F">
              <w:rPr>
                <w:rFonts w:ascii="Arial" w:hAnsi="Arial" w:cs="Arial"/>
                <w:sz w:val="22"/>
                <w:szCs w:val="22"/>
              </w:rPr>
              <w:tab/>
            </w:r>
            <w:r w:rsidR="00EE542F">
              <w:rPr>
                <w:rFonts w:ascii="Arial" w:hAnsi="Arial" w:cs="Arial"/>
                <w:sz w:val="22"/>
                <w:szCs w:val="22"/>
              </w:rPr>
              <w:tab/>
            </w:r>
            <w:r>
              <w:rPr>
                <w:rFonts w:ascii="Arial" w:hAnsi="Arial" w:cs="Arial"/>
                <w:noProof/>
                <w:sz w:val="22"/>
                <w:szCs w:val="22"/>
                <w:lang w:val="en-GB" w:eastAsia="en-GB"/>
              </w:rPr>
              <w:drawing>
                <wp:inline distT="0" distB="0" distL="0" distR="0">
                  <wp:extent cx="137160" cy="137160"/>
                  <wp:effectExtent l="0" t="0" r="0"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137160" cy="137160"/>
                          </a:xfrm>
                          <a:prstGeom prst="rect">
                            <a:avLst/>
                          </a:prstGeom>
                          <a:noFill/>
                          <a:ln>
                            <a:noFill/>
                          </a:ln>
                        </pic:spPr>
                      </pic:pic>
                    </a:graphicData>
                  </a:graphic>
                </wp:inline>
              </w:drawing>
            </w:r>
            <w:r w:rsidR="00EE542F">
              <w:rPr>
                <w:rFonts w:ascii="Arial" w:hAnsi="Arial" w:cs="Arial"/>
                <w:sz w:val="22"/>
                <w:szCs w:val="22"/>
              </w:rPr>
              <w:t xml:space="preserve"> No</w:t>
            </w:r>
            <w:r w:rsidR="00EE542F">
              <w:rPr>
                <w:rFonts w:ascii="Arial" w:hAnsi="Arial" w:cs="Arial"/>
                <w:sz w:val="22"/>
                <w:szCs w:val="22"/>
              </w:rPr>
              <w:tab/>
            </w:r>
            <w:r w:rsidR="00EE542F">
              <w:rPr>
                <w:rFonts w:ascii="Arial" w:hAnsi="Arial" w:cs="Arial"/>
                <w:sz w:val="22"/>
                <w:szCs w:val="22"/>
              </w:rPr>
              <w:tab/>
              <w:t>X. Not applicable</w:t>
            </w:r>
          </w:p>
          <w:p w:rsidR="00EE542F" w:rsidRPr="005E2594" w:rsidRDefault="00EE542F" w:rsidP="00FC50CA">
            <w:pPr>
              <w:rPr>
                <w:rFonts w:ascii="Arial" w:hAnsi="Arial" w:cs="Arial"/>
                <w:sz w:val="22"/>
                <w:szCs w:val="22"/>
              </w:rPr>
            </w:pPr>
          </w:p>
        </w:tc>
      </w:tr>
      <w:tr w:rsidR="00EE542F" w:rsidRPr="005E2594" w:rsidTr="00FC50CA">
        <w:tc>
          <w:tcPr>
            <w:tcW w:w="9322" w:type="dxa"/>
          </w:tcPr>
          <w:p w:rsidR="00EE542F" w:rsidRPr="005E2594" w:rsidRDefault="00EE542F" w:rsidP="00FC50CA">
            <w:pPr>
              <w:rPr>
                <w:rFonts w:ascii="Arial" w:hAnsi="Arial" w:cs="Arial"/>
                <w:sz w:val="22"/>
                <w:szCs w:val="22"/>
              </w:rPr>
            </w:pPr>
            <w:r w:rsidRPr="005E2594">
              <w:rPr>
                <w:rFonts w:ascii="Arial" w:hAnsi="Arial" w:cs="Arial"/>
                <w:sz w:val="22"/>
                <w:szCs w:val="22"/>
              </w:rPr>
              <w:lastRenderedPageBreak/>
              <w:t>If the research involves interviews, will the participants be informed that they do not have to answer questions, and do not have to give an explanation for this?</w:t>
            </w:r>
          </w:p>
          <w:p w:rsidR="00EE542F" w:rsidRDefault="00DC1811" w:rsidP="00FC50CA">
            <w:pPr>
              <w:ind w:left="360"/>
              <w:rPr>
                <w:rFonts w:ascii="Arial" w:hAnsi="Arial" w:cs="Arial"/>
                <w:sz w:val="22"/>
                <w:szCs w:val="22"/>
              </w:rPr>
            </w:pPr>
            <w:r>
              <w:rPr>
                <w:rFonts w:ascii="Arial" w:hAnsi="Arial" w:cs="Arial"/>
                <w:noProof/>
                <w:sz w:val="22"/>
                <w:szCs w:val="22"/>
                <w:lang w:val="en-GB" w:eastAsia="en-GB"/>
              </w:rPr>
              <w:drawing>
                <wp:inline distT="0" distB="0" distL="0" distR="0">
                  <wp:extent cx="137160" cy="137160"/>
                  <wp:effectExtent l="0" t="0" r="0"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137160" cy="137160"/>
                          </a:xfrm>
                          <a:prstGeom prst="rect">
                            <a:avLst/>
                          </a:prstGeom>
                          <a:noFill/>
                          <a:ln>
                            <a:noFill/>
                          </a:ln>
                        </pic:spPr>
                      </pic:pic>
                    </a:graphicData>
                  </a:graphic>
                </wp:inline>
              </w:drawing>
            </w:r>
            <w:r w:rsidR="00EE542F">
              <w:rPr>
                <w:rFonts w:ascii="Arial" w:hAnsi="Arial" w:cs="Arial"/>
                <w:sz w:val="22"/>
                <w:szCs w:val="22"/>
              </w:rPr>
              <w:t xml:space="preserve"> Yes</w:t>
            </w:r>
            <w:r w:rsidR="00EE542F">
              <w:rPr>
                <w:rFonts w:ascii="Arial" w:hAnsi="Arial" w:cs="Arial"/>
                <w:sz w:val="22"/>
                <w:szCs w:val="22"/>
              </w:rPr>
              <w:tab/>
            </w:r>
            <w:r w:rsidR="00EE542F">
              <w:rPr>
                <w:rFonts w:ascii="Arial" w:hAnsi="Arial" w:cs="Arial"/>
                <w:sz w:val="22"/>
                <w:szCs w:val="22"/>
              </w:rPr>
              <w:tab/>
            </w:r>
            <w:r>
              <w:rPr>
                <w:rFonts w:ascii="Arial" w:hAnsi="Arial" w:cs="Arial"/>
                <w:noProof/>
                <w:sz w:val="22"/>
                <w:szCs w:val="22"/>
                <w:lang w:val="en-GB" w:eastAsia="en-GB"/>
              </w:rPr>
              <w:drawing>
                <wp:inline distT="0" distB="0" distL="0" distR="0">
                  <wp:extent cx="137160" cy="137160"/>
                  <wp:effectExtent l="0" t="0" r="0"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137160" cy="137160"/>
                          </a:xfrm>
                          <a:prstGeom prst="rect">
                            <a:avLst/>
                          </a:prstGeom>
                          <a:noFill/>
                          <a:ln>
                            <a:noFill/>
                          </a:ln>
                        </pic:spPr>
                      </pic:pic>
                    </a:graphicData>
                  </a:graphic>
                </wp:inline>
              </w:drawing>
            </w:r>
            <w:r w:rsidR="00EE542F">
              <w:rPr>
                <w:rFonts w:ascii="Arial" w:hAnsi="Arial" w:cs="Arial"/>
                <w:sz w:val="22"/>
                <w:szCs w:val="22"/>
              </w:rPr>
              <w:t xml:space="preserve"> No</w:t>
            </w:r>
            <w:r w:rsidR="00EE542F">
              <w:rPr>
                <w:rFonts w:ascii="Arial" w:hAnsi="Arial" w:cs="Arial"/>
                <w:sz w:val="22"/>
                <w:szCs w:val="22"/>
              </w:rPr>
              <w:tab/>
            </w:r>
            <w:r w:rsidR="00EE542F">
              <w:rPr>
                <w:rFonts w:ascii="Arial" w:hAnsi="Arial" w:cs="Arial"/>
                <w:sz w:val="22"/>
                <w:szCs w:val="22"/>
              </w:rPr>
              <w:tab/>
              <w:t>X. Not applicable</w:t>
            </w:r>
          </w:p>
          <w:p w:rsidR="00EE542F" w:rsidRPr="005E2594" w:rsidRDefault="00EE542F" w:rsidP="00FC50CA">
            <w:pPr>
              <w:rPr>
                <w:rFonts w:ascii="Arial" w:hAnsi="Arial" w:cs="Arial"/>
                <w:sz w:val="22"/>
                <w:szCs w:val="22"/>
              </w:rPr>
            </w:pPr>
          </w:p>
        </w:tc>
      </w:tr>
      <w:tr w:rsidR="00EE542F" w:rsidRPr="005E2594" w:rsidTr="00FC50CA">
        <w:tc>
          <w:tcPr>
            <w:tcW w:w="9322" w:type="dxa"/>
          </w:tcPr>
          <w:p w:rsidR="00EE542F" w:rsidRPr="005E2594" w:rsidRDefault="00EE542F" w:rsidP="00FC50CA">
            <w:pPr>
              <w:rPr>
                <w:rFonts w:ascii="Arial" w:hAnsi="Arial" w:cs="Arial"/>
                <w:sz w:val="22"/>
                <w:szCs w:val="22"/>
              </w:rPr>
            </w:pPr>
            <w:r w:rsidRPr="005E2594">
              <w:rPr>
                <w:rFonts w:ascii="Arial" w:hAnsi="Arial" w:cs="Arial"/>
                <w:sz w:val="22"/>
                <w:szCs w:val="22"/>
              </w:rPr>
              <w:t>Will participants be offered any payment or reward, beyond reimbursement of out-of-pocket expenses?</w:t>
            </w:r>
          </w:p>
          <w:p w:rsidR="00EE542F" w:rsidRDefault="00DC1811" w:rsidP="00FC50CA">
            <w:pPr>
              <w:ind w:left="360"/>
              <w:rPr>
                <w:rFonts w:ascii="Arial" w:hAnsi="Arial" w:cs="Arial"/>
                <w:sz w:val="22"/>
                <w:szCs w:val="22"/>
              </w:rPr>
            </w:pPr>
            <w:r>
              <w:rPr>
                <w:rFonts w:ascii="Arial" w:hAnsi="Arial" w:cs="Arial"/>
                <w:noProof/>
                <w:sz w:val="22"/>
                <w:szCs w:val="22"/>
                <w:lang w:val="en-GB" w:eastAsia="en-GB"/>
              </w:rPr>
              <w:drawing>
                <wp:inline distT="0" distB="0" distL="0" distR="0">
                  <wp:extent cx="137160" cy="137160"/>
                  <wp:effectExtent l="0" t="0" r="0"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0" y="0"/>
                            <a:ext cx="137160" cy="137160"/>
                          </a:xfrm>
                          <a:prstGeom prst="rect">
                            <a:avLst/>
                          </a:prstGeom>
                          <a:noFill/>
                          <a:ln>
                            <a:noFill/>
                          </a:ln>
                        </pic:spPr>
                      </pic:pic>
                    </a:graphicData>
                  </a:graphic>
                </wp:inline>
              </w:drawing>
            </w:r>
            <w:r w:rsidR="00EE542F">
              <w:rPr>
                <w:rFonts w:ascii="Arial" w:hAnsi="Arial" w:cs="Arial"/>
                <w:sz w:val="22"/>
                <w:szCs w:val="22"/>
              </w:rPr>
              <w:t xml:space="preserve"> Yes</w:t>
            </w:r>
            <w:r w:rsidR="00EE542F">
              <w:rPr>
                <w:rFonts w:ascii="Arial" w:hAnsi="Arial" w:cs="Arial"/>
                <w:sz w:val="22"/>
                <w:szCs w:val="22"/>
              </w:rPr>
              <w:tab/>
            </w:r>
            <w:r w:rsidR="00EE542F">
              <w:rPr>
                <w:rFonts w:ascii="Arial" w:hAnsi="Arial" w:cs="Arial"/>
                <w:sz w:val="22"/>
                <w:szCs w:val="22"/>
              </w:rPr>
              <w:tab/>
              <w:t>X. No</w:t>
            </w:r>
            <w:r w:rsidR="00EE542F">
              <w:rPr>
                <w:rFonts w:ascii="Arial" w:hAnsi="Arial" w:cs="Arial"/>
                <w:sz w:val="22"/>
                <w:szCs w:val="22"/>
              </w:rPr>
              <w:tab/>
            </w:r>
            <w:r w:rsidR="00EE542F">
              <w:rPr>
                <w:rFonts w:ascii="Arial" w:hAnsi="Arial" w:cs="Arial"/>
                <w:sz w:val="22"/>
                <w:szCs w:val="22"/>
              </w:rPr>
              <w:tab/>
            </w:r>
            <w:r>
              <w:rPr>
                <w:rFonts w:ascii="Arial" w:hAnsi="Arial" w:cs="Arial"/>
                <w:noProof/>
                <w:sz w:val="22"/>
                <w:szCs w:val="22"/>
                <w:lang w:val="en-GB" w:eastAsia="en-GB"/>
              </w:rPr>
              <w:drawing>
                <wp:inline distT="0" distB="0" distL="0" distR="0">
                  <wp:extent cx="137160" cy="137160"/>
                  <wp:effectExtent l="0" t="0" r="0" b="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230">
                            <a:extLst>
                              <a:ext uri="{28A0092B-C50C-407E-A947-70E740481C1C}">
                                <a14:useLocalDpi xmlns:a14="http://schemas.microsoft.com/office/drawing/2010/main" val="0"/>
                              </a:ext>
                            </a:extLst>
                          </a:blip>
                          <a:srcRect/>
                          <a:stretch>
                            <a:fillRect/>
                          </a:stretch>
                        </pic:blipFill>
                        <pic:spPr bwMode="auto">
                          <a:xfrm>
                            <a:off x="0" y="0"/>
                            <a:ext cx="137160" cy="137160"/>
                          </a:xfrm>
                          <a:prstGeom prst="rect">
                            <a:avLst/>
                          </a:prstGeom>
                          <a:noFill/>
                          <a:ln>
                            <a:noFill/>
                          </a:ln>
                        </pic:spPr>
                      </pic:pic>
                    </a:graphicData>
                  </a:graphic>
                </wp:inline>
              </w:drawing>
            </w:r>
            <w:r w:rsidR="00EE542F">
              <w:rPr>
                <w:rFonts w:ascii="Arial" w:hAnsi="Arial" w:cs="Arial"/>
                <w:sz w:val="22"/>
                <w:szCs w:val="22"/>
              </w:rPr>
              <w:t xml:space="preserve"> Not applicable</w:t>
            </w:r>
          </w:p>
          <w:p w:rsidR="00EE542F" w:rsidRPr="005E2594" w:rsidRDefault="00EE542F" w:rsidP="00FC50CA">
            <w:pPr>
              <w:rPr>
                <w:rFonts w:ascii="Arial" w:hAnsi="Arial" w:cs="Arial"/>
                <w:sz w:val="22"/>
                <w:szCs w:val="22"/>
              </w:rPr>
            </w:pPr>
          </w:p>
        </w:tc>
      </w:tr>
    </w:tbl>
    <w:p w:rsidR="00EE542F" w:rsidRDefault="00EE542F" w:rsidP="00EE542F">
      <w:pPr>
        <w:rPr>
          <w:rFonts w:ascii="Gill Sans MT" w:hAnsi="Gill Sans MT"/>
          <w:noProof/>
          <w:sz w:val="28"/>
        </w:rPr>
      </w:pPr>
    </w:p>
    <w:p w:rsidR="00EE542F" w:rsidRPr="006E27E0" w:rsidRDefault="00EE542F" w:rsidP="00EE542F">
      <w:pPr>
        <w:rPr>
          <w:rFonts w:ascii="Arial" w:hAnsi="Arial" w:cs="Arial"/>
          <w:noProof/>
          <w:sz w:val="22"/>
          <w:szCs w:val="22"/>
        </w:rPr>
      </w:pPr>
    </w:p>
    <w:p w:rsidR="00EE542F" w:rsidRPr="006E27E0" w:rsidRDefault="00EE542F" w:rsidP="00EE542F">
      <w:pPr>
        <w:tabs>
          <w:tab w:val="left" w:pos="7545"/>
        </w:tabs>
        <w:rPr>
          <w:rFonts w:ascii="Arial" w:hAnsi="Arial" w:cs="Arial"/>
          <w:noProof/>
          <w:sz w:val="22"/>
          <w:szCs w:val="22"/>
        </w:rPr>
      </w:pPr>
      <w:r>
        <w:rPr>
          <w:rFonts w:ascii="Arial" w:hAnsi="Arial" w:cs="Arial"/>
          <w:noProof/>
          <w:sz w:val="22"/>
          <w:szCs w:val="22"/>
        </w:rPr>
        <w:t xml:space="preserve">Section G is a reserved section of the form for applications involving Human Tissues. Please email </w:t>
      </w:r>
      <w:hyperlink r:id="rId231" w:history="1">
        <w:r w:rsidRPr="00D83B61">
          <w:rPr>
            <w:rStyle w:val="Hyperlink"/>
            <w:rFonts w:ascii="Arial" w:hAnsi="Arial" w:cs="Arial"/>
            <w:noProof/>
            <w:sz w:val="22"/>
            <w:szCs w:val="22"/>
          </w:rPr>
          <w:t>ResearchEthics@qmu.ac.uk</w:t>
        </w:r>
      </w:hyperlink>
      <w:r>
        <w:rPr>
          <w:rFonts w:ascii="Arial" w:hAnsi="Arial" w:cs="Arial"/>
          <w:noProof/>
          <w:sz w:val="22"/>
          <w:szCs w:val="22"/>
        </w:rPr>
        <w:t xml:space="preserve"> if you require a copy of Section G.</w:t>
      </w:r>
      <w:r>
        <w:rPr>
          <w:rFonts w:ascii="Arial" w:hAnsi="Arial" w:cs="Arial"/>
          <w:noProof/>
          <w:sz w:val="22"/>
          <w:szCs w:val="22"/>
        </w:rPr>
        <w:tab/>
      </w:r>
    </w:p>
    <w:p w:rsidR="00EE542F" w:rsidRDefault="00EE542F" w:rsidP="00EE542F">
      <w:pPr>
        <w:rPr>
          <w:rFonts w:ascii="Gill Sans MT" w:hAnsi="Gill Sans MT"/>
          <w:noProof/>
          <w:sz w:val="28"/>
        </w:rPr>
        <w:sectPr w:rsidR="00EE542F" w:rsidSect="00C50DC9">
          <w:headerReference w:type="default" r:id="rId232"/>
          <w:footerReference w:type="default" r:id="rId233"/>
          <w:pgSz w:w="11900" w:h="16840"/>
          <w:pgMar w:top="1440" w:right="1440" w:bottom="1440" w:left="1440" w:header="142" w:footer="720" w:gutter="0"/>
          <w:cols w:space="720"/>
          <w:docGrid w:linePitch="326"/>
        </w:sectPr>
      </w:pPr>
    </w:p>
    <w:p w:rsidR="00EE542F" w:rsidRDefault="00EE542F" w:rsidP="00EE542F">
      <w:pPr>
        <w:rPr>
          <w:rFonts w:ascii="Gill Sans MT" w:hAnsi="Gill Sans MT"/>
          <w:noProof/>
          <w:sz w:val="28"/>
        </w:rPr>
      </w:pPr>
      <w:r>
        <w:rPr>
          <w:rFonts w:ascii="Gill Sans MT" w:hAnsi="Gill Sans MT"/>
          <w:noProof/>
          <w:sz w:val="28"/>
        </w:rPr>
        <w:lastRenderedPageBreak/>
        <w:t>Section H: Risk Assessment</w:t>
      </w:r>
    </w:p>
    <w:p w:rsidR="00EE542F" w:rsidRPr="00DF4DA1" w:rsidRDefault="00EE542F" w:rsidP="00EE542F">
      <w:pPr>
        <w:rPr>
          <w:rFonts w:ascii="Gill Sans MT" w:hAnsi="Gill Sans MT"/>
          <w:sz w:val="28"/>
        </w:rPr>
      </w:pPr>
      <w:r w:rsidRPr="00196CEA">
        <w:rPr>
          <w:rFonts w:ascii="Gill Sans MT" w:hAnsi="Gill Sans MT"/>
          <w:noProof/>
          <w:sz w:val="28"/>
          <w:lang w:val="en-GB" w:eastAsia="en-GB"/>
        </w:rPr>
        <w:drawing>
          <wp:inline distT="0" distB="0" distL="0" distR="0">
            <wp:extent cx="3588385" cy="624840"/>
            <wp:effectExtent l="0" t="0" r="0" b="0"/>
            <wp:docPr id="151" name="Picture 1" descr="qmulogo_lin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qmulogo_line"/>
                    <pic:cNvPicPr>
                      <a:picLocks/>
                    </pic:cNvPicPr>
                  </pic:nvPicPr>
                  <pic:blipFill>
                    <a:blip r:embed="rId234" cstate="print">
                      <a:extLst>
                        <a:ext uri="{28A0092B-C50C-407E-A947-70E740481C1C}">
                          <a14:useLocalDpi xmlns:a14="http://schemas.microsoft.com/office/drawing/2010/main" val="0"/>
                        </a:ext>
                      </a:extLst>
                    </a:blip>
                    <a:srcRect/>
                    <a:stretch>
                      <a:fillRect/>
                    </a:stretch>
                  </pic:blipFill>
                  <pic:spPr bwMode="auto">
                    <a:xfrm>
                      <a:off x="0" y="0"/>
                      <a:ext cx="3588385" cy="624840"/>
                    </a:xfrm>
                    <a:prstGeom prst="rect">
                      <a:avLst/>
                    </a:prstGeom>
                    <a:noFill/>
                    <a:ln>
                      <a:noFill/>
                    </a:ln>
                  </pic:spPr>
                </pic:pic>
              </a:graphicData>
            </a:graphic>
          </wp:inline>
        </w:drawing>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1"/>
        <w:gridCol w:w="8789"/>
      </w:tblGrid>
      <w:tr w:rsidR="00EE542F" w:rsidTr="00FC50CA">
        <w:trPr>
          <w:trHeight w:val="271"/>
        </w:trPr>
        <w:tc>
          <w:tcPr>
            <w:tcW w:w="1951" w:type="dxa"/>
          </w:tcPr>
          <w:p w:rsidR="00EE542F" w:rsidRPr="00EC33C8" w:rsidRDefault="00EE542F" w:rsidP="00FC50CA">
            <w:pPr>
              <w:framePr w:hSpace="180" w:wrap="around" w:vAnchor="text" w:hAnchor="margin" w:y="163"/>
              <w:rPr>
                <w:rFonts w:ascii="Gill Sans MT" w:hAnsi="Gill Sans MT"/>
                <w:b/>
              </w:rPr>
            </w:pPr>
            <w:r w:rsidRPr="00EC33C8">
              <w:rPr>
                <w:rFonts w:ascii="Gill Sans MT" w:hAnsi="Gill Sans MT"/>
                <w:b/>
              </w:rPr>
              <w:t>Reference:</w:t>
            </w:r>
          </w:p>
        </w:tc>
        <w:tc>
          <w:tcPr>
            <w:tcW w:w="8789" w:type="dxa"/>
          </w:tcPr>
          <w:p w:rsidR="00EE542F" w:rsidRPr="00EC33C8" w:rsidRDefault="00EE542F" w:rsidP="00FC50CA">
            <w:pPr>
              <w:framePr w:hSpace="180" w:wrap="around" w:vAnchor="text" w:hAnchor="margin" w:y="163"/>
              <w:rPr>
                <w:rFonts w:ascii="Gill Sans MT" w:hAnsi="Gill Sans MT"/>
                <w:b/>
                <w:szCs w:val="28"/>
              </w:rPr>
            </w:pPr>
          </w:p>
        </w:tc>
      </w:tr>
    </w:tbl>
    <w:p w:rsidR="00EE542F" w:rsidRDefault="00EE542F" w:rsidP="00EE542F">
      <w:pPr>
        <w:rPr>
          <w:rFonts w:ascii="Gill Sans MT" w:hAnsi="Gill Sans MT"/>
        </w:rPr>
      </w:pPr>
    </w:p>
    <w:p w:rsidR="00EE542F" w:rsidRDefault="00EE542F" w:rsidP="00EE542F">
      <w:pPr>
        <w:rPr>
          <w:rFonts w:ascii="Gill Sans MT" w:hAnsi="Gill Sans MT"/>
        </w:rPr>
      </w:pPr>
    </w:p>
    <w:p w:rsidR="00EE542F" w:rsidRPr="00DF4DA1" w:rsidRDefault="00DC1811" w:rsidP="00EE542F">
      <w:pPr>
        <w:rPr>
          <w:rFonts w:ascii="Gill Sans MT" w:hAnsi="Gill Sans MT"/>
        </w:rPr>
      </w:pPr>
      <w:r>
        <w:rPr>
          <w:rFonts w:ascii="Gill Sans MT" w:hAnsi="Gill Sans MT"/>
          <w:noProof/>
          <w:sz w:val="28"/>
          <w:lang w:val="en-GB" w:eastAsia="en-GB"/>
        </w:rPr>
        <w:drawing>
          <wp:anchor distT="0" distB="0" distL="114300" distR="114300" simplePos="0" relativeHeight="251689984" behindDoc="0" locked="0" layoutInCell="1" allowOverlap="1">
            <wp:simplePos x="0" y="0"/>
            <wp:positionH relativeFrom="column">
              <wp:posOffset>8343265</wp:posOffset>
            </wp:positionH>
            <wp:positionV relativeFrom="paragraph">
              <wp:posOffset>467995</wp:posOffset>
            </wp:positionV>
            <wp:extent cx="1292860" cy="358775"/>
            <wp:effectExtent l="0" t="0" r="0" b="0"/>
            <wp:wrapNone/>
            <wp:docPr id="3151" name="Ink 27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k 2795"/>
                    <pic:cNvPicPr>
                      <a:picLocks noChangeAspect="1" noChangeArrowheads="1"/>
                    </pic:cNvPicPr>
                  </pic:nvPicPr>
                  <pic:blipFill>
                    <a:blip r:embed="rId235">
                      <a:extLst>
                        <a:ext uri="{28A0092B-C50C-407E-A947-70E740481C1C}">
                          <a14:useLocalDpi xmlns:a14="http://schemas.microsoft.com/office/drawing/2010/main" val="0"/>
                        </a:ext>
                      </a:extLst>
                    </a:blip>
                    <a:srcRect/>
                    <a:stretch>
                      <a:fillRect/>
                    </a:stretch>
                  </pic:blipFill>
                  <pic:spPr bwMode="auto">
                    <a:xfrm>
                      <a:off x="0" y="0"/>
                      <a:ext cx="1292860" cy="358775"/>
                    </a:xfrm>
                    <a:prstGeom prst="rect">
                      <a:avLst/>
                    </a:prstGeom>
                    <a:noFill/>
                  </pic:spPr>
                </pic:pic>
              </a:graphicData>
            </a:graphic>
            <wp14:sizeRelH relativeFrom="margin">
              <wp14:pctWidth>0</wp14:pctWidth>
            </wp14:sizeRelH>
            <wp14:sizeRelV relativeFrom="margin">
              <wp14:pctHeight>0</wp14:pctHeight>
            </wp14:sizeRelV>
          </wp:anchor>
        </w:drawing>
      </w:r>
      <w:r>
        <w:rPr>
          <w:rFonts w:ascii="Gill Sans MT" w:hAnsi="Gill Sans MT"/>
          <w:noProof/>
          <w:sz w:val="20"/>
          <w:lang w:val="en-GB" w:eastAsia="en-GB"/>
        </w:rPr>
        <mc:AlternateContent>
          <mc:Choice Requires="wps">
            <w:drawing>
              <wp:anchor distT="0" distB="0" distL="114300" distR="114300" simplePos="0" relativeHeight="251665408" behindDoc="0" locked="0" layoutInCell="0" allowOverlap="1">
                <wp:simplePos x="0" y="0"/>
                <wp:positionH relativeFrom="column">
                  <wp:posOffset>-103505</wp:posOffset>
                </wp:positionH>
                <wp:positionV relativeFrom="paragraph">
                  <wp:posOffset>24130</wp:posOffset>
                </wp:positionV>
                <wp:extent cx="9156065" cy="0"/>
                <wp:effectExtent l="20320" t="17780" r="15240" b="20320"/>
                <wp:wrapSquare wrapText="bothSides"/>
                <wp:docPr id="3150"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9156065"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AF8281" id="Line 13"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5pt,1.9pt" to="712.8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" o:allowincell="f" strokeweight="2pt">
                <o:lock v:ext="edit" shapetype="f"/>
                <w10:wrap type="square"/>
              </v:line>
            </w:pict>
          </mc:Fallback>
        </mc:AlternateConten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61"/>
        <w:gridCol w:w="2365"/>
        <w:gridCol w:w="3609"/>
        <w:gridCol w:w="2376"/>
        <w:gridCol w:w="1681"/>
        <w:gridCol w:w="1784"/>
      </w:tblGrid>
      <w:tr w:rsidR="00EE542F" w:rsidRPr="004F7EFA" w:rsidTr="00FC50CA">
        <w:tc>
          <w:tcPr>
            <w:tcW w:w="2398" w:type="dxa"/>
            <w:shd w:val="clear" w:color="auto" w:fill="EAF1DD"/>
          </w:tcPr>
          <w:p w:rsidR="00EE542F" w:rsidRPr="00EC33C8" w:rsidRDefault="00EE542F" w:rsidP="00FC50CA">
            <w:pPr>
              <w:tabs>
                <w:tab w:val="right" w:pos="1620"/>
                <w:tab w:val="left" w:pos="1800"/>
                <w:tab w:val="right" w:pos="6660"/>
                <w:tab w:val="left" w:pos="6840"/>
                <w:tab w:val="right" w:pos="11700"/>
                <w:tab w:val="left" w:pos="11880"/>
                <w:tab w:val="right" w:pos="13500"/>
                <w:tab w:val="right" w:pos="13590"/>
                <w:tab w:val="left" w:pos="13680"/>
                <w:tab w:val="left" w:pos="13770"/>
              </w:tabs>
              <w:ind w:right="-302"/>
              <w:rPr>
                <w:rFonts w:ascii="Gill Sans MT" w:hAnsi="Gill Sans MT"/>
                <w:b/>
                <w:sz w:val="20"/>
              </w:rPr>
            </w:pPr>
            <w:r w:rsidRPr="00EC33C8">
              <w:rPr>
                <w:rFonts w:ascii="Gill Sans MT" w:hAnsi="Gill Sans MT"/>
                <w:b/>
                <w:sz w:val="20"/>
              </w:rPr>
              <w:t>School / Division:</w:t>
            </w:r>
          </w:p>
        </w:tc>
        <w:tc>
          <w:tcPr>
            <w:tcW w:w="2398" w:type="dxa"/>
          </w:tcPr>
          <w:p w:rsidR="00EE542F" w:rsidRPr="00EC33C8" w:rsidRDefault="00EE542F" w:rsidP="00FC50CA">
            <w:pPr>
              <w:tabs>
                <w:tab w:val="right" w:pos="1620"/>
                <w:tab w:val="left" w:pos="1800"/>
                <w:tab w:val="right" w:pos="6660"/>
                <w:tab w:val="left" w:pos="6840"/>
                <w:tab w:val="right" w:pos="11700"/>
                <w:tab w:val="left" w:pos="11880"/>
                <w:tab w:val="right" w:pos="13500"/>
                <w:tab w:val="right" w:pos="13590"/>
                <w:tab w:val="left" w:pos="13680"/>
                <w:tab w:val="left" w:pos="13770"/>
              </w:tabs>
              <w:ind w:right="-302"/>
              <w:rPr>
                <w:rFonts w:ascii="Gill Sans MT" w:hAnsi="Gill Sans MT"/>
                <w:sz w:val="20"/>
              </w:rPr>
            </w:pPr>
            <w:r>
              <w:rPr>
                <w:rFonts w:ascii="Gill Sans MT" w:hAnsi="Gill Sans MT"/>
                <w:sz w:val="20"/>
              </w:rPr>
              <w:t>Occupational Therapy and Arts Therapies</w:t>
            </w:r>
          </w:p>
        </w:tc>
        <w:tc>
          <w:tcPr>
            <w:tcW w:w="3676" w:type="dxa"/>
            <w:shd w:val="clear" w:color="auto" w:fill="EAF1DD"/>
          </w:tcPr>
          <w:p w:rsidR="00EE542F" w:rsidRPr="00EC33C8" w:rsidRDefault="00EE542F" w:rsidP="00FC50CA">
            <w:pPr>
              <w:tabs>
                <w:tab w:val="right" w:pos="1620"/>
                <w:tab w:val="left" w:pos="1800"/>
                <w:tab w:val="right" w:pos="6660"/>
                <w:tab w:val="left" w:pos="6840"/>
                <w:tab w:val="right" w:pos="11700"/>
                <w:tab w:val="left" w:pos="11880"/>
                <w:tab w:val="right" w:pos="13500"/>
                <w:tab w:val="right" w:pos="13590"/>
                <w:tab w:val="left" w:pos="13680"/>
                <w:tab w:val="left" w:pos="13770"/>
              </w:tabs>
              <w:ind w:right="-302"/>
              <w:rPr>
                <w:rFonts w:ascii="Gill Sans MT" w:hAnsi="Gill Sans MT"/>
                <w:b/>
                <w:sz w:val="20"/>
              </w:rPr>
            </w:pPr>
            <w:r w:rsidRPr="00EC33C8">
              <w:rPr>
                <w:rFonts w:ascii="Gill Sans MT" w:hAnsi="Gill Sans MT"/>
                <w:b/>
                <w:sz w:val="20"/>
              </w:rPr>
              <w:t>Location:</w:t>
            </w:r>
          </w:p>
        </w:tc>
        <w:tc>
          <w:tcPr>
            <w:tcW w:w="2409" w:type="dxa"/>
          </w:tcPr>
          <w:p w:rsidR="00EE542F" w:rsidRPr="00EC33C8" w:rsidRDefault="00EE542F" w:rsidP="00FC50CA">
            <w:pPr>
              <w:tabs>
                <w:tab w:val="right" w:pos="1620"/>
                <w:tab w:val="left" w:pos="1800"/>
                <w:tab w:val="right" w:pos="6660"/>
                <w:tab w:val="left" w:pos="6840"/>
                <w:tab w:val="right" w:pos="11700"/>
                <w:tab w:val="left" w:pos="11880"/>
                <w:tab w:val="right" w:pos="13500"/>
                <w:tab w:val="right" w:pos="13590"/>
                <w:tab w:val="left" w:pos="13680"/>
                <w:tab w:val="left" w:pos="13770"/>
              </w:tabs>
              <w:ind w:right="-302"/>
              <w:rPr>
                <w:rFonts w:ascii="Gill Sans MT" w:hAnsi="Gill Sans MT"/>
                <w:sz w:val="20"/>
              </w:rPr>
            </w:pPr>
            <w:r>
              <w:rPr>
                <w:rFonts w:ascii="Gill Sans MT" w:hAnsi="Gill Sans MT"/>
                <w:sz w:val="20"/>
              </w:rPr>
              <w:t>Queen Margaret University</w:t>
            </w:r>
          </w:p>
        </w:tc>
        <w:tc>
          <w:tcPr>
            <w:tcW w:w="1701" w:type="dxa"/>
            <w:shd w:val="clear" w:color="auto" w:fill="EAF1DD"/>
          </w:tcPr>
          <w:p w:rsidR="00EE542F" w:rsidRPr="00EC33C8" w:rsidRDefault="00EE542F" w:rsidP="00FC50CA">
            <w:pPr>
              <w:tabs>
                <w:tab w:val="right" w:pos="1620"/>
                <w:tab w:val="left" w:pos="1800"/>
                <w:tab w:val="right" w:pos="6660"/>
                <w:tab w:val="left" w:pos="6840"/>
                <w:tab w:val="right" w:pos="11700"/>
                <w:tab w:val="left" w:pos="11880"/>
                <w:tab w:val="right" w:pos="13500"/>
                <w:tab w:val="right" w:pos="13590"/>
                <w:tab w:val="left" w:pos="13680"/>
                <w:tab w:val="left" w:pos="13770"/>
              </w:tabs>
              <w:ind w:right="-302"/>
              <w:rPr>
                <w:rFonts w:ascii="Gill Sans MT" w:hAnsi="Gill Sans MT"/>
                <w:b/>
                <w:sz w:val="20"/>
              </w:rPr>
            </w:pPr>
            <w:r w:rsidRPr="00EC33C8">
              <w:rPr>
                <w:rFonts w:ascii="Gill Sans MT" w:hAnsi="Gill Sans MT"/>
                <w:b/>
                <w:sz w:val="20"/>
              </w:rPr>
              <w:t>Date</w:t>
            </w:r>
          </w:p>
        </w:tc>
        <w:tc>
          <w:tcPr>
            <w:tcW w:w="1807" w:type="dxa"/>
          </w:tcPr>
          <w:p w:rsidR="00EE542F" w:rsidRPr="00EC33C8" w:rsidRDefault="00EE542F" w:rsidP="00FC50CA">
            <w:pPr>
              <w:tabs>
                <w:tab w:val="right" w:pos="1620"/>
                <w:tab w:val="left" w:pos="1800"/>
                <w:tab w:val="right" w:pos="6660"/>
                <w:tab w:val="left" w:pos="6840"/>
                <w:tab w:val="right" w:pos="11700"/>
                <w:tab w:val="left" w:pos="11880"/>
                <w:tab w:val="right" w:pos="13500"/>
                <w:tab w:val="right" w:pos="13590"/>
                <w:tab w:val="left" w:pos="13680"/>
                <w:tab w:val="left" w:pos="13770"/>
              </w:tabs>
              <w:ind w:right="-302"/>
              <w:rPr>
                <w:rFonts w:ascii="Gill Sans MT" w:hAnsi="Gill Sans MT"/>
                <w:sz w:val="20"/>
              </w:rPr>
            </w:pPr>
            <w:r>
              <w:rPr>
                <w:rFonts w:ascii="Gill Sans MT" w:hAnsi="Gill Sans MT"/>
                <w:sz w:val="20"/>
              </w:rPr>
              <w:t>17/11/2022</w:t>
            </w:r>
          </w:p>
        </w:tc>
      </w:tr>
      <w:tr w:rsidR="00EE542F" w:rsidRPr="004F7EFA" w:rsidTr="00FC50CA">
        <w:tc>
          <w:tcPr>
            <w:tcW w:w="2398" w:type="dxa"/>
            <w:shd w:val="clear" w:color="auto" w:fill="EAF1DD"/>
          </w:tcPr>
          <w:p w:rsidR="00EE542F" w:rsidRPr="00EC33C8" w:rsidRDefault="00EE542F" w:rsidP="00FC50CA">
            <w:pPr>
              <w:tabs>
                <w:tab w:val="right" w:pos="1620"/>
                <w:tab w:val="left" w:pos="1800"/>
                <w:tab w:val="right" w:pos="6660"/>
                <w:tab w:val="left" w:pos="6840"/>
                <w:tab w:val="right" w:pos="11700"/>
                <w:tab w:val="left" w:pos="11880"/>
                <w:tab w:val="right" w:pos="13500"/>
                <w:tab w:val="right" w:pos="13590"/>
                <w:tab w:val="left" w:pos="13680"/>
                <w:tab w:val="left" w:pos="13770"/>
              </w:tabs>
              <w:ind w:right="-302"/>
              <w:rPr>
                <w:rFonts w:ascii="Gill Sans MT" w:hAnsi="Gill Sans MT"/>
                <w:b/>
                <w:sz w:val="20"/>
              </w:rPr>
            </w:pPr>
            <w:r w:rsidRPr="00EC33C8">
              <w:rPr>
                <w:rFonts w:ascii="Gill Sans MT" w:hAnsi="Gill Sans MT"/>
                <w:b/>
                <w:sz w:val="20"/>
              </w:rPr>
              <w:t>Assessed by:</w:t>
            </w:r>
          </w:p>
        </w:tc>
        <w:tc>
          <w:tcPr>
            <w:tcW w:w="2398" w:type="dxa"/>
          </w:tcPr>
          <w:p w:rsidR="00EE542F" w:rsidRPr="00EC33C8" w:rsidRDefault="00EE542F" w:rsidP="00FC50CA">
            <w:pPr>
              <w:tabs>
                <w:tab w:val="right" w:pos="1620"/>
                <w:tab w:val="left" w:pos="1800"/>
                <w:tab w:val="right" w:pos="6660"/>
                <w:tab w:val="left" w:pos="6840"/>
                <w:tab w:val="right" w:pos="11700"/>
                <w:tab w:val="left" w:pos="11880"/>
                <w:tab w:val="right" w:pos="13500"/>
                <w:tab w:val="right" w:pos="13590"/>
                <w:tab w:val="left" w:pos="13680"/>
                <w:tab w:val="left" w:pos="13770"/>
              </w:tabs>
              <w:ind w:right="-302"/>
              <w:rPr>
                <w:rFonts w:ascii="Gill Sans MT" w:hAnsi="Gill Sans MT"/>
                <w:sz w:val="20"/>
              </w:rPr>
            </w:pPr>
          </w:p>
        </w:tc>
        <w:tc>
          <w:tcPr>
            <w:tcW w:w="3676" w:type="dxa"/>
            <w:shd w:val="clear" w:color="auto" w:fill="EAF1DD"/>
          </w:tcPr>
          <w:p w:rsidR="00EE542F" w:rsidRPr="00EC33C8" w:rsidRDefault="00EE542F" w:rsidP="00FC50CA">
            <w:pPr>
              <w:tabs>
                <w:tab w:val="right" w:pos="1620"/>
                <w:tab w:val="left" w:pos="1800"/>
                <w:tab w:val="right" w:pos="6660"/>
                <w:tab w:val="left" w:pos="6840"/>
                <w:tab w:val="right" w:pos="11700"/>
                <w:tab w:val="left" w:pos="11880"/>
                <w:tab w:val="right" w:pos="13500"/>
                <w:tab w:val="right" w:pos="13590"/>
                <w:tab w:val="left" w:pos="13680"/>
                <w:tab w:val="left" w:pos="13770"/>
              </w:tabs>
              <w:ind w:right="-302"/>
              <w:rPr>
                <w:rFonts w:ascii="Gill Sans MT" w:hAnsi="Gill Sans MT"/>
                <w:b/>
                <w:sz w:val="20"/>
              </w:rPr>
            </w:pPr>
            <w:r w:rsidRPr="00EC33C8">
              <w:rPr>
                <w:rFonts w:ascii="Gill Sans MT" w:hAnsi="Gill Sans MT"/>
                <w:b/>
                <w:sz w:val="20"/>
              </w:rPr>
              <w:t>Job Title:</w:t>
            </w:r>
          </w:p>
        </w:tc>
        <w:tc>
          <w:tcPr>
            <w:tcW w:w="2409" w:type="dxa"/>
          </w:tcPr>
          <w:p w:rsidR="00EE542F" w:rsidRDefault="00EE542F" w:rsidP="00FC50CA">
            <w:pPr>
              <w:tabs>
                <w:tab w:val="right" w:pos="1620"/>
                <w:tab w:val="left" w:pos="1800"/>
                <w:tab w:val="right" w:pos="6660"/>
                <w:tab w:val="left" w:pos="6840"/>
                <w:tab w:val="right" w:pos="11700"/>
                <w:tab w:val="left" w:pos="11880"/>
                <w:tab w:val="right" w:pos="13500"/>
                <w:tab w:val="right" w:pos="13590"/>
                <w:tab w:val="left" w:pos="13680"/>
                <w:tab w:val="left" w:pos="13770"/>
              </w:tabs>
              <w:ind w:right="-302"/>
              <w:rPr>
                <w:rFonts w:ascii="Gill Sans MT" w:hAnsi="Gill Sans MT"/>
                <w:sz w:val="20"/>
              </w:rPr>
            </w:pPr>
            <w:r>
              <w:rPr>
                <w:rFonts w:ascii="Gill Sans MT" w:hAnsi="Gill Sans MT"/>
                <w:sz w:val="20"/>
              </w:rPr>
              <w:t>MSc Occupational Therapy</w:t>
            </w:r>
          </w:p>
          <w:p w:rsidR="00EE542F" w:rsidRPr="00EC33C8" w:rsidRDefault="00EE542F" w:rsidP="00FC50CA">
            <w:pPr>
              <w:tabs>
                <w:tab w:val="right" w:pos="1620"/>
                <w:tab w:val="left" w:pos="1800"/>
                <w:tab w:val="right" w:pos="6660"/>
                <w:tab w:val="left" w:pos="6840"/>
                <w:tab w:val="right" w:pos="11700"/>
                <w:tab w:val="left" w:pos="11880"/>
                <w:tab w:val="right" w:pos="13500"/>
                <w:tab w:val="right" w:pos="13590"/>
                <w:tab w:val="left" w:pos="13680"/>
                <w:tab w:val="left" w:pos="13770"/>
              </w:tabs>
              <w:ind w:right="-302"/>
              <w:rPr>
                <w:rFonts w:ascii="Gill Sans MT" w:hAnsi="Gill Sans MT"/>
                <w:sz w:val="20"/>
              </w:rPr>
            </w:pPr>
            <w:r>
              <w:rPr>
                <w:rFonts w:ascii="Gill Sans MT" w:hAnsi="Gill Sans MT"/>
                <w:sz w:val="20"/>
              </w:rPr>
              <w:t>Pre-Reg</w:t>
            </w:r>
          </w:p>
        </w:tc>
        <w:tc>
          <w:tcPr>
            <w:tcW w:w="1701" w:type="dxa"/>
            <w:shd w:val="clear" w:color="auto" w:fill="EAF1DD"/>
          </w:tcPr>
          <w:p w:rsidR="00EE542F" w:rsidRPr="00EC33C8" w:rsidRDefault="00EE542F" w:rsidP="00FC50CA">
            <w:pPr>
              <w:tabs>
                <w:tab w:val="right" w:pos="1620"/>
                <w:tab w:val="left" w:pos="1800"/>
                <w:tab w:val="right" w:pos="6660"/>
                <w:tab w:val="left" w:pos="6840"/>
                <w:tab w:val="right" w:pos="11700"/>
                <w:tab w:val="left" w:pos="11880"/>
                <w:tab w:val="right" w:pos="13500"/>
                <w:tab w:val="right" w:pos="13590"/>
                <w:tab w:val="left" w:pos="13680"/>
                <w:tab w:val="left" w:pos="13770"/>
              </w:tabs>
              <w:ind w:right="-302"/>
              <w:rPr>
                <w:rFonts w:ascii="Gill Sans MT" w:hAnsi="Gill Sans MT"/>
                <w:b/>
                <w:sz w:val="20"/>
              </w:rPr>
            </w:pPr>
            <w:r w:rsidRPr="00EC33C8">
              <w:rPr>
                <w:rFonts w:ascii="Gill Sans MT" w:hAnsi="Gill Sans MT"/>
                <w:b/>
                <w:sz w:val="20"/>
              </w:rPr>
              <w:t>Signature</w:t>
            </w:r>
          </w:p>
        </w:tc>
        <w:tc>
          <w:tcPr>
            <w:tcW w:w="1807" w:type="dxa"/>
          </w:tcPr>
          <w:p w:rsidR="00EE542F" w:rsidRPr="00EC33C8" w:rsidRDefault="00DC1811" w:rsidP="00FC50CA">
            <w:pPr>
              <w:tabs>
                <w:tab w:val="right" w:pos="1620"/>
                <w:tab w:val="left" w:pos="1800"/>
                <w:tab w:val="right" w:pos="6660"/>
                <w:tab w:val="left" w:pos="6840"/>
                <w:tab w:val="right" w:pos="11700"/>
                <w:tab w:val="left" w:pos="11880"/>
                <w:tab w:val="right" w:pos="13500"/>
                <w:tab w:val="right" w:pos="13590"/>
                <w:tab w:val="left" w:pos="13680"/>
                <w:tab w:val="left" w:pos="13770"/>
              </w:tabs>
              <w:ind w:right="-302"/>
              <w:rPr>
                <w:rFonts w:ascii="Gill Sans MT" w:hAnsi="Gill Sans MT"/>
                <w:sz w:val="20"/>
              </w:rPr>
            </w:pPr>
            <w:r>
              <w:rPr>
                <w:rFonts w:ascii="Gill Sans MT" w:hAnsi="Gill Sans MT"/>
                <w:noProof/>
                <w:sz w:val="28"/>
                <w:lang w:val="en-GB" w:eastAsia="en-GB"/>
              </w:rPr>
              <w:drawing>
                <wp:anchor distT="0" distB="0" distL="114300" distR="114300" simplePos="0" relativeHeight="251688960" behindDoc="0" locked="0" layoutInCell="1" allowOverlap="1">
                  <wp:simplePos x="0" y="0"/>
                  <wp:positionH relativeFrom="column">
                    <wp:posOffset>-122555</wp:posOffset>
                  </wp:positionH>
                  <wp:positionV relativeFrom="paragraph">
                    <wp:posOffset>-71755</wp:posOffset>
                  </wp:positionV>
                  <wp:extent cx="687705" cy="391160"/>
                  <wp:effectExtent l="0" t="0" r="0" b="0"/>
                  <wp:wrapNone/>
                  <wp:docPr id="3149" name="Ink 27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k 2794"/>
                          <pic:cNvPicPr>
                            <a:picLocks noChangeAspect="1" noChangeArrowheads="1"/>
                          </pic:cNvPicPr>
                        </pic:nvPicPr>
                        <pic:blipFill>
                          <a:blip r:embed="rId236">
                            <a:extLst>
                              <a:ext uri="{28A0092B-C50C-407E-A947-70E740481C1C}">
                                <a14:useLocalDpi xmlns:a14="http://schemas.microsoft.com/office/drawing/2010/main" val="0"/>
                              </a:ext>
                            </a:extLst>
                          </a:blip>
                          <a:srcRect/>
                          <a:stretch>
                            <a:fillRect/>
                          </a:stretch>
                        </pic:blipFill>
                        <pic:spPr bwMode="auto">
                          <a:xfrm>
                            <a:off x="0" y="0"/>
                            <a:ext cx="687705" cy="391160"/>
                          </a:xfrm>
                          <a:prstGeom prst="rect">
                            <a:avLst/>
                          </a:prstGeom>
                          <a:noFill/>
                        </pic:spPr>
                      </pic:pic>
                    </a:graphicData>
                  </a:graphic>
                  <wp14:sizeRelH relativeFrom="margin">
                    <wp14:pctWidth>0</wp14:pctWidth>
                  </wp14:sizeRelH>
                  <wp14:sizeRelV relativeFrom="margin">
                    <wp14:pctHeight>0</wp14:pctHeight>
                  </wp14:sizeRelV>
                </wp:anchor>
              </w:drawing>
            </w:r>
          </w:p>
        </w:tc>
      </w:tr>
      <w:tr w:rsidR="00EE542F" w:rsidRPr="004F7EFA" w:rsidTr="00FC50CA">
        <w:tc>
          <w:tcPr>
            <w:tcW w:w="2398" w:type="dxa"/>
            <w:shd w:val="clear" w:color="auto" w:fill="EAF1DD"/>
          </w:tcPr>
          <w:p w:rsidR="00EE542F" w:rsidRPr="00EC33C8" w:rsidRDefault="00EE542F" w:rsidP="00FC50CA">
            <w:pPr>
              <w:tabs>
                <w:tab w:val="right" w:pos="1620"/>
                <w:tab w:val="left" w:pos="1800"/>
                <w:tab w:val="right" w:pos="6660"/>
                <w:tab w:val="left" w:pos="6840"/>
                <w:tab w:val="right" w:pos="11700"/>
                <w:tab w:val="left" w:pos="11880"/>
                <w:tab w:val="right" w:pos="13500"/>
                <w:tab w:val="right" w:pos="13590"/>
                <w:tab w:val="left" w:pos="13680"/>
                <w:tab w:val="left" w:pos="13770"/>
              </w:tabs>
              <w:ind w:right="-302"/>
              <w:rPr>
                <w:rFonts w:ascii="Gill Sans MT" w:hAnsi="Gill Sans MT"/>
                <w:b/>
                <w:sz w:val="20"/>
              </w:rPr>
            </w:pPr>
            <w:r w:rsidRPr="00EC33C8">
              <w:rPr>
                <w:rFonts w:ascii="Gill Sans MT" w:hAnsi="Gill Sans MT"/>
                <w:b/>
                <w:sz w:val="20"/>
              </w:rPr>
              <w:t>Activity / Task:</w:t>
            </w:r>
          </w:p>
        </w:tc>
        <w:tc>
          <w:tcPr>
            <w:tcW w:w="2398" w:type="dxa"/>
          </w:tcPr>
          <w:p w:rsidR="00EE542F" w:rsidRPr="00EC33C8" w:rsidRDefault="00EE542F" w:rsidP="00FC50CA">
            <w:pPr>
              <w:tabs>
                <w:tab w:val="right" w:pos="1620"/>
                <w:tab w:val="left" w:pos="1800"/>
                <w:tab w:val="right" w:pos="6660"/>
                <w:tab w:val="left" w:pos="6840"/>
                <w:tab w:val="right" w:pos="11700"/>
                <w:tab w:val="left" w:pos="11880"/>
                <w:tab w:val="right" w:pos="13500"/>
                <w:tab w:val="right" w:pos="13590"/>
                <w:tab w:val="left" w:pos="13680"/>
                <w:tab w:val="left" w:pos="13770"/>
              </w:tabs>
              <w:ind w:right="-302"/>
              <w:rPr>
                <w:rFonts w:ascii="Gill Sans MT" w:hAnsi="Gill Sans MT"/>
                <w:sz w:val="20"/>
              </w:rPr>
            </w:pPr>
            <w:r>
              <w:rPr>
                <w:rFonts w:ascii="Gill Sans MT" w:hAnsi="Gill Sans MT"/>
                <w:sz w:val="20"/>
              </w:rPr>
              <w:t>Weighted Vest Intervention For Huntington’s Disease and Healthy Participants</w:t>
            </w:r>
          </w:p>
        </w:tc>
        <w:tc>
          <w:tcPr>
            <w:tcW w:w="3676" w:type="dxa"/>
            <w:shd w:val="clear" w:color="auto" w:fill="EAF1DD"/>
          </w:tcPr>
          <w:p w:rsidR="00EE542F" w:rsidRPr="00EC33C8" w:rsidRDefault="00EE542F" w:rsidP="00FC50CA">
            <w:pPr>
              <w:tabs>
                <w:tab w:val="right" w:pos="1620"/>
                <w:tab w:val="left" w:pos="1800"/>
                <w:tab w:val="right" w:pos="6660"/>
                <w:tab w:val="left" w:pos="6840"/>
                <w:tab w:val="right" w:pos="11700"/>
                <w:tab w:val="left" w:pos="11880"/>
                <w:tab w:val="right" w:pos="13500"/>
                <w:tab w:val="right" w:pos="13590"/>
                <w:tab w:val="left" w:pos="13680"/>
                <w:tab w:val="left" w:pos="13770"/>
              </w:tabs>
              <w:ind w:right="-302"/>
              <w:rPr>
                <w:rFonts w:ascii="Gill Sans MT" w:hAnsi="Gill Sans MT"/>
                <w:b/>
                <w:sz w:val="20"/>
              </w:rPr>
            </w:pPr>
            <w:r w:rsidRPr="00EC33C8">
              <w:rPr>
                <w:rFonts w:ascii="Gill Sans MT" w:hAnsi="Gill Sans MT"/>
                <w:b/>
                <w:sz w:val="20"/>
              </w:rPr>
              <w:t>Total Number exposed to risk</w:t>
            </w:r>
          </w:p>
        </w:tc>
        <w:tc>
          <w:tcPr>
            <w:tcW w:w="2409" w:type="dxa"/>
          </w:tcPr>
          <w:p w:rsidR="00EE542F" w:rsidRPr="00EC33C8" w:rsidRDefault="00EE542F" w:rsidP="00FC50CA">
            <w:pPr>
              <w:tabs>
                <w:tab w:val="right" w:pos="1620"/>
                <w:tab w:val="left" w:pos="1800"/>
                <w:tab w:val="right" w:pos="6660"/>
                <w:tab w:val="left" w:pos="6840"/>
                <w:tab w:val="right" w:pos="11700"/>
                <w:tab w:val="left" w:pos="11880"/>
                <w:tab w:val="right" w:pos="13500"/>
                <w:tab w:val="right" w:pos="13590"/>
                <w:tab w:val="left" w:pos="13680"/>
                <w:tab w:val="left" w:pos="13770"/>
              </w:tabs>
              <w:ind w:right="-302"/>
              <w:rPr>
                <w:rFonts w:ascii="Gill Sans MT" w:hAnsi="Gill Sans MT"/>
                <w:sz w:val="20"/>
              </w:rPr>
            </w:pPr>
            <w:r>
              <w:rPr>
                <w:rFonts w:ascii="Gill Sans MT" w:hAnsi="Gill Sans MT"/>
                <w:sz w:val="20"/>
              </w:rPr>
              <w:t>62</w:t>
            </w:r>
          </w:p>
        </w:tc>
        <w:tc>
          <w:tcPr>
            <w:tcW w:w="1701" w:type="dxa"/>
            <w:shd w:val="clear" w:color="auto" w:fill="EAF1DD"/>
          </w:tcPr>
          <w:p w:rsidR="00EE542F" w:rsidRPr="00EC33C8" w:rsidRDefault="00EE542F" w:rsidP="00FC50CA">
            <w:pPr>
              <w:tabs>
                <w:tab w:val="right" w:pos="1620"/>
                <w:tab w:val="left" w:pos="1800"/>
                <w:tab w:val="right" w:pos="6660"/>
                <w:tab w:val="left" w:pos="6840"/>
                <w:tab w:val="right" w:pos="11700"/>
                <w:tab w:val="left" w:pos="11880"/>
                <w:tab w:val="right" w:pos="13500"/>
                <w:tab w:val="right" w:pos="13590"/>
                <w:tab w:val="left" w:pos="13680"/>
                <w:tab w:val="left" w:pos="13770"/>
              </w:tabs>
              <w:ind w:right="-302"/>
              <w:rPr>
                <w:rFonts w:ascii="Gill Sans MT" w:hAnsi="Gill Sans MT"/>
                <w:b/>
                <w:sz w:val="20"/>
              </w:rPr>
            </w:pPr>
            <w:r w:rsidRPr="00EC33C8">
              <w:rPr>
                <w:rFonts w:ascii="Gill Sans MT" w:hAnsi="Gill Sans MT"/>
                <w:b/>
                <w:sz w:val="20"/>
              </w:rPr>
              <w:t>Review Date</w:t>
            </w:r>
          </w:p>
        </w:tc>
        <w:tc>
          <w:tcPr>
            <w:tcW w:w="1807" w:type="dxa"/>
          </w:tcPr>
          <w:p w:rsidR="00EE542F" w:rsidRPr="00EC33C8" w:rsidRDefault="00EE542F" w:rsidP="00FC50CA">
            <w:pPr>
              <w:tabs>
                <w:tab w:val="right" w:pos="1620"/>
                <w:tab w:val="left" w:pos="1800"/>
                <w:tab w:val="right" w:pos="6660"/>
                <w:tab w:val="left" w:pos="6840"/>
                <w:tab w:val="right" w:pos="11700"/>
                <w:tab w:val="left" w:pos="11880"/>
                <w:tab w:val="right" w:pos="13500"/>
                <w:tab w:val="right" w:pos="13590"/>
                <w:tab w:val="left" w:pos="13680"/>
                <w:tab w:val="left" w:pos="13770"/>
              </w:tabs>
              <w:ind w:right="-302"/>
              <w:rPr>
                <w:rFonts w:ascii="Gill Sans MT" w:hAnsi="Gill Sans MT"/>
                <w:sz w:val="20"/>
              </w:rPr>
            </w:pPr>
          </w:p>
        </w:tc>
      </w:tr>
    </w:tbl>
    <w:p w:rsidR="00EE542F" w:rsidRDefault="00EE542F" w:rsidP="00EE542F">
      <w:pPr>
        <w:tabs>
          <w:tab w:val="right" w:pos="1620"/>
          <w:tab w:val="left" w:pos="1800"/>
          <w:tab w:val="right" w:pos="6660"/>
          <w:tab w:val="left" w:pos="6840"/>
          <w:tab w:val="right" w:pos="11700"/>
          <w:tab w:val="left" w:pos="11880"/>
          <w:tab w:val="right" w:pos="13500"/>
          <w:tab w:val="right" w:pos="13590"/>
          <w:tab w:val="left" w:pos="13680"/>
          <w:tab w:val="left" w:pos="13770"/>
        </w:tabs>
        <w:ind w:right="-302"/>
        <w:rPr>
          <w:rFonts w:ascii="Gill Sans MT" w:hAnsi="Gill Sans MT"/>
          <w:sz w:val="12"/>
        </w:rPr>
      </w:pPr>
    </w:p>
    <w:p w:rsidR="00EE542F" w:rsidRDefault="00EE542F" w:rsidP="00EE542F">
      <w:pPr>
        <w:tabs>
          <w:tab w:val="right" w:pos="1620"/>
          <w:tab w:val="left" w:pos="1800"/>
          <w:tab w:val="right" w:pos="6660"/>
          <w:tab w:val="left" w:pos="6840"/>
          <w:tab w:val="right" w:pos="11700"/>
          <w:tab w:val="left" w:pos="11880"/>
          <w:tab w:val="right" w:pos="13500"/>
          <w:tab w:val="right" w:pos="13590"/>
          <w:tab w:val="left" w:pos="13680"/>
          <w:tab w:val="left" w:pos="13770"/>
        </w:tabs>
        <w:ind w:right="-302"/>
        <w:rPr>
          <w:rFonts w:ascii="Gill Sans MT" w:hAnsi="Gill Sans MT"/>
          <w:sz w:val="12"/>
        </w:rPr>
      </w:pPr>
    </w:p>
    <w:tbl>
      <w:tblPr>
        <w:tblW w:w="0" w:type="auto"/>
        <w:tblInd w:w="-34" w:type="dxa"/>
        <w:tblLayout w:type="fixed"/>
        <w:tblLook w:val="0000" w:firstRow="0" w:lastRow="0" w:firstColumn="0" w:lastColumn="0" w:noHBand="0" w:noVBand="0"/>
      </w:tblPr>
      <w:tblGrid>
        <w:gridCol w:w="828"/>
        <w:gridCol w:w="2858"/>
        <w:gridCol w:w="567"/>
        <w:gridCol w:w="567"/>
        <w:gridCol w:w="567"/>
        <w:gridCol w:w="567"/>
        <w:gridCol w:w="567"/>
        <w:gridCol w:w="425"/>
        <w:gridCol w:w="426"/>
        <w:gridCol w:w="425"/>
        <w:gridCol w:w="425"/>
        <w:gridCol w:w="425"/>
        <w:gridCol w:w="426"/>
        <w:gridCol w:w="425"/>
        <w:gridCol w:w="425"/>
        <w:gridCol w:w="1134"/>
        <w:gridCol w:w="2410"/>
        <w:gridCol w:w="850"/>
      </w:tblGrid>
      <w:tr w:rsidR="00EE542F" w:rsidTr="00FC50CA">
        <w:trPr>
          <w:cantSplit/>
          <w:trHeight w:val="360"/>
        </w:trPr>
        <w:tc>
          <w:tcPr>
            <w:tcW w:w="828" w:type="dxa"/>
            <w:vMerge w:val="restart"/>
            <w:tcBorders>
              <w:top w:val="single" w:sz="6" w:space="0" w:color="auto"/>
              <w:left w:val="single" w:sz="6" w:space="0" w:color="auto"/>
              <w:right w:val="single" w:sz="6" w:space="0" w:color="auto"/>
            </w:tcBorders>
            <w:shd w:val="clear" w:color="auto" w:fill="EAF1DD"/>
            <w:vAlign w:val="bottom"/>
          </w:tcPr>
          <w:p w:rsidR="00EE542F" w:rsidRPr="00EC33C8" w:rsidRDefault="00EE542F" w:rsidP="00FC50CA">
            <w:pPr>
              <w:tabs>
                <w:tab w:val="left" w:pos="900"/>
                <w:tab w:val="left" w:pos="1260"/>
              </w:tabs>
              <w:rPr>
                <w:rFonts w:ascii="Gill Sans MT" w:hAnsi="Gill Sans MT"/>
                <w:b/>
                <w:sz w:val="20"/>
              </w:rPr>
            </w:pPr>
          </w:p>
          <w:p w:rsidR="00EE542F" w:rsidRPr="00EC33C8" w:rsidRDefault="00EE542F" w:rsidP="00FC50CA">
            <w:pPr>
              <w:tabs>
                <w:tab w:val="left" w:pos="900"/>
                <w:tab w:val="left" w:pos="1260"/>
              </w:tabs>
              <w:rPr>
                <w:rFonts w:ascii="Gill Sans MT" w:hAnsi="Gill Sans MT"/>
                <w:b/>
                <w:sz w:val="20"/>
              </w:rPr>
            </w:pPr>
            <w:r w:rsidRPr="00EC33C8">
              <w:rPr>
                <w:rFonts w:ascii="Gill Sans MT" w:hAnsi="Gill Sans MT"/>
                <w:b/>
                <w:sz w:val="20"/>
              </w:rPr>
              <w:t>Ref no.</w:t>
            </w:r>
          </w:p>
        </w:tc>
        <w:tc>
          <w:tcPr>
            <w:tcW w:w="2858" w:type="dxa"/>
            <w:vMerge w:val="restart"/>
            <w:tcBorders>
              <w:top w:val="single" w:sz="6" w:space="0" w:color="auto"/>
              <w:left w:val="nil"/>
              <w:right w:val="nil"/>
            </w:tcBorders>
            <w:shd w:val="clear" w:color="auto" w:fill="EAF1DD"/>
            <w:vAlign w:val="bottom"/>
          </w:tcPr>
          <w:p w:rsidR="00EE542F" w:rsidRPr="00EC33C8" w:rsidRDefault="00EE542F" w:rsidP="00FC50CA">
            <w:pPr>
              <w:tabs>
                <w:tab w:val="left" w:pos="900"/>
                <w:tab w:val="left" w:pos="1260"/>
              </w:tabs>
              <w:jc w:val="center"/>
              <w:rPr>
                <w:rFonts w:ascii="Gill Sans MT" w:hAnsi="Gill Sans MT"/>
                <w:b/>
                <w:sz w:val="20"/>
              </w:rPr>
            </w:pPr>
            <w:r w:rsidRPr="00EC33C8">
              <w:rPr>
                <w:rFonts w:ascii="Gill Sans MT" w:hAnsi="Gill Sans MT"/>
                <w:b/>
                <w:sz w:val="20"/>
              </w:rPr>
              <w:t>Hazards</w:t>
            </w:r>
          </w:p>
        </w:tc>
        <w:tc>
          <w:tcPr>
            <w:tcW w:w="2835" w:type="dxa"/>
            <w:gridSpan w:val="5"/>
            <w:tcBorders>
              <w:top w:val="single" w:sz="6" w:space="0" w:color="auto"/>
              <w:left w:val="single" w:sz="6" w:space="0" w:color="auto"/>
              <w:bottom w:val="nil"/>
              <w:right w:val="single" w:sz="6" w:space="0" w:color="auto"/>
            </w:tcBorders>
            <w:shd w:val="clear" w:color="auto" w:fill="EAF1DD"/>
            <w:vAlign w:val="center"/>
          </w:tcPr>
          <w:p w:rsidR="00EE542F" w:rsidRPr="00EC33C8" w:rsidRDefault="00EE542F" w:rsidP="00FC50CA">
            <w:pPr>
              <w:tabs>
                <w:tab w:val="left" w:pos="900"/>
                <w:tab w:val="left" w:pos="1260"/>
              </w:tabs>
              <w:jc w:val="center"/>
              <w:rPr>
                <w:rFonts w:ascii="Gill Sans MT" w:hAnsi="Gill Sans MT"/>
                <w:b/>
                <w:sz w:val="20"/>
              </w:rPr>
            </w:pPr>
            <w:r w:rsidRPr="00EC33C8">
              <w:rPr>
                <w:rFonts w:ascii="Gill Sans MT" w:hAnsi="Gill Sans MT"/>
                <w:b/>
                <w:sz w:val="20"/>
              </w:rPr>
              <w:t>People at risk</w:t>
            </w:r>
          </w:p>
        </w:tc>
        <w:tc>
          <w:tcPr>
            <w:tcW w:w="1701" w:type="dxa"/>
            <w:gridSpan w:val="4"/>
            <w:tcBorders>
              <w:top w:val="single" w:sz="6" w:space="0" w:color="auto"/>
              <w:left w:val="single" w:sz="6" w:space="0" w:color="auto"/>
              <w:bottom w:val="nil"/>
              <w:right w:val="single" w:sz="6" w:space="0" w:color="auto"/>
            </w:tcBorders>
            <w:shd w:val="clear" w:color="auto" w:fill="EAF1DD"/>
            <w:vAlign w:val="center"/>
          </w:tcPr>
          <w:p w:rsidR="00EE542F" w:rsidRPr="00EC33C8" w:rsidRDefault="00EE542F" w:rsidP="00FC50CA">
            <w:pPr>
              <w:tabs>
                <w:tab w:val="left" w:pos="900"/>
                <w:tab w:val="left" w:pos="1260"/>
              </w:tabs>
              <w:jc w:val="center"/>
              <w:rPr>
                <w:rFonts w:ascii="Gill Sans MT" w:hAnsi="Gill Sans MT"/>
                <w:b/>
                <w:sz w:val="20"/>
              </w:rPr>
            </w:pPr>
            <w:r w:rsidRPr="00EC33C8">
              <w:rPr>
                <w:rFonts w:ascii="Gill Sans MT" w:hAnsi="Gill Sans MT"/>
                <w:b/>
                <w:sz w:val="20"/>
              </w:rPr>
              <w:t>Likelihood</w:t>
            </w:r>
          </w:p>
        </w:tc>
        <w:tc>
          <w:tcPr>
            <w:tcW w:w="1701" w:type="dxa"/>
            <w:gridSpan w:val="4"/>
            <w:tcBorders>
              <w:top w:val="single" w:sz="6" w:space="0" w:color="auto"/>
              <w:left w:val="single" w:sz="6" w:space="0" w:color="auto"/>
              <w:bottom w:val="nil"/>
              <w:right w:val="nil"/>
            </w:tcBorders>
            <w:shd w:val="clear" w:color="auto" w:fill="EAF1DD"/>
            <w:vAlign w:val="center"/>
          </w:tcPr>
          <w:p w:rsidR="00EE542F" w:rsidRPr="00EC33C8" w:rsidRDefault="00EE542F" w:rsidP="00FC50CA">
            <w:pPr>
              <w:tabs>
                <w:tab w:val="left" w:pos="900"/>
                <w:tab w:val="left" w:pos="1260"/>
              </w:tabs>
              <w:jc w:val="center"/>
              <w:rPr>
                <w:rFonts w:ascii="Gill Sans MT" w:hAnsi="Gill Sans MT"/>
                <w:b/>
                <w:sz w:val="20"/>
              </w:rPr>
            </w:pPr>
            <w:r w:rsidRPr="00EC33C8">
              <w:rPr>
                <w:rFonts w:ascii="Gill Sans MT" w:hAnsi="Gill Sans MT"/>
                <w:b/>
                <w:sz w:val="20"/>
              </w:rPr>
              <w:t>Severity</w:t>
            </w:r>
          </w:p>
        </w:tc>
        <w:tc>
          <w:tcPr>
            <w:tcW w:w="1134" w:type="dxa"/>
            <w:tcBorders>
              <w:top w:val="single" w:sz="6" w:space="0" w:color="auto"/>
              <w:left w:val="single" w:sz="6" w:space="0" w:color="auto"/>
              <w:right w:val="nil"/>
            </w:tcBorders>
            <w:shd w:val="clear" w:color="auto" w:fill="EAF1DD"/>
          </w:tcPr>
          <w:p w:rsidR="00EE542F" w:rsidRDefault="00EE542F" w:rsidP="00FC50CA">
            <w:pPr>
              <w:tabs>
                <w:tab w:val="left" w:pos="900"/>
                <w:tab w:val="left" w:pos="1260"/>
              </w:tabs>
              <w:jc w:val="center"/>
              <w:rPr>
                <w:rFonts w:ascii="Gill Sans MT" w:hAnsi="Gill Sans MT"/>
                <w:sz w:val="8"/>
              </w:rPr>
            </w:pPr>
          </w:p>
          <w:p w:rsidR="00EE542F" w:rsidRDefault="00EE542F" w:rsidP="00FC50CA">
            <w:pPr>
              <w:tabs>
                <w:tab w:val="left" w:pos="900"/>
                <w:tab w:val="left" w:pos="1260"/>
              </w:tabs>
              <w:jc w:val="center"/>
              <w:rPr>
                <w:rFonts w:ascii="Gill Sans MT" w:hAnsi="Gill Sans MT"/>
                <w:sz w:val="14"/>
              </w:rPr>
            </w:pPr>
          </w:p>
        </w:tc>
        <w:tc>
          <w:tcPr>
            <w:tcW w:w="2410" w:type="dxa"/>
            <w:tcBorders>
              <w:top w:val="single" w:sz="6" w:space="0" w:color="auto"/>
              <w:left w:val="single" w:sz="6" w:space="0" w:color="auto"/>
              <w:right w:val="single" w:sz="6" w:space="0" w:color="auto"/>
            </w:tcBorders>
            <w:shd w:val="clear" w:color="auto" w:fill="EAF1DD"/>
            <w:vAlign w:val="bottom"/>
          </w:tcPr>
          <w:p w:rsidR="00EE542F" w:rsidRDefault="00EE542F" w:rsidP="00FC50CA">
            <w:pPr>
              <w:tabs>
                <w:tab w:val="left" w:pos="900"/>
                <w:tab w:val="left" w:pos="1260"/>
              </w:tabs>
              <w:jc w:val="center"/>
              <w:rPr>
                <w:rFonts w:ascii="Gill Sans MT" w:hAnsi="Gill Sans MT"/>
                <w:b/>
              </w:rPr>
            </w:pPr>
          </w:p>
        </w:tc>
        <w:tc>
          <w:tcPr>
            <w:tcW w:w="850" w:type="dxa"/>
            <w:tcBorders>
              <w:top w:val="single" w:sz="6" w:space="0" w:color="auto"/>
              <w:left w:val="single" w:sz="6" w:space="0" w:color="auto"/>
              <w:right w:val="single" w:sz="6" w:space="0" w:color="auto"/>
            </w:tcBorders>
            <w:shd w:val="clear" w:color="auto" w:fill="EAF1DD"/>
            <w:vAlign w:val="bottom"/>
          </w:tcPr>
          <w:p w:rsidR="00EE542F" w:rsidRDefault="00EE542F" w:rsidP="00FC50CA">
            <w:pPr>
              <w:tabs>
                <w:tab w:val="left" w:pos="900"/>
                <w:tab w:val="left" w:pos="1260"/>
              </w:tabs>
              <w:jc w:val="center"/>
              <w:rPr>
                <w:rFonts w:ascii="Gill Sans MT" w:hAnsi="Gill Sans MT"/>
                <w:b/>
              </w:rPr>
            </w:pPr>
          </w:p>
        </w:tc>
      </w:tr>
      <w:tr w:rsidR="00EE542F" w:rsidTr="00FC50CA">
        <w:trPr>
          <w:cantSplit/>
          <w:trHeight w:val="1314"/>
        </w:trPr>
        <w:tc>
          <w:tcPr>
            <w:tcW w:w="828" w:type="dxa"/>
            <w:vMerge/>
            <w:tcBorders>
              <w:left w:val="single" w:sz="6" w:space="0" w:color="auto"/>
              <w:bottom w:val="single" w:sz="6" w:space="0" w:color="auto"/>
              <w:right w:val="single" w:sz="6" w:space="0" w:color="auto"/>
            </w:tcBorders>
            <w:shd w:val="clear" w:color="auto" w:fill="EAF1DD"/>
          </w:tcPr>
          <w:p w:rsidR="00EE542F" w:rsidRPr="00EC33C8" w:rsidRDefault="00EE542F" w:rsidP="00FC50CA">
            <w:pPr>
              <w:tabs>
                <w:tab w:val="left" w:pos="900"/>
                <w:tab w:val="left" w:pos="1260"/>
              </w:tabs>
              <w:jc w:val="center"/>
              <w:rPr>
                <w:rFonts w:ascii="Gill Sans MT" w:hAnsi="Gill Sans MT"/>
                <w:sz w:val="20"/>
              </w:rPr>
            </w:pPr>
          </w:p>
        </w:tc>
        <w:tc>
          <w:tcPr>
            <w:tcW w:w="2858" w:type="dxa"/>
            <w:vMerge/>
            <w:tcBorders>
              <w:left w:val="single" w:sz="6" w:space="0" w:color="auto"/>
              <w:bottom w:val="single" w:sz="6" w:space="0" w:color="auto"/>
              <w:right w:val="single" w:sz="6" w:space="0" w:color="auto"/>
            </w:tcBorders>
            <w:shd w:val="clear" w:color="auto" w:fill="EAF1DD"/>
          </w:tcPr>
          <w:p w:rsidR="00EE542F" w:rsidRPr="00EC33C8" w:rsidRDefault="00EE542F" w:rsidP="00FC50CA">
            <w:pPr>
              <w:tabs>
                <w:tab w:val="left" w:pos="900"/>
                <w:tab w:val="left" w:pos="1260"/>
              </w:tabs>
              <w:jc w:val="center"/>
              <w:rPr>
                <w:rFonts w:ascii="Gill Sans MT" w:hAnsi="Gill Sans MT"/>
                <w:sz w:val="20"/>
              </w:rPr>
            </w:pPr>
          </w:p>
        </w:tc>
        <w:tc>
          <w:tcPr>
            <w:tcW w:w="567" w:type="dxa"/>
            <w:tcBorders>
              <w:top w:val="single" w:sz="6" w:space="0" w:color="auto"/>
              <w:left w:val="nil"/>
              <w:bottom w:val="single" w:sz="6" w:space="0" w:color="auto"/>
              <w:right w:val="single" w:sz="6" w:space="0" w:color="auto"/>
            </w:tcBorders>
            <w:textDirection w:val="btLr"/>
            <w:vAlign w:val="center"/>
          </w:tcPr>
          <w:p w:rsidR="00EE542F" w:rsidRDefault="00EE542F" w:rsidP="00FC50CA">
            <w:pPr>
              <w:tabs>
                <w:tab w:val="left" w:pos="900"/>
                <w:tab w:val="left" w:pos="1260"/>
              </w:tabs>
              <w:ind w:left="113" w:right="113"/>
              <w:rPr>
                <w:rFonts w:ascii="Gill Sans MT" w:hAnsi="Gill Sans MT"/>
                <w:b/>
                <w:sz w:val="16"/>
              </w:rPr>
            </w:pPr>
            <w:r>
              <w:rPr>
                <w:rFonts w:ascii="Gill Sans MT" w:hAnsi="Gill Sans MT"/>
                <w:b/>
                <w:sz w:val="16"/>
              </w:rPr>
              <w:t>Employees and students</w:t>
            </w:r>
          </w:p>
        </w:tc>
        <w:tc>
          <w:tcPr>
            <w:tcW w:w="567" w:type="dxa"/>
            <w:tcBorders>
              <w:top w:val="single" w:sz="6" w:space="0" w:color="auto"/>
              <w:left w:val="single" w:sz="6" w:space="0" w:color="auto"/>
              <w:bottom w:val="single" w:sz="6" w:space="0" w:color="auto"/>
              <w:right w:val="single" w:sz="6" w:space="0" w:color="auto"/>
            </w:tcBorders>
            <w:textDirection w:val="btLr"/>
          </w:tcPr>
          <w:p w:rsidR="00EE542F" w:rsidRDefault="00EE542F" w:rsidP="00FC50CA">
            <w:pPr>
              <w:tabs>
                <w:tab w:val="left" w:pos="900"/>
                <w:tab w:val="left" w:pos="1260"/>
              </w:tabs>
              <w:ind w:left="113" w:right="113"/>
              <w:rPr>
                <w:rFonts w:ascii="Gill Sans MT" w:hAnsi="Gill Sans MT"/>
                <w:b/>
                <w:sz w:val="16"/>
              </w:rPr>
            </w:pPr>
            <w:r>
              <w:rPr>
                <w:rFonts w:ascii="Gill Sans MT" w:hAnsi="Gill Sans MT"/>
                <w:b/>
                <w:sz w:val="16"/>
              </w:rPr>
              <w:t>Members of public/visitors</w:t>
            </w:r>
          </w:p>
        </w:tc>
        <w:tc>
          <w:tcPr>
            <w:tcW w:w="567" w:type="dxa"/>
            <w:tcBorders>
              <w:top w:val="single" w:sz="6" w:space="0" w:color="auto"/>
              <w:left w:val="single" w:sz="6" w:space="0" w:color="auto"/>
              <w:bottom w:val="single" w:sz="6" w:space="0" w:color="auto"/>
              <w:right w:val="single" w:sz="6" w:space="0" w:color="auto"/>
            </w:tcBorders>
            <w:textDirection w:val="btLr"/>
            <w:vAlign w:val="center"/>
          </w:tcPr>
          <w:p w:rsidR="00EE542F" w:rsidRDefault="00EE542F" w:rsidP="00FC50CA">
            <w:pPr>
              <w:tabs>
                <w:tab w:val="left" w:pos="900"/>
                <w:tab w:val="left" w:pos="1260"/>
              </w:tabs>
              <w:ind w:left="113" w:right="113"/>
              <w:rPr>
                <w:rFonts w:ascii="Gill Sans MT" w:hAnsi="Gill Sans MT"/>
                <w:b/>
                <w:sz w:val="16"/>
              </w:rPr>
            </w:pPr>
            <w:r>
              <w:rPr>
                <w:rFonts w:ascii="Gill Sans MT" w:hAnsi="Gill Sans MT"/>
                <w:b/>
                <w:sz w:val="16"/>
              </w:rPr>
              <w:t>Contractors</w:t>
            </w:r>
          </w:p>
        </w:tc>
        <w:tc>
          <w:tcPr>
            <w:tcW w:w="567" w:type="dxa"/>
            <w:tcBorders>
              <w:top w:val="single" w:sz="6" w:space="0" w:color="auto"/>
              <w:left w:val="single" w:sz="6" w:space="0" w:color="auto"/>
              <w:bottom w:val="single" w:sz="6" w:space="0" w:color="auto"/>
              <w:right w:val="single" w:sz="6" w:space="0" w:color="auto"/>
            </w:tcBorders>
            <w:textDirection w:val="btLr"/>
            <w:vAlign w:val="center"/>
          </w:tcPr>
          <w:p w:rsidR="00EE542F" w:rsidRDefault="00EE542F" w:rsidP="00FC50CA">
            <w:pPr>
              <w:tabs>
                <w:tab w:val="left" w:pos="900"/>
                <w:tab w:val="left" w:pos="1260"/>
              </w:tabs>
              <w:ind w:left="113" w:right="113"/>
              <w:rPr>
                <w:rFonts w:ascii="Gill Sans MT" w:hAnsi="Gill Sans MT"/>
                <w:b/>
                <w:sz w:val="16"/>
              </w:rPr>
            </w:pPr>
            <w:r>
              <w:rPr>
                <w:rFonts w:ascii="Gill Sans MT" w:hAnsi="Gill Sans MT"/>
                <w:b/>
                <w:sz w:val="16"/>
              </w:rPr>
              <w:t>Young people</w:t>
            </w:r>
          </w:p>
        </w:tc>
        <w:tc>
          <w:tcPr>
            <w:tcW w:w="567" w:type="dxa"/>
            <w:tcBorders>
              <w:top w:val="single" w:sz="6" w:space="0" w:color="auto"/>
              <w:left w:val="single" w:sz="6" w:space="0" w:color="auto"/>
              <w:bottom w:val="single" w:sz="6" w:space="0" w:color="auto"/>
              <w:right w:val="single" w:sz="6" w:space="0" w:color="auto"/>
            </w:tcBorders>
            <w:textDirection w:val="btLr"/>
            <w:vAlign w:val="center"/>
          </w:tcPr>
          <w:p w:rsidR="00EE542F" w:rsidRDefault="00EE542F" w:rsidP="00FC50CA">
            <w:pPr>
              <w:tabs>
                <w:tab w:val="left" w:pos="900"/>
                <w:tab w:val="left" w:pos="1260"/>
              </w:tabs>
              <w:ind w:left="113" w:right="113"/>
              <w:rPr>
                <w:rFonts w:ascii="Gill Sans MT" w:hAnsi="Gill Sans MT"/>
                <w:b/>
                <w:sz w:val="16"/>
              </w:rPr>
            </w:pPr>
            <w:r>
              <w:rPr>
                <w:rFonts w:ascii="Gill Sans MT" w:hAnsi="Gill Sans MT"/>
                <w:b/>
                <w:sz w:val="16"/>
              </w:rPr>
              <w:t>Mothers: new or expectant</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EE542F" w:rsidRDefault="00EE542F" w:rsidP="00FC50CA">
            <w:pPr>
              <w:tabs>
                <w:tab w:val="left" w:pos="900"/>
                <w:tab w:val="left" w:pos="1260"/>
              </w:tabs>
              <w:ind w:left="113" w:right="113"/>
              <w:rPr>
                <w:rFonts w:ascii="Gill Sans MT" w:hAnsi="Gill Sans MT"/>
                <w:b/>
                <w:sz w:val="16"/>
              </w:rPr>
            </w:pPr>
            <w:r>
              <w:rPr>
                <w:rFonts w:ascii="Gill Sans MT" w:hAnsi="Gill Sans MT"/>
                <w:b/>
                <w:sz w:val="16"/>
              </w:rPr>
              <w:t>Improbable</w:t>
            </w:r>
          </w:p>
        </w:tc>
        <w:tc>
          <w:tcPr>
            <w:tcW w:w="426" w:type="dxa"/>
            <w:tcBorders>
              <w:top w:val="single" w:sz="6" w:space="0" w:color="auto"/>
              <w:left w:val="single" w:sz="6" w:space="0" w:color="auto"/>
              <w:bottom w:val="single" w:sz="6" w:space="0" w:color="auto"/>
              <w:right w:val="single" w:sz="6" w:space="0" w:color="auto"/>
            </w:tcBorders>
            <w:textDirection w:val="btLr"/>
            <w:vAlign w:val="center"/>
          </w:tcPr>
          <w:p w:rsidR="00EE542F" w:rsidRDefault="00EE542F" w:rsidP="00FC50CA">
            <w:pPr>
              <w:tabs>
                <w:tab w:val="left" w:pos="900"/>
                <w:tab w:val="left" w:pos="1260"/>
              </w:tabs>
              <w:ind w:left="113" w:right="113"/>
              <w:rPr>
                <w:rFonts w:ascii="Gill Sans MT" w:hAnsi="Gill Sans MT"/>
                <w:b/>
                <w:sz w:val="16"/>
              </w:rPr>
            </w:pPr>
            <w:r>
              <w:rPr>
                <w:rFonts w:ascii="Gill Sans MT" w:hAnsi="Gill Sans MT"/>
                <w:b/>
                <w:sz w:val="16"/>
              </w:rPr>
              <w:t>Remote</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EE542F" w:rsidRDefault="00EE542F" w:rsidP="00FC50CA">
            <w:pPr>
              <w:tabs>
                <w:tab w:val="left" w:pos="900"/>
                <w:tab w:val="left" w:pos="1260"/>
              </w:tabs>
              <w:ind w:left="113" w:right="113"/>
              <w:rPr>
                <w:rFonts w:ascii="Gill Sans MT" w:hAnsi="Gill Sans MT"/>
                <w:b/>
                <w:sz w:val="16"/>
              </w:rPr>
            </w:pPr>
            <w:r>
              <w:rPr>
                <w:rFonts w:ascii="Gill Sans MT" w:hAnsi="Gill Sans MT"/>
                <w:b/>
                <w:sz w:val="16"/>
              </w:rPr>
              <w:t>Possible</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EE542F" w:rsidRDefault="00EE542F" w:rsidP="00FC50CA">
            <w:pPr>
              <w:tabs>
                <w:tab w:val="left" w:pos="900"/>
                <w:tab w:val="left" w:pos="1260"/>
              </w:tabs>
              <w:ind w:left="113" w:right="113"/>
              <w:rPr>
                <w:rFonts w:ascii="Gill Sans MT" w:hAnsi="Gill Sans MT"/>
                <w:b/>
                <w:sz w:val="16"/>
              </w:rPr>
            </w:pPr>
            <w:r>
              <w:rPr>
                <w:rFonts w:ascii="Gill Sans MT" w:hAnsi="Gill Sans MT"/>
                <w:b/>
                <w:sz w:val="16"/>
              </w:rPr>
              <w:t>Probable</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EE542F" w:rsidRDefault="00EE542F" w:rsidP="00FC50CA">
            <w:pPr>
              <w:tabs>
                <w:tab w:val="left" w:pos="900"/>
                <w:tab w:val="left" w:pos="1260"/>
              </w:tabs>
              <w:ind w:left="113" w:right="113"/>
              <w:rPr>
                <w:rFonts w:ascii="Gill Sans MT" w:hAnsi="Gill Sans MT"/>
                <w:b/>
                <w:sz w:val="16"/>
              </w:rPr>
            </w:pPr>
            <w:r>
              <w:rPr>
                <w:rFonts w:ascii="Gill Sans MT" w:hAnsi="Gill Sans MT"/>
                <w:b/>
                <w:sz w:val="16"/>
              </w:rPr>
              <w:t>No injury</w:t>
            </w:r>
          </w:p>
        </w:tc>
        <w:tc>
          <w:tcPr>
            <w:tcW w:w="426" w:type="dxa"/>
            <w:tcBorders>
              <w:top w:val="single" w:sz="6" w:space="0" w:color="auto"/>
              <w:left w:val="single" w:sz="6" w:space="0" w:color="auto"/>
              <w:bottom w:val="single" w:sz="6" w:space="0" w:color="auto"/>
              <w:right w:val="single" w:sz="6" w:space="0" w:color="auto"/>
            </w:tcBorders>
            <w:textDirection w:val="btLr"/>
            <w:vAlign w:val="center"/>
          </w:tcPr>
          <w:p w:rsidR="00EE542F" w:rsidRDefault="00EE542F" w:rsidP="00FC50CA">
            <w:pPr>
              <w:tabs>
                <w:tab w:val="left" w:pos="900"/>
                <w:tab w:val="left" w:pos="1260"/>
              </w:tabs>
              <w:ind w:left="113" w:right="113"/>
              <w:rPr>
                <w:rFonts w:ascii="Gill Sans MT" w:hAnsi="Gill Sans MT"/>
                <w:b/>
                <w:sz w:val="16"/>
              </w:rPr>
            </w:pPr>
            <w:r>
              <w:rPr>
                <w:rFonts w:ascii="Gill Sans MT" w:hAnsi="Gill Sans MT"/>
                <w:b/>
                <w:sz w:val="16"/>
              </w:rPr>
              <w:t>Minor</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EE542F" w:rsidRDefault="00EE542F" w:rsidP="00FC50CA">
            <w:pPr>
              <w:tabs>
                <w:tab w:val="left" w:pos="900"/>
                <w:tab w:val="left" w:pos="1260"/>
              </w:tabs>
              <w:ind w:left="113" w:right="113"/>
              <w:rPr>
                <w:rFonts w:ascii="Gill Sans MT" w:hAnsi="Gill Sans MT"/>
                <w:b/>
                <w:sz w:val="16"/>
              </w:rPr>
            </w:pPr>
            <w:r>
              <w:rPr>
                <w:rFonts w:ascii="Gill Sans MT" w:hAnsi="Gill Sans MT"/>
                <w:b/>
                <w:sz w:val="16"/>
              </w:rPr>
              <w:t>Major</w:t>
            </w:r>
          </w:p>
        </w:tc>
        <w:tc>
          <w:tcPr>
            <w:tcW w:w="425" w:type="dxa"/>
            <w:tcBorders>
              <w:top w:val="single" w:sz="6" w:space="0" w:color="auto"/>
              <w:left w:val="single" w:sz="6" w:space="0" w:color="auto"/>
              <w:bottom w:val="single" w:sz="6" w:space="0" w:color="auto"/>
              <w:right w:val="nil"/>
            </w:tcBorders>
            <w:textDirection w:val="btLr"/>
            <w:vAlign w:val="center"/>
          </w:tcPr>
          <w:p w:rsidR="00EE542F" w:rsidRDefault="00EE542F" w:rsidP="00FC50CA">
            <w:pPr>
              <w:tabs>
                <w:tab w:val="left" w:pos="900"/>
                <w:tab w:val="left" w:pos="1260"/>
              </w:tabs>
              <w:ind w:left="113" w:right="113"/>
              <w:rPr>
                <w:rFonts w:ascii="Gill Sans MT" w:hAnsi="Gill Sans MT"/>
                <w:b/>
                <w:sz w:val="16"/>
              </w:rPr>
            </w:pPr>
            <w:r>
              <w:rPr>
                <w:rFonts w:ascii="Gill Sans MT" w:hAnsi="Gill Sans MT"/>
                <w:b/>
                <w:sz w:val="16"/>
              </w:rPr>
              <w:t>Fatal</w:t>
            </w:r>
          </w:p>
        </w:tc>
        <w:tc>
          <w:tcPr>
            <w:tcW w:w="1134" w:type="dxa"/>
            <w:tcBorders>
              <w:top w:val="nil"/>
              <w:left w:val="single" w:sz="6" w:space="0" w:color="auto"/>
              <w:bottom w:val="single" w:sz="6" w:space="0" w:color="auto"/>
              <w:right w:val="nil"/>
            </w:tcBorders>
            <w:shd w:val="clear" w:color="auto" w:fill="EAF1DD"/>
            <w:vAlign w:val="bottom"/>
          </w:tcPr>
          <w:p w:rsidR="00EE542F" w:rsidRDefault="00EE542F" w:rsidP="00FC50CA">
            <w:pPr>
              <w:tabs>
                <w:tab w:val="left" w:pos="900"/>
                <w:tab w:val="left" w:pos="1260"/>
              </w:tabs>
              <w:jc w:val="center"/>
              <w:rPr>
                <w:rFonts w:ascii="Gill Sans MT" w:hAnsi="Gill Sans MT"/>
                <w:sz w:val="16"/>
              </w:rPr>
            </w:pPr>
            <w:r>
              <w:rPr>
                <w:rFonts w:ascii="Gill Sans MT" w:hAnsi="Gill Sans MT"/>
                <w:b/>
                <w:sz w:val="16"/>
              </w:rPr>
              <w:t>Total risk</w:t>
            </w:r>
          </w:p>
        </w:tc>
        <w:tc>
          <w:tcPr>
            <w:tcW w:w="2410" w:type="dxa"/>
            <w:tcBorders>
              <w:left w:val="single" w:sz="6" w:space="0" w:color="auto"/>
              <w:bottom w:val="single" w:sz="6" w:space="0" w:color="auto"/>
              <w:right w:val="single" w:sz="6" w:space="0" w:color="auto"/>
            </w:tcBorders>
            <w:shd w:val="clear" w:color="auto" w:fill="EAF1DD"/>
            <w:vAlign w:val="bottom"/>
          </w:tcPr>
          <w:p w:rsidR="00EE542F" w:rsidRPr="00EC33C8" w:rsidRDefault="00EE542F" w:rsidP="00FC50CA">
            <w:pPr>
              <w:tabs>
                <w:tab w:val="left" w:pos="900"/>
                <w:tab w:val="left" w:pos="1260"/>
              </w:tabs>
              <w:jc w:val="center"/>
              <w:rPr>
                <w:rFonts w:ascii="Gill Sans MT" w:hAnsi="Gill Sans MT"/>
                <w:sz w:val="22"/>
              </w:rPr>
            </w:pPr>
            <w:r w:rsidRPr="00EC33C8">
              <w:rPr>
                <w:rFonts w:ascii="Gill Sans MT" w:hAnsi="Gill Sans MT"/>
                <w:b/>
                <w:sz w:val="22"/>
              </w:rPr>
              <w:t>Existing control measures</w:t>
            </w:r>
          </w:p>
        </w:tc>
        <w:tc>
          <w:tcPr>
            <w:tcW w:w="850" w:type="dxa"/>
            <w:tcBorders>
              <w:left w:val="single" w:sz="6" w:space="0" w:color="auto"/>
              <w:bottom w:val="single" w:sz="6" w:space="0" w:color="auto"/>
              <w:right w:val="single" w:sz="6" w:space="0" w:color="auto"/>
            </w:tcBorders>
            <w:shd w:val="clear" w:color="auto" w:fill="EAF1DD"/>
            <w:textDirection w:val="btLr"/>
            <w:vAlign w:val="center"/>
          </w:tcPr>
          <w:p w:rsidR="00EE542F" w:rsidRPr="00EC33C8" w:rsidRDefault="00EE542F" w:rsidP="00FC50CA">
            <w:pPr>
              <w:tabs>
                <w:tab w:val="left" w:pos="900"/>
                <w:tab w:val="left" w:pos="1260"/>
              </w:tabs>
              <w:ind w:left="113" w:right="113"/>
              <w:rPr>
                <w:rFonts w:ascii="Gill Sans MT" w:hAnsi="Gill Sans MT"/>
                <w:b/>
                <w:sz w:val="22"/>
              </w:rPr>
            </w:pPr>
            <w:r w:rsidRPr="00EC33C8">
              <w:rPr>
                <w:rFonts w:ascii="Gill Sans MT" w:hAnsi="Gill Sans MT"/>
                <w:b/>
                <w:sz w:val="22"/>
              </w:rPr>
              <w:t>Adequate controls?</w:t>
            </w:r>
          </w:p>
        </w:tc>
      </w:tr>
      <w:tr w:rsidR="00EE542F" w:rsidTr="00FC50CA">
        <w:trPr>
          <w:trHeight w:val="520"/>
        </w:trPr>
        <w:tc>
          <w:tcPr>
            <w:tcW w:w="828" w:type="dxa"/>
            <w:tcBorders>
              <w:top w:val="single" w:sz="6" w:space="0" w:color="auto"/>
              <w:left w:val="single" w:sz="6" w:space="0" w:color="auto"/>
              <w:bottom w:val="single" w:sz="6" w:space="0" w:color="auto"/>
              <w:right w:val="single" w:sz="6" w:space="0" w:color="auto"/>
            </w:tcBorders>
          </w:tcPr>
          <w:p w:rsidR="00EE542F" w:rsidRPr="00EC33C8" w:rsidRDefault="00EE542F" w:rsidP="00FC50CA">
            <w:pPr>
              <w:tabs>
                <w:tab w:val="left" w:pos="900"/>
                <w:tab w:val="left" w:pos="1260"/>
              </w:tabs>
              <w:contextualSpacing/>
              <w:rPr>
                <w:rFonts w:ascii="Gill Sans MT" w:hAnsi="Gill Sans MT"/>
                <w:sz w:val="20"/>
              </w:rPr>
            </w:pPr>
            <w:r w:rsidRPr="00EC33C8">
              <w:rPr>
                <w:rFonts w:ascii="Gill Sans MT" w:hAnsi="Gill Sans MT"/>
                <w:sz w:val="20"/>
              </w:rPr>
              <w:t>1.</w:t>
            </w:r>
          </w:p>
        </w:tc>
        <w:tc>
          <w:tcPr>
            <w:tcW w:w="2858" w:type="dxa"/>
            <w:tcBorders>
              <w:top w:val="single" w:sz="6" w:space="0" w:color="auto"/>
              <w:left w:val="single" w:sz="6" w:space="0" w:color="auto"/>
              <w:bottom w:val="single" w:sz="6" w:space="0" w:color="auto"/>
              <w:right w:val="single" w:sz="6" w:space="0" w:color="auto"/>
            </w:tcBorders>
          </w:tcPr>
          <w:p w:rsidR="00EE542F" w:rsidRPr="00AD6796" w:rsidRDefault="00EE542F" w:rsidP="00FC50CA">
            <w:pPr>
              <w:pStyle w:val="Header"/>
              <w:tabs>
                <w:tab w:val="left" w:pos="900"/>
                <w:tab w:val="left" w:pos="1260"/>
              </w:tabs>
              <w:contextualSpacing/>
              <w:rPr>
                <w:rFonts w:ascii="Gill Sans MT" w:hAnsi="Gill Sans MT"/>
                <w:b/>
                <w:bCs/>
                <w:sz w:val="20"/>
              </w:rPr>
            </w:pPr>
            <w:r>
              <w:rPr>
                <w:rFonts w:ascii="Gill Sans MT" w:hAnsi="Gill Sans MT"/>
                <w:b/>
                <w:bCs/>
                <w:sz w:val="20"/>
              </w:rPr>
              <w:t xml:space="preserve">Discomfort while wearing the weighted vest </w:t>
            </w:r>
          </w:p>
        </w:tc>
        <w:tc>
          <w:tcPr>
            <w:tcW w:w="567" w:type="dxa"/>
            <w:tcBorders>
              <w:top w:val="single" w:sz="6" w:space="0" w:color="auto"/>
              <w:left w:val="single" w:sz="6" w:space="0" w:color="auto"/>
              <w:bottom w:val="single" w:sz="6" w:space="0" w:color="auto"/>
              <w:right w:val="single" w:sz="6" w:space="0" w:color="auto"/>
            </w:tcBorders>
          </w:tcPr>
          <w:p w:rsidR="00EE542F" w:rsidRPr="00EC33C8" w:rsidRDefault="00EE542F" w:rsidP="00FC50CA">
            <w:pPr>
              <w:tabs>
                <w:tab w:val="left" w:pos="900"/>
                <w:tab w:val="left" w:pos="1260"/>
              </w:tabs>
              <w:contextualSpacing/>
              <w:jc w:val="center"/>
              <w:rPr>
                <w:rFonts w:ascii="Gill Sans MT" w:hAnsi="Gill Sans MT"/>
                <w:sz w:val="20"/>
              </w:rPr>
            </w:pPr>
          </w:p>
        </w:tc>
        <w:tc>
          <w:tcPr>
            <w:tcW w:w="567" w:type="dxa"/>
            <w:tcBorders>
              <w:top w:val="single" w:sz="6" w:space="0" w:color="auto"/>
              <w:left w:val="single" w:sz="6" w:space="0" w:color="auto"/>
              <w:bottom w:val="single" w:sz="6" w:space="0" w:color="auto"/>
              <w:right w:val="single" w:sz="6" w:space="0" w:color="auto"/>
            </w:tcBorders>
          </w:tcPr>
          <w:p w:rsidR="00EE542F" w:rsidRPr="00EC33C8" w:rsidRDefault="00EE542F" w:rsidP="00FC50CA">
            <w:pPr>
              <w:tabs>
                <w:tab w:val="left" w:pos="900"/>
                <w:tab w:val="left" w:pos="1260"/>
              </w:tabs>
              <w:contextualSpacing/>
              <w:jc w:val="center"/>
              <w:rPr>
                <w:rFonts w:ascii="Gill Sans MT" w:hAnsi="Gill Sans MT"/>
                <w:sz w:val="20"/>
              </w:rPr>
            </w:pPr>
            <w:r>
              <w:rPr>
                <w:rFonts w:ascii="Gill Sans MT" w:hAnsi="Gill Sans MT"/>
                <w:sz w:val="20"/>
              </w:rPr>
              <w:t>1</w:t>
            </w:r>
          </w:p>
        </w:tc>
        <w:tc>
          <w:tcPr>
            <w:tcW w:w="567" w:type="dxa"/>
            <w:tcBorders>
              <w:top w:val="single" w:sz="6" w:space="0" w:color="auto"/>
              <w:left w:val="single" w:sz="6" w:space="0" w:color="auto"/>
              <w:bottom w:val="single" w:sz="6" w:space="0" w:color="auto"/>
              <w:right w:val="single" w:sz="6" w:space="0" w:color="auto"/>
            </w:tcBorders>
          </w:tcPr>
          <w:p w:rsidR="00EE542F" w:rsidRPr="00EC33C8" w:rsidRDefault="00EE542F" w:rsidP="00FC50CA">
            <w:pPr>
              <w:tabs>
                <w:tab w:val="left" w:pos="900"/>
                <w:tab w:val="left" w:pos="1260"/>
              </w:tabs>
              <w:contextualSpacing/>
              <w:jc w:val="center"/>
              <w:rPr>
                <w:rFonts w:ascii="Gill Sans MT" w:hAnsi="Gill Sans MT"/>
                <w:sz w:val="20"/>
              </w:rPr>
            </w:pPr>
          </w:p>
        </w:tc>
        <w:tc>
          <w:tcPr>
            <w:tcW w:w="567" w:type="dxa"/>
            <w:tcBorders>
              <w:top w:val="single" w:sz="6" w:space="0" w:color="auto"/>
              <w:left w:val="single" w:sz="6" w:space="0" w:color="auto"/>
              <w:bottom w:val="single" w:sz="6" w:space="0" w:color="auto"/>
              <w:right w:val="single" w:sz="6" w:space="0" w:color="auto"/>
            </w:tcBorders>
          </w:tcPr>
          <w:p w:rsidR="00EE542F" w:rsidRPr="00EC33C8" w:rsidRDefault="00EE542F" w:rsidP="00FC50CA">
            <w:pPr>
              <w:tabs>
                <w:tab w:val="left" w:pos="900"/>
                <w:tab w:val="left" w:pos="1260"/>
              </w:tabs>
              <w:contextualSpacing/>
              <w:jc w:val="center"/>
              <w:rPr>
                <w:rFonts w:ascii="Gill Sans MT" w:hAnsi="Gill Sans MT"/>
                <w:sz w:val="20"/>
              </w:rPr>
            </w:pPr>
          </w:p>
        </w:tc>
        <w:tc>
          <w:tcPr>
            <w:tcW w:w="567" w:type="dxa"/>
            <w:tcBorders>
              <w:top w:val="single" w:sz="6" w:space="0" w:color="auto"/>
              <w:left w:val="single" w:sz="6" w:space="0" w:color="auto"/>
              <w:bottom w:val="single" w:sz="6" w:space="0" w:color="auto"/>
              <w:right w:val="single" w:sz="6" w:space="0" w:color="auto"/>
            </w:tcBorders>
          </w:tcPr>
          <w:p w:rsidR="00EE542F" w:rsidRPr="00EC33C8" w:rsidRDefault="00EE542F" w:rsidP="00FC50CA">
            <w:pPr>
              <w:tabs>
                <w:tab w:val="left" w:pos="900"/>
                <w:tab w:val="left" w:pos="1260"/>
              </w:tabs>
              <w:contextualSpacing/>
              <w:jc w:val="center"/>
              <w:rPr>
                <w:rFonts w:ascii="Gill Sans MT" w:hAnsi="Gill Sans MT"/>
                <w:sz w:val="20"/>
              </w:rPr>
            </w:pPr>
          </w:p>
        </w:tc>
        <w:tc>
          <w:tcPr>
            <w:tcW w:w="425" w:type="dxa"/>
            <w:tcBorders>
              <w:top w:val="single" w:sz="6" w:space="0" w:color="auto"/>
              <w:left w:val="single" w:sz="6" w:space="0" w:color="auto"/>
              <w:bottom w:val="single" w:sz="6" w:space="0" w:color="auto"/>
              <w:right w:val="single" w:sz="6" w:space="0" w:color="auto"/>
            </w:tcBorders>
          </w:tcPr>
          <w:p w:rsidR="00EE542F" w:rsidRPr="00EC33C8" w:rsidRDefault="00EE542F" w:rsidP="00FC50CA">
            <w:pPr>
              <w:tabs>
                <w:tab w:val="left" w:pos="900"/>
                <w:tab w:val="left" w:pos="1260"/>
              </w:tabs>
              <w:contextualSpacing/>
              <w:jc w:val="center"/>
              <w:rPr>
                <w:rFonts w:ascii="Gill Sans MT" w:hAnsi="Gill Sans MT"/>
                <w:sz w:val="20"/>
              </w:rPr>
            </w:pPr>
          </w:p>
        </w:tc>
        <w:tc>
          <w:tcPr>
            <w:tcW w:w="426" w:type="dxa"/>
            <w:tcBorders>
              <w:top w:val="single" w:sz="6" w:space="0" w:color="auto"/>
              <w:left w:val="single" w:sz="6" w:space="0" w:color="auto"/>
              <w:bottom w:val="single" w:sz="6" w:space="0" w:color="auto"/>
              <w:right w:val="single" w:sz="6" w:space="0" w:color="auto"/>
            </w:tcBorders>
          </w:tcPr>
          <w:p w:rsidR="00EE542F" w:rsidRPr="00EC33C8" w:rsidRDefault="00EE542F" w:rsidP="00FC50CA">
            <w:pPr>
              <w:tabs>
                <w:tab w:val="left" w:pos="900"/>
                <w:tab w:val="left" w:pos="1260"/>
              </w:tabs>
              <w:contextualSpacing/>
              <w:jc w:val="center"/>
              <w:rPr>
                <w:rFonts w:ascii="Gill Sans MT" w:hAnsi="Gill Sans MT"/>
                <w:sz w:val="20"/>
              </w:rPr>
            </w:pPr>
            <w:r>
              <w:rPr>
                <w:rFonts w:ascii="Gill Sans MT" w:hAnsi="Gill Sans MT"/>
                <w:sz w:val="20"/>
              </w:rPr>
              <w:t>1</w:t>
            </w:r>
          </w:p>
        </w:tc>
        <w:tc>
          <w:tcPr>
            <w:tcW w:w="425" w:type="dxa"/>
            <w:tcBorders>
              <w:top w:val="single" w:sz="6" w:space="0" w:color="auto"/>
              <w:left w:val="single" w:sz="6" w:space="0" w:color="auto"/>
              <w:bottom w:val="single" w:sz="6" w:space="0" w:color="auto"/>
              <w:right w:val="single" w:sz="6" w:space="0" w:color="auto"/>
            </w:tcBorders>
          </w:tcPr>
          <w:p w:rsidR="00EE542F" w:rsidRPr="00EC33C8" w:rsidRDefault="00EE542F" w:rsidP="00FC50CA">
            <w:pPr>
              <w:tabs>
                <w:tab w:val="left" w:pos="900"/>
                <w:tab w:val="left" w:pos="1260"/>
              </w:tabs>
              <w:contextualSpacing/>
              <w:jc w:val="center"/>
              <w:rPr>
                <w:rFonts w:ascii="Gill Sans MT" w:hAnsi="Gill Sans MT"/>
                <w:sz w:val="20"/>
              </w:rPr>
            </w:pPr>
          </w:p>
        </w:tc>
        <w:tc>
          <w:tcPr>
            <w:tcW w:w="425" w:type="dxa"/>
            <w:tcBorders>
              <w:top w:val="single" w:sz="6" w:space="0" w:color="auto"/>
              <w:left w:val="single" w:sz="6" w:space="0" w:color="auto"/>
              <w:bottom w:val="single" w:sz="6" w:space="0" w:color="auto"/>
              <w:right w:val="single" w:sz="6" w:space="0" w:color="auto"/>
            </w:tcBorders>
          </w:tcPr>
          <w:p w:rsidR="00EE542F" w:rsidRPr="00EC33C8" w:rsidRDefault="00EE542F" w:rsidP="00FC50CA">
            <w:pPr>
              <w:tabs>
                <w:tab w:val="left" w:pos="900"/>
                <w:tab w:val="left" w:pos="1260"/>
              </w:tabs>
              <w:contextualSpacing/>
              <w:jc w:val="center"/>
              <w:rPr>
                <w:rFonts w:ascii="Gill Sans MT" w:hAnsi="Gill Sans MT"/>
                <w:sz w:val="20"/>
              </w:rPr>
            </w:pPr>
          </w:p>
        </w:tc>
        <w:tc>
          <w:tcPr>
            <w:tcW w:w="425" w:type="dxa"/>
            <w:tcBorders>
              <w:top w:val="single" w:sz="6" w:space="0" w:color="auto"/>
              <w:left w:val="single" w:sz="6" w:space="0" w:color="auto"/>
              <w:bottom w:val="single" w:sz="6" w:space="0" w:color="auto"/>
              <w:right w:val="single" w:sz="6" w:space="0" w:color="auto"/>
            </w:tcBorders>
          </w:tcPr>
          <w:p w:rsidR="00EE542F" w:rsidRPr="00EC33C8" w:rsidRDefault="00EE542F" w:rsidP="00FC50CA">
            <w:pPr>
              <w:tabs>
                <w:tab w:val="left" w:pos="900"/>
                <w:tab w:val="left" w:pos="1260"/>
              </w:tabs>
              <w:contextualSpacing/>
              <w:jc w:val="center"/>
              <w:rPr>
                <w:rFonts w:ascii="Gill Sans MT" w:hAnsi="Gill Sans MT"/>
                <w:sz w:val="20"/>
              </w:rPr>
            </w:pPr>
            <w:r>
              <w:rPr>
                <w:rFonts w:ascii="Gill Sans MT" w:hAnsi="Gill Sans MT"/>
                <w:sz w:val="20"/>
              </w:rPr>
              <w:t>1</w:t>
            </w:r>
          </w:p>
        </w:tc>
        <w:tc>
          <w:tcPr>
            <w:tcW w:w="426" w:type="dxa"/>
            <w:tcBorders>
              <w:top w:val="single" w:sz="6" w:space="0" w:color="auto"/>
              <w:left w:val="single" w:sz="6" w:space="0" w:color="auto"/>
              <w:bottom w:val="single" w:sz="6" w:space="0" w:color="auto"/>
              <w:right w:val="single" w:sz="6" w:space="0" w:color="auto"/>
            </w:tcBorders>
          </w:tcPr>
          <w:p w:rsidR="00EE542F" w:rsidRPr="00EC33C8" w:rsidRDefault="00EE542F" w:rsidP="00FC50CA">
            <w:pPr>
              <w:tabs>
                <w:tab w:val="left" w:pos="900"/>
                <w:tab w:val="left" w:pos="1260"/>
              </w:tabs>
              <w:contextualSpacing/>
              <w:jc w:val="center"/>
              <w:rPr>
                <w:rFonts w:ascii="Gill Sans MT" w:hAnsi="Gill Sans MT"/>
                <w:sz w:val="20"/>
              </w:rPr>
            </w:pPr>
          </w:p>
        </w:tc>
        <w:tc>
          <w:tcPr>
            <w:tcW w:w="425" w:type="dxa"/>
            <w:tcBorders>
              <w:top w:val="single" w:sz="6" w:space="0" w:color="auto"/>
              <w:left w:val="single" w:sz="6" w:space="0" w:color="auto"/>
              <w:bottom w:val="single" w:sz="6" w:space="0" w:color="auto"/>
              <w:right w:val="single" w:sz="6" w:space="0" w:color="auto"/>
            </w:tcBorders>
          </w:tcPr>
          <w:p w:rsidR="00EE542F" w:rsidRPr="00EC33C8" w:rsidRDefault="00EE542F" w:rsidP="00FC50CA">
            <w:pPr>
              <w:tabs>
                <w:tab w:val="left" w:pos="900"/>
                <w:tab w:val="left" w:pos="1260"/>
              </w:tabs>
              <w:contextualSpacing/>
              <w:jc w:val="center"/>
              <w:rPr>
                <w:rFonts w:ascii="Gill Sans MT" w:hAnsi="Gill Sans MT"/>
                <w:sz w:val="20"/>
              </w:rPr>
            </w:pPr>
          </w:p>
        </w:tc>
        <w:tc>
          <w:tcPr>
            <w:tcW w:w="425" w:type="dxa"/>
            <w:tcBorders>
              <w:top w:val="single" w:sz="6" w:space="0" w:color="auto"/>
              <w:left w:val="single" w:sz="6" w:space="0" w:color="auto"/>
              <w:bottom w:val="single" w:sz="6" w:space="0" w:color="auto"/>
              <w:right w:val="single" w:sz="6" w:space="0" w:color="auto"/>
            </w:tcBorders>
          </w:tcPr>
          <w:p w:rsidR="00EE542F" w:rsidRPr="00EC33C8" w:rsidRDefault="00EE542F" w:rsidP="00FC50CA">
            <w:pPr>
              <w:tabs>
                <w:tab w:val="left" w:pos="900"/>
                <w:tab w:val="left" w:pos="1260"/>
              </w:tabs>
              <w:contextualSpacing/>
              <w:jc w:val="center"/>
              <w:rPr>
                <w:rFonts w:ascii="Gill Sans MT" w:hAnsi="Gill Sans MT"/>
                <w:sz w:val="20"/>
              </w:rPr>
            </w:pPr>
          </w:p>
        </w:tc>
        <w:tc>
          <w:tcPr>
            <w:tcW w:w="1134" w:type="dxa"/>
            <w:tcBorders>
              <w:top w:val="single" w:sz="6" w:space="0" w:color="auto"/>
              <w:left w:val="single" w:sz="6" w:space="0" w:color="auto"/>
              <w:bottom w:val="single" w:sz="6" w:space="0" w:color="auto"/>
              <w:right w:val="single" w:sz="6" w:space="0" w:color="auto"/>
            </w:tcBorders>
          </w:tcPr>
          <w:p w:rsidR="00EE542F" w:rsidRPr="00EC33C8" w:rsidRDefault="00EE542F" w:rsidP="00FC50CA">
            <w:pPr>
              <w:tabs>
                <w:tab w:val="left" w:pos="900"/>
                <w:tab w:val="left" w:pos="1260"/>
              </w:tabs>
              <w:contextualSpacing/>
              <w:jc w:val="center"/>
              <w:rPr>
                <w:rFonts w:ascii="Gill Sans MT" w:hAnsi="Gill Sans MT"/>
                <w:sz w:val="20"/>
              </w:rPr>
            </w:pPr>
            <w:r>
              <w:rPr>
                <w:rFonts w:ascii="Gill Sans MT" w:hAnsi="Gill Sans MT"/>
                <w:sz w:val="20"/>
              </w:rPr>
              <w:t>3</w:t>
            </w:r>
          </w:p>
        </w:tc>
        <w:tc>
          <w:tcPr>
            <w:tcW w:w="2410" w:type="dxa"/>
            <w:tcBorders>
              <w:top w:val="single" w:sz="6" w:space="0" w:color="auto"/>
              <w:left w:val="single" w:sz="6" w:space="0" w:color="auto"/>
              <w:bottom w:val="single" w:sz="6" w:space="0" w:color="auto"/>
              <w:right w:val="single" w:sz="6" w:space="0" w:color="auto"/>
            </w:tcBorders>
          </w:tcPr>
          <w:p w:rsidR="00EE542F" w:rsidRPr="00EC33C8" w:rsidRDefault="00EE542F" w:rsidP="00FC50CA">
            <w:pPr>
              <w:tabs>
                <w:tab w:val="left" w:pos="900"/>
                <w:tab w:val="left" w:pos="1260"/>
              </w:tabs>
              <w:contextualSpacing/>
              <w:rPr>
                <w:rFonts w:ascii="Gill Sans MT" w:hAnsi="Gill Sans MT"/>
                <w:sz w:val="20"/>
              </w:rPr>
            </w:pPr>
            <w:r>
              <w:rPr>
                <w:rFonts w:ascii="Gill Sans MT" w:hAnsi="Gill Sans MT"/>
                <w:sz w:val="20"/>
              </w:rPr>
              <w:t xml:space="preserve">The vest will be fitted appropriate to size and comfort level. Participant can withdrawal at any time is discomfort is intolerable. </w:t>
            </w:r>
          </w:p>
        </w:tc>
        <w:tc>
          <w:tcPr>
            <w:tcW w:w="850" w:type="dxa"/>
            <w:tcBorders>
              <w:top w:val="single" w:sz="6" w:space="0" w:color="auto"/>
              <w:left w:val="single" w:sz="6" w:space="0" w:color="auto"/>
              <w:bottom w:val="single" w:sz="6" w:space="0" w:color="auto"/>
              <w:right w:val="single" w:sz="6" w:space="0" w:color="auto"/>
            </w:tcBorders>
          </w:tcPr>
          <w:p w:rsidR="00EE542F" w:rsidRPr="00EC33C8" w:rsidRDefault="00EE542F" w:rsidP="00FC50CA">
            <w:pPr>
              <w:tabs>
                <w:tab w:val="left" w:pos="900"/>
                <w:tab w:val="left" w:pos="1260"/>
              </w:tabs>
              <w:contextualSpacing/>
              <w:rPr>
                <w:rFonts w:ascii="Gill Sans MT" w:hAnsi="Gill Sans MT"/>
                <w:sz w:val="20"/>
              </w:rPr>
            </w:pPr>
            <w:r>
              <w:rPr>
                <w:rFonts w:ascii="Gill Sans MT" w:hAnsi="Gill Sans MT"/>
                <w:sz w:val="20"/>
              </w:rPr>
              <w:t>Yes</w:t>
            </w:r>
          </w:p>
        </w:tc>
      </w:tr>
      <w:tr w:rsidR="00EE542F" w:rsidTr="00FC50CA">
        <w:trPr>
          <w:trHeight w:val="520"/>
        </w:trPr>
        <w:tc>
          <w:tcPr>
            <w:tcW w:w="828" w:type="dxa"/>
            <w:tcBorders>
              <w:top w:val="single" w:sz="6" w:space="0" w:color="auto"/>
              <w:left w:val="single" w:sz="6" w:space="0" w:color="auto"/>
              <w:bottom w:val="single" w:sz="6" w:space="0" w:color="auto"/>
              <w:right w:val="single" w:sz="6" w:space="0" w:color="auto"/>
            </w:tcBorders>
          </w:tcPr>
          <w:p w:rsidR="00EE542F" w:rsidRPr="00EC33C8" w:rsidRDefault="00EE542F" w:rsidP="00FC50CA">
            <w:pPr>
              <w:tabs>
                <w:tab w:val="left" w:pos="900"/>
                <w:tab w:val="left" w:pos="1260"/>
              </w:tabs>
              <w:contextualSpacing/>
              <w:rPr>
                <w:rFonts w:ascii="Gill Sans MT" w:hAnsi="Gill Sans MT"/>
                <w:sz w:val="20"/>
              </w:rPr>
            </w:pPr>
            <w:r w:rsidRPr="00EC33C8">
              <w:rPr>
                <w:rFonts w:ascii="Gill Sans MT" w:hAnsi="Gill Sans MT"/>
                <w:sz w:val="20"/>
              </w:rPr>
              <w:t>2.</w:t>
            </w:r>
            <w:r w:rsidR="00820E16" w:rsidRPr="00EC33C8">
              <w:rPr>
                <w:rFonts w:ascii="Gill Sans MT" w:hAnsi="Gill Sans MT"/>
                <w:sz w:val="20"/>
              </w:rPr>
              <w:fldChar w:fldCharType="begin"/>
            </w:r>
            <w:r w:rsidRPr="00EC33C8">
              <w:rPr>
                <w:rFonts w:ascii="Gill Sans MT" w:hAnsi="Gill Sans MT"/>
                <w:sz w:val="20"/>
              </w:rPr>
              <w:instrText xml:space="preserve"> FILLIN RefNo \* MERGEFORMAT </w:instrText>
            </w:r>
            <w:r w:rsidR="00820E16" w:rsidRPr="00EC33C8">
              <w:rPr>
                <w:rFonts w:ascii="Gill Sans MT" w:hAnsi="Gill Sans MT"/>
                <w:sz w:val="20"/>
              </w:rPr>
              <w:fldChar w:fldCharType="end"/>
            </w:r>
          </w:p>
        </w:tc>
        <w:tc>
          <w:tcPr>
            <w:tcW w:w="2858" w:type="dxa"/>
            <w:tcBorders>
              <w:top w:val="single" w:sz="6" w:space="0" w:color="auto"/>
              <w:left w:val="single" w:sz="6" w:space="0" w:color="auto"/>
              <w:bottom w:val="single" w:sz="6" w:space="0" w:color="auto"/>
              <w:right w:val="single" w:sz="6" w:space="0" w:color="auto"/>
            </w:tcBorders>
          </w:tcPr>
          <w:p w:rsidR="00EE542F" w:rsidRPr="00EC33C8" w:rsidRDefault="00EE542F" w:rsidP="00FC50CA">
            <w:pPr>
              <w:tabs>
                <w:tab w:val="left" w:pos="900"/>
                <w:tab w:val="left" w:pos="1260"/>
              </w:tabs>
              <w:contextualSpacing/>
              <w:rPr>
                <w:rFonts w:ascii="Gill Sans MT" w:hAnsi="Gill Sans MT"/>
                <w:sz w:val="20"/>
              </w:rPr>
            </w:pPr>
            <w:r>
              <w:rPr>
                <w:rFonts w:ascii="Gill Sans MT" w:hAnsi="Gill Sans MT"/>
                <w:sz w:val="20"/>
              </w:rPr>
              <w:t>Weakened Skin Integrity and/or body sores</w:t>
            </w:r>
          </w:p>
        </w:tc>
        <w:tc>
          <w:tcPr>
            <w:tcW w:w="567" w:type="dxa"/>
            <w:tcBorders>
              <w:top w:val="single" w:sz="6" w:space="0" w:color="auto"/>
              <w:left w:val="single" w:sz="6" w:space="0" w:color="auto"/>
              <w:bottom w:val="single" w:sz="6" w:space="0" w:color="auto"/>
              <w:right w:val="single" w:sz="6" w:space="0" w:color="auto"/>
            </w:tcBorders>
          </w:tcPr>
          <w:p w:rsidR="00EE542F" w:rsidRPr="00EC33C8" w:rsidRDefault="00EE542F" w:rsidP="00FC50CA">
            <w:pPr>
              <w:tabs>
                <w:tab w:val="left" w:pos="900"/>
                <w:tab w:val="left" w:pos="1260"/>
              </w:tabs>
              <w:contextualSpacing/>
              <w:jc w:val="center"/>
              <w:rPr>
                <w:rFonts w:ascii="Gill Sans MT" w:hAnsi="Gill Sans MT"/>
                <w:sz w:val="20"/>
              </w:rPr>
            </w:pPr>
          </w:p>
        </w:tc>
        <w:tc>
          <w:tcPr>
            <w:tcW w:w="567" w:type="dxa"/>
            <w:tcBorders>
              <w:top w:val="single" w:sz="6" w:space="0" w:color="auto"/>
              <w:left w:val="single" w:sz="6" w:space="0" w:color="auto"/>
              <w:bottom w:val="single" w:sz="6" w:space="0" w:color="auto"/>
              <w:right w:val="single" w:sz="6" w:space="0" w:color="auto"/>
            </w:tcBorders>
          </w:tcPr>
          <w:p w:rsidR="00EE542F" w:rsidRPr="00EC33C8" w:rsidRDefault="00EE542F" w:rsidP="00FC50CA">
            <w:pPr>
              <w:tabs>
                <w:tab w:val="left" w:pos="900"/>
                <w:tab w:val="left" w:pos="1260"/>
              </w:tabs>
              <w:contextualSpacing/>
              <w:jc w:val="center"/>
              <w:rPr>
                <w:rFonts w:ascii="Gill Sans MT" w:hAnsi="Gill Sans MT"/>
                <w:sz w:val="20"/>
              </w:rPr>
            </w:pPr>
          </w:p>
        </w:tc>
        <w:tc>
          <w:tcPr>
            <w:tcW w:w="567" w:type="dxa"/>
            <w:tcBorders>
              <w:top w:val="single" w:sz="6" w:space="0" w:color="auto"/>
              <w:left w:val="single" w:sz="6" w:space="0" w:color="auto"/>
              <w:bottom w:val="single" w:sz="6" w:space="0" w:color="auto"/>
              <w:right w:val="single" w:sz="6" w:space="0" w:color="auto"/>
            </w:tcBorders>
          </w:tcPr>
          <w:p w:rsidR="00EE542F" w:rsidRPr="00EC33C8" w:rsidRDefault="00EE542F" w:rsidP="00FC50CA">
            <w:pPr>
              <w:tabs>
                <w:tab w:val="left" w:pos="900"/>
                <w:tab w:val="left" w:pos="1260"/>
              </w:tabs>
              <w:contextualSpacing/>
              <w:jc w:val="center"/>
              <w:rPr>
                <w:rFonts w:ascii="Gill Sans MT" w:hAnsi="Gill Sans MT"/>
                <w:sz w:val="20"/>
              </w:rPr>
            </w:pPr>
          </w:p>
        </w:tc>
        <w:tc>
          <w:tcPr>
            <w:tcW w:w="567" w:type="dxa"/>
            <w:tcBorders>
              <w:top w:val="single" w:sz="6" w:space="0" w:color="auto"/>
              <w:left w:val="single" w:sz="6" w:space="0" w:color="auto"/>
              <w:bottom w:val="single" w:sz="6" w:space="0" w:color="auto"/>
              <w:right w:val="single" w:sz="6" w:space="0" w:color="auto"/>
            </w:tcBorders>
          </w:tcPr>
          <w:p w:rsidR="00EE542F" w:rsidRPr="00EC33C8" w:rsidRDefault="00EE542F" w:rsidP="00FC50CA">
            <w:pPr>
              <w:tabs>
                <w:tab w:val="left" w:pos="900"/>
                <w:tab w:val="left" w:pos="1260"/>
              </w:tabs>
              <w:contextualSpacing/>
              <w:jc w:val="center"/>
              <w:rPr>
                <w:rFonts w:ascii="Gill Sans MT" w:hAnsi="Gill Sans MT"/>
                <w:sz w:val="20"/>
              </w:rPr>
            </w:pPr>
          </w:p>
        </w:tc>
        <w:tc>
          <w:tcPr>
            <w:tcW w:w="567" w:type="dxa"/>
            <w:tcBorders>
              <w:top w:val="single" w:sz="6" w:space="0" w:color="auto"/>
              <w:left w:val="single" w:sz="6" w:space="0" w:color="auto"/>
              <w:bottom w:val="single" w:sz="6" w:space="0" w:color="auto"/>
              <w:right w:val="single" w:sz="6" w:space="0" w:color="auto"/>
            </w:tcBorders>
          </w:tcPr>
          <w:p w:rsidR="00EE542F" w:rsidRPr="00EC33C8" w:rsidRDefault="00EE542F" w:rsidP="00FC50CA">
            <w:pPr>
              <w:tabs>
                <w:tab w:val="left" w:pos="900"/>
                <w:tab w:val="left" w:pos="1260"/>
              </w:tabs>
              <w:contextualSpacing/>
              <w:jc w:val="center"/>
              <w:rPr>
                <w:rFonts w:ascii="Gill Sans MT" w:hAnsi="Gill Sans MT"/>
                <w:sz w:val="20"/>
              </w:rPr>
            </w:pPr>
          </w:p>
        </w:tc>
        <w:tc>
          <w:tcPr>
            <w:tcW w:w="425" w:type="dxa"/>
            <w:tcBorders>
              <w:top w:val="single" w:sz="6" w:space="0" w:color="auto"/>
              <w:left w:val="single" w:sz="6" w:space="0" w:color="auto"/>
              <w:bottom w:val="single" w:sz="6" w:space="0" w:color="auto"/>
              <w:right w:val="single" w:sz="6" w:space="0" w:color="auto"/>
            </w:tcBorders>
          </w:tcPr>
          <w:p w:rsidR="00EE542F" w:rsidRPr="00EC33C8" w:rsidRDefault="00EE542F" w:rsidP="00FC50CA">
            <w:pPr>
              <w:tabs>
                <w:tab w:val="left" w:pos="900"/>
                <w:tab w:val="left" w:pos="1260"/>
              </w:tabs>
              <w:contextualSpacing/>
              <w:jc w:val="center"/>
              <w:rPr>
                <w:rFonts w:ascii="Gill Sans MT" w:hAnsi="Gill Sans MT"/>
                <w:sz w:val="20"/>
              </w:rPr>
            </w:pPr>
          </w:p>
        </w:tc>
        <w:tc>
          <w:tcPr>
            <w:tcW w:w="426" w:type="dxa"/>
            <w:tcBorders>
              <w:top w:val="single" w:sz="6" w:space="0" w:color="auto"/>
              <w:left w:val="single" w:sz="6" w:space="0" w:color="auto"/>
              <w:bottom w:val="single" w:sz="6" w:space="0" w:color="auto"/>
              <w:right w:val="single" w:sz="6" w:space="0" w:color="auto"/>
            </w:tcBorders>
          </w:tcPr>
          <w:p w:rsidR="00EE542F" w:rsidRPr="00EC33C8" w:rsidRDefault="00EE542F" w:rsidP="00FC50CA">
            <w:pPr>
              <w:tabs>
                <w:tab w:val="left" w:pos="900"/>
                <w:tab w:val="left" w:pos="1260"/>
              </w:tabs>
              <w:contextualSpacing/>
              <w:jc w:val="center"/>
              <w:rPr>
                <w:rFonts w:ascii="Gill Sans MT" w:hAnsi="Gill Sans MT"/>
                <w:sz w:val="20"/>
              </w:rPr>
            </w:pPr>
          </w:p>
        </w:tc>
        <w:tc>
          <w:tcPr>
            <w:tcW w:w="425" w:type="dxa"/>
            <w:tcBorders>
              <w:top w:val="single" w:sz="6" w:space="0" w:color="auto"/>
              <w:left w:val="single" w:sz="6" w:space="0" w:color="auto"/>
              <w:bottom w:val="single" w:sz="6" w:space="0" w:color="auto"/>
              <w:right w:val="single" w:sz="6" w:space="0" w:color="auto"/>
            </w:tcBorders>
          </w:tcPr>
          <w:p w:rsidR="00EE542F" w:rsidRPr="00EC33C8" w:rsidRDefault="00EE542F" w:rsidP="00FC50CA">
            <w:pPr>
              <w:tabs>
                <w:tab w:val="left" w:pos="900"/>
                <w:tab w:val="left" w:pos="1260"/>
              </w:tabs>
              <w:contextualSpacing/>
              <w:jc w:val="center"/>
              <w:rPr>
                <w:rFonts w:ascii="Gill Sans MT" w:hAnsi="Gill Sans MT"/>
                <w:sz w:val="20"/>
              </w:rPr>
            </w:pPr>
          </w:p>
        </w:tc>
        <w:tc>
          <w:tcPr>
            <w:tcW w:w="425" w:type="dxa"/>
            <w:tcBorders>
              <w:top w:val="single" w:sz="6" w:space="0" w:color="auto"/>
              <w:left w:val="single" w:sz="6" w:space="0" w:color="auto"/>
              <w:bottom w:val="single" w:sz="6" w:space="0" w:color="auto"/>
              <w:right w:val="single" w:sz="6" w:space="0" w:color="auto"/>
            </w:tcBorders>
          </w:tcPr>
          <w:p w:rsidR="00EE542F" w:rsidRPr="00EC33C8" w:rsidRDefault="00EE542F" w:rsidP="00FC50CA">
            <w:pPr>
              <w:tabs>
                <w:tab w:val="left" w:pos="900"/>
                <w:tab w:val="left" w:pos="1260"/>
              </w:tabs>
              <w:contextualSpacing/>
              <w:jc w:val="center"/>
              <w:rPr>
                <w:rFonts w:ascii="Gill Sans MT" w:hAnsi="Gill Sans MT"/>
                <w:sz w:val="20"/>
              </w:rPr>
            </w:pPr>
          </w:p>
        </w:tc>
        <w:tc>
          <w:tcPr>
            <w:tcW w:w="425" w:type="dxa"/>
            <w:tcBorders>
              <w:top w:val="single" w:sz="6" w:space="0" w:color="auto"/>
              <w:left w:val="single" w:sz="6" w:space="0" w:color="auto"/>
              <w:bottom w:val="single" w:sz="6" w:space="0" w:color="auto"/>
              <w:right w:val="single" w:sz="6" w:space="0" w:color="auto"/>
            </w:tcBorders>
          </w:tcPr>
          <w:p w:rsidR="00EE542F" w:rsidRPr="00EC33C8" w:rsidRDefault="00EE542F" w:rsidP="00FC50CA">
            <w:pPr>
              <w:tabs>
                <w:tab w:val="left" w:pos="900"/>
                <w:tab w:val="left" w:pos="1260"/>
              </w:tabs>
              <w:contextualSpacing/>
              <w:jc w:val="center"/>
              <w:rPr>
                <w:rFonts w:ascii="Gill Sans MT" w:hAnsi="Gill Sans MT"/>
                <w:sz w:val="20"/>
              </w:rPr>
            </w:pPr>
          </w:p>
        </w:tc>
        <w:tc>
          <w:tcPr>
            <w:tcW w:w="426" w:type="dxa"/>
            <w:tcBorders>
              <w:top w:val="single" w:sz="6" w:space="0" w:color="auto"/>
              <w:left w:val="single" w:sz="6" w:space="0" w:color="auto"/>
              <w:bottom w:val="single" w:sz="6" w:space="0" w:color="auto"/>
              <w:right w:val="single" w:sz="6" w:space="0" w:color="auto"/>
            </w:tcBorders>
          </w:tcPr>
          <w:p w:rsidR="00EE542F" w:rsidRPr="00EC33C8" w:rsidRDefault="00EE542F" w:rsidP="00FC50CA">
            <w:pPr>
              <w:tabs>
                <w:tab w:val="left" w:pos="900"/>
                <w:tab w:val="left" w:pos="1260"/>
              </w:tabs>
              <w:contextualSpacing/>
              <w:jc w:val="center"/>
              <w:rPr>
                <w:rFonts w:ascii="Gill Sans MT" w:hAnsi="Gill Sans MT"/>
                <w:sz w:val="20"/>
              </w:rPr>
            </w:pPr>
          </w:p>
        </w:tc>
        <w:tc>
          <w:tcPr>
            <w:tcW w:w="425" w:type="dxa"/>
            <w:tcBorders>
              <w:top w:val="single" w:sz="6" w:space="0" w:color="auto"/>
              <w:left w:val="single" w:sz="6" w:space="0" w:color="auto"/>
              <w:bottom w:val="single" w:sz="6" w:space="0" w:color="auto"/>
              <w:right w:val="single" w:sz="6" w:space="0" w:color="auto"/>
            </w:tcBorders>
          </w:tcPr>
          <w:p w:rsidR="00EE542F" w:rsidRPr="00EC33C8" w:rsidRDefault="00EE542F" w:rsidP="00FC50CA">
            <w:pPr>
              <w:tabs>
                <w:tab w:val="left" w:pos="900"/>
                <w:tab w:val="left" w:pos="1260"/>
              </w:tabs>
              <w:contextualSpacing/>
              <w:jc w:val="center"/>
              <w:rPr>
                <w:rFonts w:ascii="Gill Sans MT" w:hAnsi="Gill Sans MT"/>
                <w:sz w:val="20"/>
              </w:rPr>
            </w:pPr>
          </w:p>
        </w:tc>
        <w:tc>
          <w:tcPr>
            <w:tcW w:w="425" w:type="dxa"/>
            <w:tcBorders>
              <w:top w:val="single" w:sz="6" w:space="0" w:color="auto"/>
              <w:left w:val="single" w:sz="6" w:space="0" w:color="auto"/>
              <w:bottom w:val="single" w:sz="6" w:space="0" w:color="auto"/>
              <w:right w:val="single" w:sz="6" w:space="0" w:color="auto"/>
            </w:tcBorders>
          </w:tcPr>
          <w:p w:rsidR="00EE542F" w:rsidRPr="00EC33C8" w:rsidRDefault="00EE542F" w:rsidP="00FC50CA">
            <w:pPr>
              <w:tabs>
                <w:tab w:val="left" w:pos="900"/>
                <w:tab w:val="left" w:pos="1260"/>
              </w:tabs>
              <w:contextualSpacing/>
              <w:jc w:val="center"/>
              <w:rPr>
                <w:rFonts w:ascii="Gill Sans MT" w:hAnsi="Gill Sans MT"/>
                <w:sz w:val="20"/>
              </w:rPr>
            </w:pPr>
          </w:p>
        </w:tc>
        <w:tc>
          <w:tcPr>
            <w:tcW w:w="1134" w:type="dxa"/>
            <w:tcBorders>
              <w:top w:val="single" w:sz="6" w:space="0" w:color="auto"/>
              <w:left w:val="single" w:sz="6" w:space="0" w:color="auto"/>
              <w:bottom w:val="single" w:sz="6" w:space="0" w:color="auto"/>
              <w:right w:val="single" w:sz="6" w:space="0" w:color="auto"/>
            </w:tcBorders>
          </w:tcPr>
          <w:p w:rsidR="00EE542F" w:rsidRPr="00EC33C8" w:rsidRDefault="00EE542F" w:rsidP="00FC50CA">
            <w:pPr>
              <w:tabs>
                <w:tab w:val="left" w:pos="900"/>
                <w:tab w:val="left" w:pos="1260"/>
              </w:tabs>
              <w:contextualSpacing/>
              <w:jc w:val="center"/>
              <w:rPr>
                <w:rFonts w:ascii="Gill Sans MT" w:hAnsi="Gill Sans MT"/>
                <w:sz w:val="20"/>
              </w:rPr>
            </w:pPr>
          </w:p>
        </w:tc>
        <w:tc>
          <w:tcPr>
            <w:tcW w:w="2410" w:type="dxa"/>
            <w:tcBorders>
              <w:top w:val="single" w:sz="6" w:space="0" w:color="auto"/>
              <w:left w:val="single" w:sz="6" w:space="0" w:color="auto"/>
              <w:bottom w:val="single" w:sz="6" w:space="0" w:color="auto"/>
              <w:right w:val="single" w:sz="6" w:space="0" w:color="auto"/>
            </w:tcBorders>
          </w:tcPr>
          <w:p w:rsidR="00EE542F" w:rsidRPr="00EC33C8" w:rsidRDefault="00EE542F" w:rsidP="00FC50CA">
            <w:pPr>
              <w:tabs>
                <w:tab w:val="left" w:pos="900"/>
                <w:tab w:val="left" w:pos="1260"/>
              </w:tabs>
              <w:contextualSpacing/>
              <w:rPr>
                <w:rFonts w:ascii="Gill Sans MT" w:hAnsi="Gill Sans MT"/>
                <w:sz w:val="20"/>
              </w:rPr>
            </w:pPr>
            <w:r>
              <w:rPr>
                <w:rFonts w:ascii="Gill Sans MT" w:hAnsi="Gill Sans MT"/>
                <w:sz w:val="20"/>
              </w:rPr>
              <w:t xml:space="preserve">If any participants have weakened skin integrity and/or body sores in the weighted vest areas, they will not be included in the study due to safety reasons. </w:t>
            </w:r>
          </w:p>
        </w:tc>
        <w:tc>
          <w:tcPr>
            <w:tcW w:w="850" w:type="dxa"/>
            <w:tcBorders>
              <w:top w:val="single" w:sz="6" w:space="0" w:color="auto"/>
              <w:left w:val="single" w:sz="6" w:space="0" w:color="auto"/>
              <w:bottom w:val="single" w:sz="6" w:space="0" w:color="auto"/>
              <w:right w:val="single" w:sz="6" w:space="0" w:color="auto"/>
            </w:tcBorders>
          </w:tcPr>
          <w:p w:rsidR="00EE542F" w:rsidRPr="00EC33C8" w:rsidRDefault="00EE542F" w:rsidP="00FC50CA">
            <w:pPr>
              <w:tabs>
                <w:tab w:val="left" w:pos="900"/>
                <w:tab w:val="left" w:pos="1260"/>
              </w:tabs>
              <w:contextualSpacing/>
              <w:rPr>
                <w:rFonts w:ascii="Gill Sans MT" w:hAnsi="Gill Sans MT"/>
                <w:sz w:val="20"/>
              </w:rPr>
            </w:pPr>
            <w:r>
              <w:rPr>
                <w:rFonts w:ascii="Gill Sans MT" w:hAnsi="Gill Sans MT"/>
                <w:sz w:val="20"/>
              </w:rPr>
              <w:t>Yes</w:t>
            </w:r>
          </w:p>
        </w:tc>
      </w:tr>
      <w:tr w:rsidR="00EE542F" w:rsidTr="00FC50CA">
        <w:trPr>
          <w:trHeight w:val="520"/>
        </w:trPr>
        <w:tc>
          <w:tcPr>
            <w:tcW w:w="828" w:type="dxa"/>
            <w:tcBorders>
              <w:top w:val="single" w:sz="6" w:space="0" w:color="auto"/>
              <w:left w:val="single" w:sz="6" w:space="0" w:color="auto"/>
              <w:bottom w:val="single" w:sz="6" w:space="0" w:color="auto"/>
              <w:right w:val="single" w:sz="6" w:space="0" w:color="auto"/>
            </w:tcBorders>
          </w:tcPr>
          <w:p w:rsidR="00EE542F" w:rsidRPr="00EC33C8" w:rsidRDefault="00EE542F" w:rsidP="00FC50CA">
            <w:pPr>
              <w:tabs>
                <w:tab w:val="left" w:pos="900"/>
                <w:tab w:val="left" w:pos="1260"/>
              </w:tabs>
              <w:contextualSpacing/>
              <w:rPr>
                <w:rFonts w:ascii="Gill Sans MT" w:hAnsi="Gill Sans MT"/>
                <w:sz w:val="20"/>
              </w:rPr>
            </w:pPr>
            <w:r w:rsidRPr="00EC33C8">
              <w:rPr>
                <w:rFonts w:ascii="Gill Sans MT" w:hAnsi="Gill Sans MT"/>
                <w:sz w:val="20"/>
              </w:rPr>
              <w:lastRenderedPageBreak/>
              <w:t>3.</w:t>
            </w:r>
            <w:r w:rsidR="00820E16" w:rsidRPr="00EC33C8">
              <w:rPr>
                <w:rFonts w:ascii="Gill Sans MT" w:hAnsi="Gill Sans MT"/>
                <w:sz w:val="20"/>
              </w:rPr>
              <w:fldChar w:fldCharType="begin"/>
            </w:r>
            <w:r w:rsidRPr="00EC33C8">
              <w:rPr>
                <w:rFonts w:ascii="Gill Sans MT" w:hAnsi="Gill Sans MT"/>
                <w:sz w:val="20"/>
              </w:rPr>
              <w:instrText xml:space="preserve"> FILLIN RefNo \* MERGEFORMAT </w:instrText>
            </w:r>
            <w:r w:rsidR="00820E16" w:rsidRPr="00EC33C8">
              <w:rPr>
                <w:rFonts w:ascii="Gill Sans MT" w:hAnsi="Gill Sans MT"/>
                <w:sz w:val="20"/>
              </w:rPr>
              <w:fldChar w:fldCharType="end"/>
            </w:r>
          </w:p>
        </w:tc>
        <w:tc>
          <w:tcPr>
            <w:tcW w:w="2858" w:type="dxa"/>
            <w:tcBorders>
              <w:top w:val="single" w:sz="6" w:space="0" w:color="auto"/>
              <w:left w:val="single" w:sz="6" w:space="0" w:color="auto"/>
              <w:bottom w:val="single" w:sz="6" w:space="0" w:color="auto"/>
              <w:right w:val="single" w:sz="6" w:space="0" w:color="auto"/>
            </w:tcBorders>
          </w:tcPr>
          <w:p w:rsidR="00EE542F" w:rsidRPr="00EC33C8" w:rsidRDefault="00EE542F" w:rsidP="00FC50CA">
            <w:pPr>
              <w:tabs>
                <w:tab w:val="left" w:pos="900"/>
                <w:tab w:val="left" w:pos="1260"/>
              </w:tabs>
              <w:contextualSpacing/>
              <w:rPr>
                <w:rFonts w:ascii="Gill Sans MT" w:hAnsi="Gill Sans MT"/>
                <w:sz w:val="20"/>
              </w:rPr>
            </w:pPr>
            <w:r>
              <w:rPr>
                <w:rFonts w:ascii="Gill Sans MT" w:hAnsi="Gill Sans MT"/>
                <w:sz w:val="20"/>
              </w:rPr>
              <w:t>Injury to participant or researcher due to a fall</w:t>
            </w:r>
          </w:p>
        </w:tc>
        <w:tc>
          <w:tcPr>
            <w:tcW w:w="567" w:type="dxa"/>
            <w:tcBorders>
              <w:top w:val="single" w:sz="6" w:space="0" w:color="auto"/>
              <w:left w:val="single" w:sz="6" w:space="0" w:color="auto"/>
              <w:bottom w:val="single" w:sz="6" w:space="0" w:color="auto"/>
              <w:right w:val="single" w:sz="6" w:space="0" w:color="auto"/>
            </w:tcBorders>
          </w:tcPr>
          <w:p w:rsidR="00EE542F" w:rsidRPr="00EC33C8" w:rsidRDefault="00EE542F" w:rsidP="00FC50CA">
            <w:pPr>
              <w:tabs>
                <w:tab w:val="left" w:pos="900"/>
                <w:tab w:val="left" w:pos="1260"/>
              </w:tabs>
              <w:contextualSpacing/>
              <w:jc w:val="center"/>
              <w:rPr>
                <w:rFonts w:ascii="Gill Sans MT" w:hAnsi="Gill Sans MT"/>
                <w:sz w:val="20"/>
              </w:rPr>
            </w:pPr>
          </w:p>
        </w:tc>
        <w:tc>
          <w:tcPr>
            <w:tcW w:w="567" w:type="dxa"/>
            <w:tcBorders>
              <w:top w:val="single" w:sz="6" w:space="0" w:color="auto"/>
              <w:left w:val="single" w:sz="6" w:space="0" w:color="auto"/>
              <w:bottom w:val="single" w:sz="6" w:space="0" w:color="auto"/>
              <w:right w:val="single" w:sz="6" w:space="0" w:color="auto"/>
            </w:tcBorders>
          </w:tcPr>
          <w:p w:rsidR="00EE542F" w:rsidRPr="00EC33C8" w:rsidRDefault="00EE542F" w:rsidP="00FC50CA">
            <w:pPr>
              <w:tabs>
                <w:tab w:val="left" w:pos="900"/>
                <w:tab w:val="left" w:pos="1260"/>
              </w:tabs>
              <w:contextualSpacing/>
              <w:jc w:val="center"/>
              <w:rPr>
                <w:rFonts w:ascii="Gill Sans MT" w:hAnsi="Gill Sans MT"/>
                <w:sz w:val="20"/>
              </w:rPr>
            </w:pPr>
            <w:r>
              <w:rPr>
                <w:rFonts w:ascii="Gill Sans MT" w:hAnsi="Gill Sans MT"/>
                <w:sz w:val="20"/>
              </w:rPr>
              <w:t>5</w:t>
            </w:r>
          </w:p>
        </w:tc>
        <w:tc>
          <w:tcPr>
            <w:tcW w:w="567" w:type="dxa"/>
            <w:tcBorders>
              <w:top w:val="single" w:sz="6" w:space="0" w:color="auto"/>
              <w:left w:val="single" w:sz="6" w:space="0" w:color="auto"/>
              <w:bottom w:val="single" w:sz="6" w:space="0" w:color="auto"/>
              <w:right w:val="single" w:sz="6" w:space="0" w:color="auto"/>
            </w:tcBorders>
          </w:tcPr>
          <w:p w:rsidR="00EE542F" w:rsidRPr="00EC33C8" w:rsidRDefault="00EE542F" w:rsidP="00FC50CA">
            <w:pPr>
              <w:tabs>
                <w:tab w:val="left" w:pos="900"/>
                <w:tab w:val="left" w:pos="1260"/>
              </w:tabs>
              <w:contextualSpacing/>
              <w:jc w:val="center"/>
              <w:rPr>
                <w:rFonts w:ascii="Gill Sans MT" w:hAnsi="Gill Sans MT"/>
                <w:sz w:val="20"/>
              </w:rPr>
            </w:pPr>
          </w:p>
        </w:tc>
        <w:tc>
          <w:tcPr>
            <w:tcW w:w="567" w:type="dxa"/>
            <w:tcBorders>
              <w:top w:val="single" w:sz="6" w:space="0" w:color="auto"/>
              <w:left w:val="single" w:sz="6" w:space="0" w:color="auto"/>
              <w:bottom w:val="single" w:sz="6" w:space="0" w:color="auto"/>
              <w:right w:val="single" w:sz="6" w:space="0" w:color="auto"/>
            </w:tcBorders>
          </w:tcPr>
          <w:p w:rsidR="00EE542F" w:rsidRPr="00EC33C8" w:rsidRDefault="00EE542F" w:rsidP="00FC50CA">
            <w:pPr>
              <w:tabs>
                <w:tab w:val="left" w:pos="900"/>
                <w:tab w:val="left" w:pos="1260"/>
              </w:tabs>
              <w:contextualSpacing/>
              <w:jc w:val="center"/>
              <w:rPr>
                <w:rFonts w:ascii="Gill Sans MT" w:hAnsi="Gill Sans MT"/>
                <w:sz w:val="20"/>
              </w:rPr>
            </w:pPr>
          </w:p>
        </w:tc>
        <w:tc>
          <w:tcPr>
            <w:tcW w:w="567" w:type="dxa"/>
            <w:tcBorders>
              <w:top w:val="single" w:sz="6" w:space="0" w:color="auto"/>
              <w:left w:val="single" w:sz="6" w:space="0" w:color="auto"/>
              <w:bottom w:val="single" w:sz="6" w:space="0" w:color="auto"/>
              <w:right w:val="single" w:sz="6" w:space="0" w:color="auto"/>
            </w:tcBorders>
          </w:tcPr>
          <w:p w:rsidR="00EE542F" w:rsidRPr="00EC33C8" w:rsidRDefault="00EE542F" w:rsidP="00FC50CA">
            <w:pPr>
              <w:tabs>
                <w:tab w:val="left" w:pos="900"/>
                <w:tab w:val="left" w:pos="1260"/>
              </w:tabs>
              <w:contextualSpacing/>
              <w:jc w:val="center"/>
              <w:rPr>
                <w:rFonts w:ascii="Gill Sans MT" w:hAnsi="Gill Sans MT"/>
                <w:sz w:val="20"/>
              </w:rPr>
            </w:pPr>
          </w:p>
        </w:tc>
        <w:tc>
          <w:tcPr>
            <w:tcW w:w="425" w:type="dxa"/>
            <w:tcBorders>
              <w:top w:val="single" w:sz="6" w:space="0" w:color="auto"/>
              <w:left w:val="single" w:sz="6" w:space="0" w:color="auto"/>
              <w:bottom w:val="single" w:sz="6" w:space="0" w:color="auto"/>
              <w:right w:val="single" w:sz="6" w:space="0" w:color="auto"/>
            </w:tcBorders>
          </w:tcPr>
          <w:p w:rsidR="00EE542F" w:rsidRPr="00EC33C8" w:rsidRDefault="00EE542F" w:rsidP="00FC50CA">
            <w:pPr>
              <w:tabs>
                <w:tab w:val="left" w:pos="900"/>
                <w:tab w:val="left" w:pos="1260"/>
              </w:tabs>
              <w:contextualSpacing/>
              <w:jc w:val="center"/>
              <w:rPr>
                <w:rFonts w:ascii="Gill Sans MT" w:hAnsi="Gill Sans MT"/>
                <w:sz w:val="20"/>
              </w:rPr>
            </w:pPr>
          </w:p>
        </w:tc>
        <w:tc>
          <w:tcPr>
            <w:tcW w:w="426" w:type="dxa"/>
            <w:tcBorders>
              <w:top w:val="single" w:sz="6" w:space="0" w:color="auto"/>
              <w:left w:val="single" w:sz="6" w:space="0" w:color="auto"/>
              <w:bottom w:val="single" w:sz="6" w:space="0" w:color="auto"/>
              <w:right w:val="single" w:sz="6" w:space="0" w:color="auto"/>
            </w:tcBorders>
          </w:tcPr>
          <w:p w:rsidR="00EE542F" w:rsidRPr="00EC33C8" w:rsidRDefault="00EE542F" w:rsidP="00FC50CA">
            <w:pPr>
              <w:tabs>
                <w:tab w:val="left" w:pos="900"/>
                <w:tab w:val="left" w:pos="1260"/>
              </w:tabs>
              <w:contextualSpacing/>
              <w:jc w:val="center"/>
              <w:rPr>
                <w:rFonts w:ascii="Gill Sans MT" w:hAnsi="Gill Sans MT"/>
                <w:sz w:val="20"/>
              </w:rPr>
            </w:pPr>
          </w:p>
        </w:tc>
        <w:tc>
          <w:tcPr>
            <w:tcW w:w="425" w:type="dxa"/>
            <w:tcBorders>
              <w:top w:val="single" w:sz="6" w:space="0" w:color="auto"/>
              <w:left w:val="single" w:sz="6" w:space="0" w:color="auto"/>
              <w:bottom w:val="single" w:sz="6" w:space="0" w:color="auto"/>
              <w:right w:val="single" w:sz="6" w:space="0" w:color="auto"/>
            </w:tcBorders>
          </w:tcPr>
          <w:p w:rsidR="00EE542F" w:rsidRPr="00EC33C8" w:rsidRDefault="00EE542F" w:rsidP="00FC50CA">
            <w:pPr>
              <w:tabs>
                <w:tab w:val="left" w:pos="900"/>
                <w:tab w:val="left" w:pos="1260"/>
              </w:tabs>
              <w:contextualSpacing/>
              <w:jc w:val="center"/>
              <w:rPr>
                <w:rFonts w:ascii="Gill Sans MT" w:hAnsi="Gill Sans MT"/>
                <w:sz w:val="20"/>
              </w:rPr>
            </w:pPr>
            <w:r>
              <w:rPr>
                <w:rFonts w:ascii="Gill Sans MT" w:hAnsi="Gill Sans MT"/>
                <w:sz w:val="20"/>
              </w:rPr>
              <w:t>5</w:t>
            </w:r>
          </w:p>
        </w:tc>
        <w:tc>
          <w:tcPr>
            <w:tcW w:w="425" w:type="dxa"/>
            <w:tcBorders>
              <w:top w:val="single" w:sz="6" w:space="0" w:color="auto"/>
              <w:left w:val="single" w:sz="6" w:space="0" w:color="auto"/>
              <w:bottom w:val="single" w:sz="6" w:space="0" w:color="auto"/>
              <w:right w:val="single" w:sz="6" w:space="0" w:color="auto"/>
            </w:tcBorders>
          </w:tcPr>
          <w:p w:rsidR="00EE542F" w:rsidRPr="00EC33C8" w:rsidRDefault="00EE542F" w:rsidP="00FC50CA">
            <w:pPr>
              <w:tabs>
                <w:tab w:val="left" w:pos="900"/>
                <w:tab w:val="left" w:pos="1260"/>
              </w:tabs>
              <w:contextualSpacing/>
              <w:jc w:val="center"/>
              <w:rPr>
                <w:rFonts w:ascii="Gill Sans MT" w:hAnsi="Gill Sans MT"/>
                <w:sz w:val="20"/>
              </w:rPr>
            </w:pPr>
          </w:p>
        </w:tc>
        <w:tc>
          <w:tcPr>
            <w:tcW w:w="425" w:type="dxa"/>
            <w:tcBorders>
              <w:top w:val="single" w:sz="6" w:space="0" w:color="auto"/>
              <w:left w:val="single" w:sz="6" w:space="0" w:color="auto"/>
              <w:bottom w:val="single" w:sz="6" w:space="0" w:color="auto"/>
              <w:right w:val="single" w:sz="6" w:space="0" w:color="auto"/>
            </w:tcBorders>
          </w:tcPr>
          <w:p w:rsidR="00EE542F" w:rsidRPr="00EC33C8" w:rsidRDefault="00EE542F" w:rsidP="00FC50CA">
            <w:pPr>
              <w:tabs>
                <w:tab w:val="left" w:pos="900"/>
                <w:tab w:val="left" w:pos="1260"/>
              </w:tabs>
              <w:contextualSpacing/>
              <w:jc w:val="center"/>
              <w:rPr>
                <w:rFonts w:ascii="Gill Sans MT" w:hAnsi="Gill Sans MT"/>
                <w:sz w:val="20"/>
              </w:rPr>
            </w:pPr>
          </w:p>
        </w:tc>
        <w:tc>
          <w:tcPr>
            <w:tcW w:w="426" w:type="dxa"/>
            <w:tcBorders>
              <w:top w:val="single" w:sz="6" w:space="0" w:color="auto"/>
              <w:left w:val="single" w:sz="6" w:space="0" w:color="auto"/>
              <w:bottom w:val="single" w:sz="6" w:space="0" w:color="auto"/>
              <w:right w:val="single" w:sz="6" w:space="0" w:color="auto"/>
            </w:tcBorders>
          </w:tcPr>
          <w:p w:rsidR="00EE542F" w:rsidRPr="00EC33C8" w:rsidRDefault="00EE542F" w:rsidP="00FC50CA">
            <w:pPr>
              <w:tabs>
                <w:tab w:val="left" w:pos="900"/>
                <w:tab w:val="left" w:pos="1260"/>
              </w:tabs>
              <w:contextualSpacing/>
              <w:jc w:val="center"/>
              <w:rPr>
                <w:rFonts w:ascii="Gill Sans MT" w:hAnsi="Gill Sans MT"/>
                <w:sz w:val="20"/>
              </w:rPr>
            </w:pPr>
            <w:r>
              <w:rPr>
                <w:rFonts w:ascii="Gill Sans MT" w:hAnsi="Gill Sans MT"/>
                <w:sz w:val="20"/>
              </w:rPr>
              <w:t>5</w:t>
            </w:r>
          </w:p>
        </w:tc>
        <w:tc>
          <w:tcPr>
            <w:tcW w:w="425" w:type="dxa"/>
            <w:tcBorders>
              <w:top w:val="single" w:sz="6" w:space="0" w:color="auto"/>
              <w:left w:val="single" w:sz="6" w:space="0" w:color="auto"/>
              <w:bottom w:val="single" w:sz="6" w:space="0" w:color="auto"/>
              <w:right w:val="single" w:sz="6" w:space="0" w:color="auto"/>
            </w:tcBorders>
          </w:tcPr>
          <w:p w:rsidR="00EE542F" w:rsidRPr="00EC33C8" w:rsidRDefault="00EE542F" w:rsidP="00FC50CA">
            <w:pPr>
              <w:tabs>
                <w:tab w:val="left" w:pos="900"/>
                <w:tab w:val="left" w:pos="1260"/>
              </w:tabs>
              <w:contextualSpacing/>
              <w:jc w:val="center"/>
              <w:rPr>
                <w:rFonts w:ascii="Gill Sans MT" w:hAnsi="Gill Sans MT"/>
                <w:sz w:val="20"/>
              </w:rPr>
            </w:pPr>
          </w:p>
        </w:tc>
        <w:tc>
          <w:tcPr>
            <w:tcW w:w="425" w:type="dxa"/>
            <w:tcBorders>
              <w:top w:val="single" w:sz="6" w:space="0" w:color="auto"/>
              <w:left w:val="single" w:sz="6" w:space="0" w:color="auto"/>
              <w:bottom w:val="single" w:sz="6" w:space="0" w:color="auto"/>
              <w:right w:val="single" w:sz="6" w:space="0" w:color="auto"/>
            </w:tcBorders>
          </w:tcPr>
          <w:p w:rsidR="00EE542F" w:rsidRPr="00EC33C8" w:rsidRDefault="00EE542F" w:rsidP="00FC50CA">
            <w:pPr>
              <w:tabs>
                <w:tab w:val="left" w:pos="900"/>
                <w:tab w:val="left" w:pos="1260"/>
              </w:tabs>
              <w:contextualSpacing/>
              <w:jc w:val="center"/>
              <w:rPr>
                <w:rFonts w:ascii="Gill Sans MT" w:hAnsi="Gill Sans MT"/>
                <w:sz w:val="20"/>
              </w:rPr>
            </w:pPr>
          </w:p>
        </w:tc>
        <w:tc>
          <w:tcPr>
            <w:tcW w:w="1134" w:type="dxa"/>
            <w:tcBorders>
              <w:top w:val="single" w:sz="6" w:space="0" w:color="auto"/>
              <w:left w:val="single" w:sz="6" w:space="0" w:color="auto"/>
              <w:bottom w:val="single" w:sz="6" w:space="0" w:color="auto"/>
              <w:right w:val="single" w:sz="6" w:space="0" w:color="auto"/>
            </w:tcBorders>
          </w:tcPr>
          <w:p w:rsidR="00EE542F" w:rsidRPr="00EC33C8" w:rsidRDefault="00EE542F" w:rsidP="00FC50CA">
            <w:pPr>
              <w:tabs>
                <w:tab w:val="left" w:pos="900"/>
                <w:tab w:val="left" w:pos="1260"/>
              </w:tabs>
              <w:contextualSpacing/>
              <w:jc w:val="center"/>
              <w:rPr>
                <w:rFonts w:ascii="Gill Sans MT" w:hAnsi="Gill Sans MT"/>
                <w:sz w:val="20"/>
              </w:rPr>
            </w:pPr>
            <w:r>
              <w:rPr>
                <w:rFonts w:ascii="Gill Sans MT" w:hAnsi="Gill Sans MT"/>
                <w:sz w:val="20"/>
              </w:rPr>
              <w:t>15</w:t>
            </w:r>
          </w:p>
        </w:tc>
        <w:tc>
          <w:tcPr>
            <w:tcW w:w="2410" w:type="dxa"/>
            <w:tcBorders>
              <w:top w:val="single" w:sz="6" w:space="0" w:color="auto"/>
              <w:left w:val="single" w:sz="6" w:space="0" w:color="auto"/>
              <w:bottom w:val="single" w:sz="6" w:space="0" w:color="auto"/>
              <w:right w:val="single" w:sz="6" w:space="0" w:color="auto"/>
            </w:tcBorders>
          </w:tcPr>
          <w:p w:rsidR="00EE542F" w:rsidRPr="00EC33C8" w:rsidRDefault="00EE542F" w:rsidP="00FC50CA">
            <w:pPr>
              <w:tabs>
                <w:tab w:val="left" w:pos="900"/>
                <w:tab w:val="left" w:pos="1260"/>
              </w:tabs>
              <w:contextualSpacing/>
              <w:rPr>
                <w:rFonts w:ascii="Gill Sans MT" w:hAnsi="Gill Sans MT"/>
                <w:sz w:val="20"/>
              </w:rPr>
            </w:pPr>
            <w:r>
              <w:rPr>
                <w:rFonts w:ascii="Gill Sans MT" w:hAnsi="Gill Sans MT"/>
                <w:sz w:val="20"/>
              </w:rPr>
              <w:t xml:space="preserve">A researcher will follow behind the participants during all trials just incase the participant loses balance and cannot recover on their own. All tripping hazards will be removed. Any objects the participants or researcher may come into contact upon a fall will be removed. The testing areas will be controlled to limit potential distractions. </w:t>
            </w:r>
          </w:p>
        </w:tc>
        <w:tc>
          <w:tcPr>
            <w:tcW w:w="850" w:type="dxa"/>
            <w:tcBorders>
              <w:top w:val="single" w:sz="6" w:space="0" w:color="auto"/>
              <w:left w:val="single" w:sz="6" w:space="0" w:color="auto"/>
              <w:bottom w:val="single" w:sz="6" w:space="0" w:color="auto"/>
              <w:right w:val="single" w:sz="6" w:space="0" w:color="auto"/>
            </w:tcBorders>
          </w:tcPr>
          <w:p w:rsidR="00EE542F" w:rsidRPr="00EC33C8" w:rsidRDefault="00EE542F" w:rsidP="00FC50CA">
            <w:pPr>
              <w:tabs>
                <w:tab w:val="left" w:pos="900"/>
                <w:tab w:val="left" w:pos="1260"/>
              </w:tabs>
              <w:contextualSpacing/>
              <w:rPr>
                <w:rFonts w:ascii="Gill Sans MT" w:hAnsi="Gill Sans MT"/>
                <w:sz w:val="20"/>
              </w:rPr>
            </w:pPr>
            <w:r>
              <w:rPr>
                <w:rFonts w:ascii="Gill Sans MT" w:hAnsi="Gill Sans MT"/>
                <w:sz w:val="20"/>
              </w:rPr>
              <w:t>Yes</w:t>
            </w:r>
          </w:p>
        </w:tc>
      </w:tr>
      <w:tr w:rsidR="00EE542F" w:rsidTr="00FC50CA">
        <w:trPr>
          <w:trHeight w:val="538"/>
        </w:trPr>
        <w:tc>
          <w:tcPr>
            <w:tcW w:w="828" w:type="dxa"/>
            <w:tcBorders>
              <w:top w:val="single" w:sz="6" w:space="0" w:color="auto"/>
              <w:left w:val="single" w:sz="6" w:space="0" w:color="auto"/>
              <w:bottom w:val="single" w:sz="6" w:space="0" w:color="auto"/>
              <w:right w:val="single" w:sz="6" w:space="0" w:color="auto"/>
            </w:tcBorders>
          </w:tcPr>
          <w:p w:rsidR="00EE542F" w:rsidRPr="00EC33C8" w:rsidRDefault="00EE542F" w:rsidP="00FC50CA">
            <w:pPr>
              <w:tabs>
                <w:tab w:val="left" w:pos="900"/>
                <w:tab w:val="left" w:pos="1260"/>
              </w:tabs>
              <w:contextualSpacing/>
              <w:rPr>
                <w:rFonts w:ascii="Gill Sans MT" w:hAnsi="Gill Sans MT"/>
                <w:sz w:val="20"/>
              </w:rPr>
            </w:pPr>
            <w:r w:rsidRPr="00EC33C8">
              <w:rPr>
                <w:rFonts w:ascii="Gill Sans MT" w:hAnsi="Gill Sans MT"/>
                <w:sz w:val="20"/>
              </w:rPr>
              <w:t>4.</w:t>
            </w:r>
          </w:p>
        </w:tc>
        <w:tc>
          <w:tcPr>
            <w:tcW w:w="2858" w:type="dxa"/>
            <w:tcBorders>
              <w:top w:val="single" w:sz="6" w:space="0" w:color="auto"/>
              <w:left w:val="single" w:sz="6" w:space="0" w:color="auto"/>
              <w:bottom w:val="single" w:sz="6" w:space="0" w:color="auto"/>
              <w:right w:val="single" w:sz="6" w:space="0" w:color="auto"/>
            </w:tcBorders>
          </w:tcPr>
          <w:p w:rsidR="00EE542F" w:rsidRPr="00EC33C8" w:rsidRDefault="00EE542F" w:rsidP="00FC50CA">
            <w:pPr>
              <w:tabs>
                <w:tab w:val="left" w:pos="900"/>
                <w:tab w:val="left" w:pos="1260"/>
              </w:tabs>
              <w:contextualSpacing/>
              <w:rPr>
                <w:rFonts w:ascii="Gill Sans MT" w:hAnsi="Gill Sans MT"/>
                <w:sz w:val="20"/>
              </w:rPr>
            </w:pPr>
            <w:r>
              <w:rPr>
                <w:rFonts w:ascii="Gill Sans MT" w:hAnsi="Gill Sans MT"/>
                <w:sz w:val="20"/>
              </w:rPr>
              <w:t xml:space="preserve">Injury to participant or researcher due to a hit from choreic movement </w:t>
            </w:r>
          </w:p>
        </w:tc>
        <w:tc>
          <w:tcPr>
            <w:tcW w:w="567" w:type="dxa"/>
            <w:tcBorders>
              <w:top w:val="single" w:sz="6" w:space="0" w:color="auto"/>
              <w:left w:val="single" w:sz="6" w:space="0" w:color="auto"/>
              <w:bottom w:val="single" w:sz="6" w:space="0" w:color="auto"/>
              <w:right w:val="single" w:sz="6" w:space="0" w:color="auto"/>
            </w:tcBorders>
          </w:tcPr>
          <w:p w:rsidR="00EE542F" w:rsidRPr="00EC33C8" w:rsidRDefault="00EE542F" w:rsidP="00FC50CA">
            <w:pPr>
              <w:tabs>
                <w:tab w:val="left" w:pos="900"/>
                <w:tab w:val="left" w:pos="1260"/>
              </w:tabs>
              <w:contextualSpacing/>
              <w:jc w:val="center"/>
              <w:rPr>
                <w:rFonts w:ascii="Gill Sans MT" w:hAnsi="Gill Sans MT"/>
                <w:sz w:val="20"/>
              </w:rPr>
            </w:pPr>
          </w:p>
        </w:tc>
        <w:tc>
          <w:tcPr>
            <w:tcW w:w="567" w:type="dxa"/>
            <w:tcBorders>
              <w:top w:val="single" w:sz="6" w:space="0" w:color="auto"/>
              <w:left w:val="single" w:sz="6" w:space="0" w:color="auto"/>
              <w:bottom w:val="single" w:sz="6" w:space="0" w:color="auto"/>
              <w:right w:val="single" w:sz="6" w:space="0" w:color="auto"/>
            </w:tcBorders>
          </w:tcPr>
          <w:p w:rsidR="00EE542F" w:rsidRPr="00EC33C8" w:rsidRDefault="00EE542F" w:rsidP="00FC50CA">
            <w:pPr>
              <w:tabs>
                <w:tab w:val="left" w:pos="900"/>
                <w:tab w:val="left" w:pos="1260"/>
              </w:tabs>
              <w:contextualSpacing/>
              <w:jc w:val="center"/>
              <w:rPr>
                <w:rFonts w:ascii="Gill Sans MT" w:hAnsi="Gill Sans MT"/>
                <w:sz w:val="20"/>
              </w:rPr>
            </w:pPr>
            <w:r>
              <w:rPr>
                <w:rFonts w:ascii="Gill Sans MT" w:hAnsi="Gill Sans MT"/>
                <w:sz w:val="20"/>
              </w:rPr>
              <w:t>5</w:t>
            </w:r>
          </w:p>
        </w:tc>
        <w:tc>
          <w:tcPr>
            <w:tcW w:w="567" w:type="dxa"/>
            <w:tcBorders>
              <w:top w:val="single" w:sz="6" w:space="0" w:color="auto"/>
              <w:left w:val="single" w:sz="6" w:space="0" w:color="auto"/>
              <w:bottom w:val="single" w:sz="6" w:space="0" w:color="auto"/>
              <w:right w:val="single" w:sz="6" w:space="0" w:color="auto"/>
            </w:tcBorders>
          </w:tcPr>
          <w:p w:rsidR="00EE542F" w:rsidRPr="00EC33C8" w:rsidRDefault="00EE542F" w:rsidP="00FC50CA">
            <w:pPr>
              <w:tabs>
                <w:tab w:val="left" w:pos="900"/>
                <w:tab w:val="left" w:pos="1260"/>
              </w:tabs>
              <w:contextualSpacing/>
              <w:jc w:val="center"/>
              <w:rPr>
                <w:rFonts w:ascii="Gill Sans MT" w:hAnsi="Gill Sans MT"/>
                <w:sz w:val="20"/>
              </w:rPr>
            </w:pPr>
          </w:p>
        </w:tc>
        <w:tc>
          <w:tcPr>
            <w:tcW w:w="567" w:type="dxa"/>
            <w:tcBorders>
              <w:top w:val="single" w:sz="6" w:space="0" w:color="auto"/>
              <w:left w:val="single" w:sz="6" w:space="0" w:color="auto"/>
              <w:bottom w:val="single" w:sz="6" w:space="0" w:color="auto"/>
              <w:right w:val="single" w:sz="6" w:space="0" w:color="auto"/>
            </w:tcBorders>
          </w:tcPr>
          <w:p w:rsidR="00EE542F" w:rsidRPr="00EC33C8" w:rsidRDefault="00EE542F" w:rsidP="00FC50CA">
            <w:pPr>
              <w:tabs>
                <w:tab w:val="left" w:pos="900"/>
                <w:tab w:val="left" w:pos="1260"/>
              </w:tabs>
              <w:contextualSpacing/>
              <w:jc w:val="center"/>
              <w:rPr>
                <w:rFonts w:ascii="Gill Sans MT" w:hAnsi="Gill Sans MT"/>
                <w:sz w:val="20"/>
              </w:rPr>
            </w:pPr>
          </w:p>
        </w:tc>
        <w:tc>
          <w:tcPr>
            <w:tcW w:w="567" w:type="dxa"/>
            <w:tcBorders>
              <w:top w:val="single" w:sz="6" w:space="0" w:color="auto"/>
              <w:left w:val="single" w:sz="6" w:space="0" w:color="auto"/>
              <w:bottom w:val="single" w:sz="6" w:space="0" w:color="auto"/>
              <w:right w:val="single" w:sz="6" w:space="0" w:color="auto"/>
            </w:tcBorders>
          </w:tcPr>
          <w:p w:rsidR="00EE542F" w:rsidRPr="00EC33C8" w:rsidRDefault="00EE542F" w:rsidP="00FC50CA">
            <w:pPr>
              <w:tabs>
                <w:tab w:val="left" w:pos="900"/>
                <w:tab w:val="left" w:pos="1260"/>
              </w:tabs>
              <w:contextualSpacing/>
              <w:jc w:val="center"/>
              <w:rPr>
                <w:rFonts w:ascii="Gill Sans MT" w:hAnsi="Gill Sans MT"/>
                <w:sz w:val="20"/>
              </w:rPr>
            </w:pPr>
          </w:p>
        </w:tc>
        <w:tc>
          <w:tcPr>
            <w:tcW w:w="425" w:type="dxa"/>
            <w:tcBorders>
              <w:top w:val="single" w:sz="6" w:space="0" w:color="auto"/>
              <w:left w:val="single" w:sz="6" w:space="0" w:color="auto"/>
              <w:bottom w:val="single" w:sz="6" w:space="0" w:color="auto"/>
              <w:right w:val="single" w:sz="6" w:space="0" w:color="auto"/>
            </w:tcBorders>
          </w:tcPr>
          <w:p w:rsidR="00EE542F" w:rsidRPr="00EC33C8" w:rsidRDefault="00EE542F" w:rsidP="00FC50CA">
            <w:pPr>
              <w:tabs>
                <w:tab w:val="left" w:pos="900"/>
                <w:tab w:val="left" w:pos="1260"/>
              </w:tabs>
              <w:contextualSpacing/>
              <w:jc w:val="center"/>
              <w:rPr>
                <w:rFonts w:ascii="Gill Sans MT" w:hAnsi="Gill Sans MT"/>
                <w:sz w:val="20"/>
              </w:rPr>
            </w:pPr>
          </w:p>
        </w:tc>
        <w:tc>
          <w:tcPr>
            <w:tcW w:w="426" w:type="dxa"/>
            <w:tcBorders>
              <w:top w:val="single" w:sz="6" w:space="0" w:color="auto"/>
              <w:left w:val="single" w:sz="6" w:space="0" w:color="auto"/>
              <w:bottom w:val="single" w:sz="6" w:space="0" w:color="auto"/>
              <w:right w:val="single" w:sz="6" w:space="0" w:color="auto"/>
            </w:tcBorders>
          </w:tcPr>
          <w:p w:rsidR="00EE542F" w:rsidRPr="00EC33C8" w:rsidRDefault="00EE542F" w:rsidP="00FC50CA">
            <w:pPr>
              <w:tabs>
                <w:tab w:val="left" w:pos="900"/>
                <w:tab w:val="left" w:pos="1260"/>
              </w:tabs>
              <w:contextualSpacing/>
              <w:jc w:val="center"/>
              <w:rPr>
                <w:rFonts w:ascii="Gill Sans MT" w:hAnsi="Gill Sans MT"/>
                <w:sz w:val="20"/>
              </w:rPr>
            </w:pPr>
          </w:p>
        </w:tc>
        <w:tc>
          <w:tcPr>
            <w:tcW w:w="425" w:type="dxa"/>
            <w:tcBorders>
              <w:top w:val="single" w:sz="6" w:space="0" w:color="auto"/>
              <w:left w:val="single" w:sz="6" w:space="0" w:color="auto"/>
              <w:bottom w:val="single" w:sz="6" w:space="0" w:color="auto"/>
              <w:right w:val="single" w:sz="6" w:space="0" w:color="auto"/>
            </w:tcBorders>
          </w:tcPr>
          <w:p w:rsidR="00EE542F" w:rsidRPr="00EC33C8" w:rsidRDefault="00EE542F" w:rsidP="00FC50CA">
            <w:pPr>
              <w:tabs>
                <w:tab w:val="left" w:pos="900"/>
                <w:tab w:val="left" w:pos="1260"/>
              </w:tabs>
              <w:contextualSpacing/>
              <w:jc w:val="center"/>
              <w:rPr>
                <w:rFonts w:ascii="Gill Sans MT" w:hAnsi="Gill Sans MT"/>
                <w:sz w:val="20"/>
              </w:rPr>
            </w:pPr>
            <w:r>
              <w:rPr>
                <w:rFonts w:ascii="Gill Sans MT" w:hAnsi="Gill Sans MT"/>
                <w:sz w:val="20"/>
              </w:rPr>
              <w:t>5</w:t>
            </w:r>
          </w:p>
        </w:tc>
        <w:tc>
          <w:tcPr>
            <w:tcW w:w="425" w:type="dxa"/>
            <w:tcBorders>
              <w:top w:val="single" w:sz="6" w:space="0" w:color="auto"/>
              <w:left w:val="single" w:sz="6" w:space="0" w:color="auto"/>
              <w:bottom w:val="single" w:sz="6" w:space="0" w:color="auto"/>
              <w:right w:val="single" w:sz="6" w:space="0" w:color="auto"/>
            </w:tcBorders>
          </w:tcPr>
          <w:p w:rsidR="00EE542F" w:rsidRPr="00EC33C8" w:rsidRDefault="00EE542F" w:rsidP="00FC50CA">
            <w:pPr>
              <w:tabs>
                <w:tab w:val="left" w:pos="900"/>
                <w:tab w:val="left" w:pos="1260"/>
              </w:tabs>
              <w:contextualSpacing/>
              <w:jc w:val="center"/>
              <w:rPr>
                <w:rFonts w:ascii="Gill Sans MT" w:hAnsi="Gill Sans MT"/>
                <w:sz w:val="20"/>
              </w:rPr>
            </w:pPr>
          </w:p>
        </w:tc>
        <w:tc>
          <w:tcPr>
            <w:tcW w:w="425" w:type="dxa"/>
            <w:tcBorders>
              <w:top w:val="single" w:sz="6" w:space="0" w:color="auto"/>
              <w:left w:val="single" w:sz="6" w:space="0" w:color="auto"/>
              <w:bottom w:val="single" w:sz="6" w:space="0" w:color="auto"/>
              <w:right w:val="single" w:sz="6" w:space="0" w:color="auto"/>
            </w:tcBorders>
          </w:tcPr>
          <w:p w:rsidR="00EE542F" w:rsidRPr="00EC33C8" w:rsidRDefault="00EE542F" w:rsidP="00FC50CA">
            <w:pPr>
              <w:tabs>
                <w:tab w:val="left" w:pos="900"/>
                <w:tab w:val="left" w:pos="1260"/>
              </w:tabs>
              <w:contextualSpacing/>
              <w:jc w:val="center"/>
              <w:rPr>
                <w:rFonts w:ascii="Gill Sans MT" w:hAnsi="Gill Sans MT"/>
                <w:sz w:val="20"/>
              </w:rPr>
            </w:pPr>
          </w:p>
        </w:tc>
        <w:tc>
          <w:tcPr>
            <w:tcW w:w="426" w:type="dxa"/>
            <w:tcBorders>
              <w:top w:val="single" w:sz="6" w:space="0" w:color="auto"/>
              <w:left w:val="single" w:sz="6" w:space="0" w:color="auto"/>
              <w:bottom w:val="single" w:sz="6" w:space="0" w:color="auto"/>
              <w:right w:val="single" w:sz="6" w:space="0" w:color="auto"/>
            </w:tcBorders>
          </w:tcPr>
          <w:p w:rsidR="00EE542F" w:rsidRPr="00EC33C8" w:rsidRDefault="00EE542F" w:rsidP="00FC50CA">
            <w:pPr>
              <w:tabs>
                <w:tab w:val="left" w:pos="900"/>
                <w:tab w:val="left" w:pos="1260"/>
              </w:tabs>
              <w:contextualSpacing/>
              <w:jc w:val="center"/>
              <w:rPr>
                <w:rFonts w:ascii="Gill Sans MT" w:hAnsi="Gill Sans MT"/>
                <w:sz w:val="20"/>
              </w:rPr>
            </w:pPr>
            <w:r>
              <w:rPr>
                <w:rFonts w:ascii="Gill Sans MT" w:hAnsi="Gill Sans MT"/>
                <w:sz w:val="20"/>
              </w:rPr>
              <w:t>5</w:t>
            </w:r>
          </w:p>
        </w:tc>
        <w:tc>
          <w:tcPr>
            <w:tcW w:w="425" w:type="dxa"/>
            <w:tcBorders>
              <w:top w:val="single" w:sz="6" w:space="0" w:color="auto"/>
              <w:left w:val="single" w:sz="6" w:space="0" w:color="auto"/>
              <w:bottom w:val="single" w:sz="6" w:space="0" w:color="auto"/>
              <w:right w:val="single" w:sz="6" w:space="0" w:color="auto"/>
            </w:tcBorders>
          </w:tcPr>
          <w:p w:rsidR="00EE542F" w:rsidRPr="00EC33C8" w:rsidRDefault="00EE542F" w:rsidP="00FC50CA">
            <w:pPr>
              <w:tabs>
                <w:tab w:val="left" w:pos="900"/>
                <w:tab w:val="left" w:pos="1260"/>
              </w:tabs>
              <w:contextualSpacing/>
              <w:jc w:val="center"/>
              <w:rPr>
                <w:rFonts w:ascii="Gill Sans MT" w:hAnsi="Gill Sans MT"/>
                <w:sz w:val="20"/>
              </w:rPr>
            </w:pPr>
          </w:p>
        </w:tc>
        <w:tc>
          <w:tcPr>
            <w:tcW w:w="425" w:type="dxa"/>
            <w:tcBorders>
              <w:top w:val="single" w:sz="6" w:space="0" w:color="auto"/>
              <w:left w:val="single" w:sz="6" w:space="0" w:color="auto"/>
              <w:bottom w:val="single" w:sz="6" w:space="0" w:color="auto"/>
              <w:right w:val="single" w:sz="6" w:space="0" w:color="auto"/>
            </w:tcBorders>
          </w:tcPr>
          <w:p w:rsidR="00EE542F" w:rsidRPr="00EC33C8" w:rsidRDefault="00EE542F" w:rsidP="00FC50CA">
            <w:pPr>
              <w:tabs>
                <w:tab w:val="left" w:pos="900"/>
                <w:tab w:val="left" w:pos="1260"/>
              </w:tabs>
              <w:contextualSpacing/>
              <w:jc w:val="center"/>
              <w:rPr>
                <w:rFonts w:ascii="Gill Sans MT" w:hAnsi="Gill Sans MT"/>
                <w:sz w:val="20"/>
              </w:rPr>
            </w:pPr>
          </w:p>
        </w:tc>
        <w:tc>
          <w:tcPr>
            <w:tcW w:w="1134" w:type="dxa"/>
            <w:tcBorders>
              <w:top w:val="single" w:sz="6" w:space="0" w:color="auto"/>
              <w:left w:val="single" w:sz="6" w:space="0" w:color="auto"/>
              <w:bottom w:val="single" w:sz="6" w:space="0" w:color="auto"/>
              <w:right w:val="single" w:sz="6" w:space="0" w:color="auto"/>
            </w:tcBorders>
          </w:tcPr>
          <w:p w:rsidR="00EE542F" w:rsidRPr="00EC33C8" w:rsidRDefault="00EE542F" w:rsidP="00FC50CA">
            <w:pPr>
              <w:tabs>
                <w:tab w:val="left" w:pos="900"/>
                <w:tab w:val="left" w:pos="1260"/>
              </w:tabs>
              <w:contextualSpacing/>
              <w:jc w:val="center"/>
              <w:rPr>
                <w:rFonts w:ascii="Gill Sans MT" w:hAnsi="Gill Sans MT"/>
                <w:sz w:val="20"/>
              </w:rPr>
            </w:pPr>
            <w:r>
              <w:rPr>
                <w:rFonts w:ascii="Gill Sans MT" w:hAnsi="Gill Sans MT"/>
                <w:sz w:val="20"/>
              </w:rPr>
              <w:t>15</w:t>
            </w:r>
          </w:p>
        </w:tc>
        <w:tc>
          <w:tcPr>
            <w:tcW w:w="2410" w:type="dxa"/>
            <w:tcBorders>
              <w:top w:val="single" w:sz="6" w:space="0" w:color="auto"/>
              <w:left w:val="single" w:sz="6" w:space="0" w:color="auto"/>
              <w:bottom w:val="single" w:sz="6" w:space="0" w:color="auto"/>
              <w:right w:val="single" w:sz="6" w:space="0" w:color="auto"/>
            </w:tcBorders>
          </w:tcPr>
          <w:p w:rsidR="00EE542F" w:rsidRPr="00EC33C8" w:rsidRDefault="00EE542F" w:rsidP="00FC50CA">
            <w:pPr>
              <w:tabs>
                <w:tab w:val="left" w:pos="900"/>
                <w:tab w:val="left" w:pos="1260"/>
              </w:tabs>
              <w:contextualSpacing/>
              <w:rPr>
                <w:rFonts w:ascii="Gill Sans MT" w:hAnsi="Gill Sans MT"/>
                <w:sz w:val="20"/>
              </w:rPr>
            </w:pPr>
            <w:r>
              <w:rPr>
                <w:rFonts w:ascii="Gill Sans MT" w:hAnsi="Gill Sans MT"/>
                <w:sz w:val="20"/>
              </w:rPr>
              <w:t>Researcher will have to maintain a safe distance from the uncontrolled movements but close enough to the participant to intervene should they lose balance.</w:t>
            </w:r>
          </w:p>
        </w:tc>
        <w:tc>
          <w:tcPr>
            <w:tcW w:w="850" w:type="dxa"/>
            <w:tcBorders>
              <w:top w:val="single" w:sz="6" w:space="0" w:color="auto"/>
              <w:left w:val="single" w:sz="6" w:space="0" w:color="auto"/>
              <w:bottom w:val="single" w:sz="6" w:space="0" w:color="auto"/>
              <w:right w:val="single" w:sz="6" w:space="0" w:color="auto"/>
            </w:tcBorders>
          </w:tcPr>
          <w:p w:rsidR="00EE542F" w:rsidRPr="00EC33C8" w:rsidRDefault="00EE542F" w:rsidP="00FC50CA">
            <w:pPr>
              <w:tabs>
                <w:tab w:val="left" w:pos="900"/>
                <w:tab w:val="left" w:pos="1260"/>
              </w:tabs>
              <w:contextualSpacing/>
              <w:rPr>
                <w:rFonts w:ascii="Gill Sans MT" w:hAnsi="Gill Sans MT"/>
                <w:sz w:val="20"/>
              </w:rPr>
            </w:pPr>
            <w:r>
              <w:rPr>
                <w:rFonts w:ascii="Gill Sans MT" w:hAnsi="Gill Sans MT"/>
                <w:sz w:val="20"/>
              </w:rPr>
              <w:t>Yes</w:t>
            </w:r>
          </w:p>
        </w:tc>
      </w:tr>
      <w:tr w:rsidR="00EE542F" w:rsidTr="00FC50CA">
        <w:trPr>
          <w:trHeight w:val="298"/>
        </w:trPr>
        <w:tc>
          <w:tcPr>
            <w:tcW w:w="828" w:type="dxa"/>
            <w:tcBorders>
              <w:top w:val="single" w:sz="6" w:space="0" w:color="auto"/>
              <w:left w:val="single" w:sz="6" w:space="0" w:color="auto"/>
              <w:bottom w:val="single" w:sz="6" w:space="0" w:color="auto"/>
              <w:right w:val="single" w:sz="6" w:space="0" w:color="auto"/>
            </w:tcBorders>
          </w:tcPr>
          <w:p w:rsidR="00EE542F" w:rsidRPr="00EC33C8" w:rsidRDefault="00EE542F" w:rsidP="00FC50CA">
            <w:pPr>
              <w:tabs>
                <w:tab w:val="left" w:pos="900"/>
                <w:tab w:val="left" w:pos="1260"/>
              </w:tabs>
              <w:contextualSpacing/>
              <w:rPr>
                <w:rFonts w:ascii="Gill Sans MT" w:hAnsi="Gill Sans MT"/>
                <w:sz w:val="20"/>
              </w:rPr>
            </w:pPr>
            <w:r w:rsidRPr="00EC33C8">
              <w:rPr>
                <w:rFonts w:ascii="Gill Sans MT" w:hAnsi="Gill Sans MT"/>
                <w:sz w:val="20"/>
              </w:rPr>
              <w:t>5.</w:t>
            </w:r>
          </w:p>
        </w:tc>
        <w:tc>
          <w:tcPr>
            <w:tcW w:w="2858" w:type="dxa"/>
            <w:tcBorders>
              <w:top w:val="single" w:sz="6" w:space="0" w:color="auto"/>
              <w:left w:val="single" w:sz="6" w:space="0" w:color="auto"/>
              <w:bottom w:val="single" w:sz="6" w:space="0" w:color="auto"/>
              <w:right w:val="single" w:sz="6" w:space="0" w:color="auto"/>
            </w:tcBorders>
          </w:tcPr>
          <w:p w:rsidR="00EE542F" w:rsidRPr="00EC33C8" w:rsidRDefault="00EE542F" w:rsidP="00FC50CA">
            <w:pPr>
              <w:tabs>
                <w:tab w:val="left" w:pos="900"/>
                <w:tab w:val="left" w:pos="1260"/>
              </w:tabs>
              <w:contextualSpacing/>
              <w:rPr>
                <w:rFonts w:ascii="Gill Sans MT" w:hAnsi="Gill Sans MT"/>
                <w:sz w:val="20"/>
              </w:rPr>
            </w:pPr>
            <w:r>
              <w:rPr>
                <w:rFonts w:ascii="Gill Sans MT" w:hAnsi="Gill Sans MT"/>
                <w:sz w:val="20"/>
              </w:rPr>
              <w:t xml:space="preserve">Increased involuntary uncontrolled movements for patients with HD due to wearing the weighted vest </w:t>
            </w:r>
          </w:p>
          <w:p w:rsidR="00EE542F" w:rsidRPr="00EC33C8" w:rsidRDefault="00EE542F" w:rsidP="00FC50CA">
            <w:pPr>
              <w:tabs>
                <w:tab w:val="left" w:pos="900"/>
                <w:tab w:val="left" w:pos="1260"/>
              </w:tabs>
              <w:contextualSpacing/>
              <w:rPr>
                <w:rFonts w:ascii="Gill Sans MT" w:hAnsi="Gill Sans MT"/>
                <w:sz w:val="20"/>
              </w:rPr>
            </w:pPr>
          </w:p>
        </w:tc>
        <w:tc>
          <w:tcPr>
            <w:tcW w:w="567" w:type="dxa"/>
            <w:tcBorders>
              <w:top w:val="single" w:sz="6" w:space="0" w:color="auto"/>
              <w:left w:val="single" w:sz="6" w:space="0" w:color="auto"/>
              <w:bottom w:val="single" w:sz="6" w:space="0" w:color="auto"/>
              <w:right w:val="single" w:sz="6" w:space="0" w:color="auto"/>
            </w:tcBorders>
          </w:tcPr>
          <w:p w:rsidR="00EE542F" w:rsidRPr="00EC33C8" w:rsidRDefault="00EE542F" w:rsidP="00FC50CA">
            <w:pPr>
              <w:tabs>
                <w:tab w:val="left" w:pos="900"/>
                <w:tab w:val="left" w:pos="1260"/>
              </w:tabs>
              <w:contextualSpacing/>
              <w:jc w:val="center"/>
              <w:rPr>
                <w:rFonts w:ascii="Gill Sans MT" w:hAnsi="Gill Sans MT"/>
                <w:sz w:val="20"/>
              </w:rPr>
            </w:pPr>
          </w:p>
        </w:tc>
        <w:tc>
          <w:tcPr>
            <w:tcW w:w="567" w:type="dxa"/>
            <w:tcBorders>
              <w:top w:val="single" w:sz="6" w:space="0" w:color="auto"/>
              <w:left w:val="single" w:sz="6" w:space="0" w:color="auto"/>
              <w:bottom w:val="single" w:sz="6" w:space="0" w:color="auto"/>
              <w:right w:val="single" w:sz="6" w:space="0" w:color="auto"/>
            </w:tcBorders>
          </w:tcPr>
          <w:p w:rsidR="00EE542F" w:rsidRPr="00EC33C8" w:rsidRDefault="00EE542F" w:rsidP="00FC50CA">
            <w:pPr>
              <w:tabs>
                <w:tab w:val="left" w:pos="900"/>
                <w:tab w:val="left" w:pos="1260"/>
              </w:tabs>
              <w:contextualSpacing/>
              <w:jc w:val="center"/>
              <w:rPr>
                <w:rFonts w:ascii="Gill Sans MT" w:hAnsi="Gill Sans MT"/>
                <w:sz w:val="20"/>
              </w:rPr>
            </w:pPr>
            <w:r>
              <w:rPr>
                <w:rFonts w:ascii="Gill Sans MT" w:hAnsi="Gill Sans MT"/>
                <w:sz w:val="20"/>
              </w:rPr>
              <w:t>4</w:t>
            </w:r>
          </w:p>
        </w:tc>
        <w:tc>
          <w:tcPr>
            <w:tcW w:w="567" w:type="dxa"/>
            <w:tcBorders>
              <w:top w:val="single" w:sz="6" w:space="0" w:color="auto"/>
              <w:left w:val="single" w:sz="6" w:space="0" w:color="auto"/>
              <w:bottom w:val="single" w:sz="6" w:space="0" w:color="auto"/>
              <w:right w:val="single" w:sz="6" w:space="0" w:color="auto"/>
            </w:tcBorders>
          </w:tcPr>
          <w:p w:rsidR="00EE542F" w:rsidRPr="00EC33C8" w:rsidRDefault="00EE542F" w:rsidP="00FC50CA">
            <w:pPr>
              <w:tabs>
                <w:tab w:val="left" w:pos="900"/>
                <w:tab w:val="left" w:pos="1260"/>
              </w:tabs>
              <w:contextualSpacing/>
              <w:jc w:val="center"/>
              <w:rPr>
                <w:rFonts w:ascii="Gill Sans MT" w:hAnsi="Gill Sans MT"/>
                <w:sz w:val="20"/>
              </w:rPr>
            </w:pPr>
          </w:p>
        </w:tc>
        <w:tc>
          <w:tcPr>
            <w:tcW w:w="567" w:type="dxa"/>
            <w:tcBorders>
              <w:top w:val="single" w:sz="6" w:space="0" w:color="auto"/>
              <w:left w:val="single" w:sz="6" w:space="0" w:color="auto"/>
              <w:bottom w:val="single" w:sz="6" w:space="0" w:color="auto"/>
              <w:right w:val="single" w:sz="6" w:space="0" w:color="auto"/>
            </w:tcBorders>
          </w:tcPr>
          <w:p w:rsidR="00EE542F" w:rsidRPr="00EC33C8" w:rsidRDefault="00EE542F" w:rsidP="00FC50CA">
            <w:pPr>
              <w:tabs>
                <w:tab w:val="left" w:pos="900"/>
                <w:tab w:val="left" w:pos="1260"/>
              </w:tabs>
              <w:contextualSpacing/>
              <w:jc w:val="center"/>
              <w:rPr>
                <w:rFonts w:ascii="Gill Sans MT" w:hAnsi="Gill Sans MT"/>
                <w:sz w:val="20"/>
              </w:rPr>
            </w:pPr>
          </w:p>
        </w:tc>
        <w:tc>
          <w:tcPr>
            <w:tcW w:w="567" w:type="dxa"/>
            <w:tcBorders>
              <w:top w:val="single" w:sz="6" w:space="0" w:color="auto"/>
              <w:left w:val="single" w:sz="6" w:space="0" w:color="auto"/>
              <w:bottom w:val="single" w:sz="6" w:space="0" w:color="auto"/>
              <w:right w:val="single" w:sz="6" w:space="0" w:color="auto"/>
            </w:tcBorders>
          </w:tcPr>
          <w:p w:rsidR="00EE542F" w:rsidRPr="00EC33C8" w:rsidRDefault="00EE542F" w:rsidP="00FC50CA">
            <w:pPr>
              <w:tabs>
                <w:tab w:val="left" w:pos="900"/>
                <w:tab w:val="left" w:pos="1260"/>
              </w:tabs>
              <w:contextualSpacing/>
              <w:jc w:val="center"/>
              <w:rPr>
                <w:rFonts w:ascii="Gill Sans MT" w:hAnsi="Gill Sans MT"/>
                <w:sz w:val="20"/>
              </w:rPr>
            </w:pPr>
          </w:p>
        </w:tc>
        <w:tc>
          <w:tcPr>
            <w:tcW w:w="425" w:type="dxa"/>
            <w:tcBorders>
              <w:top w:val="single" w:sz="6" w:space="0" w:color="auto"/>
              <w:left w:val="single" w:sz="6" w:space="0" w:color="auto"/>
              <w:bottom w:val="single" w:sz="6" w:space="0" w:color="auto"/>
              <w:right w:val="single" w:sz="6" w:space="0" w:color="auto"/>
            </w:tcBorders>
          </w:tcPr>
          <w:p w:rsidR="00EE542F" w:rsidRPr="00EC33C8" w:rsidRDefault="00EE542F" w:rsidP="00FC50CA">
            <w:pPr>
              <w:tabs>
                <w:tab w:val="left" w:pos="900"/>
                <w:tab w:val="left" w:pos="1260"/>
              </w:tabs>
              <w:contextualSpacing/>
              <w:jc w:val="center"/>
              <w:rPr>
                <w:rFonts w:ascii="Gill Sans MT" w:hAnsi="Gill Sans MT"/>
                <w:sz w:val="20"/>
              </w:rPr>
            </w:pPr>
            <w:r>
              <w:rPr>
                <w:rFonts w:ascii="Gill Sans MT" w:hAnsi="Gill Sans MT"/>
                <w:sz w:val="20"/>
              </w:rPr>
              <w:t>2</w:t>
            </w:r>
          </w:p>
        </w:tc>
        <w:tc>
          <w:tcPr>
            <w:tcW w:w="426" w:type="dxa"/>
            <w:tcBorders>
              <w:top w:val="single" w:sz="6" w:space="0" w:color="auto"/>
              <w:left w:val="single" w:sz="6" w:space="0" w:color="auto"/>
              <w:bottom w:val="single" w:sz="6" w:space="0" w:color="auto"/>
              <w:right w:val="single" w:sz="6" w:space="0" w:color="auto"/>
            </w:tcBorders>
          </w:tcPr>
          <w:p w:rsidR="00EE542F" w:rsidRPr="00EC33C8" w:rsidRDefault="00EE542F" w:rsidP="00FC50CA">
            <w:pPr>
              <w:tabs>
                <w:tab w:val="left" w:pos="900"/>
                <w:tab w:val="left" w:pos="1260"/>
              </w:tabs>
              <w:contextualSpacing/>
              <w:jc w:val="center"/>
              <w:rPr>
                <w:rFonts w:ascii="Gill Sans MT" w:hAnsi="Gill Sans MT"/>
                <w:sz w:val="20"/>
              </w:rPr>
            </w:pPr>
          </w:p>
        </w:tc>
        <w:tc>
          <w:tcPr>
            <w:tcW w:w="425" w:type="dxa"/>
            <w:tcBorders>
              <w:top w:val="single" w:sz="6" w:space="0" w:color="auto"/>
              <w:left w:val="single" w:sz="6" w:space="0" w:color="auto"/>
              <w:bottom w:val="single" w:sz="6" w:space="0" w:color="auto"/>
              <w:right w:val="single" w:sz="6" w:space="0" w:color="auto"/>
            </w:tcBorders>
          </w:tcPr>
          <w:p w:rsidR="00EE542F" w:rsidRPr="00EC33C8" w:rsidRDefault="00EE542F" w:rsidP="00FC50CA">
            <w:pPr>
              <w:tabs>
                <w:tab w:val="left" w:pos="900"/>
                <w:tab w:val="left" w:pos="1260"/>
              </w:tabs>
              <w:contextualSpacing/>
              <w:jc w:val="center"/>
              <w:rPr>
                <w:rFonts w:ascii="Gill Sans MT" w:hAnsi="Gill Sans MT"/>
                <w:sz w:val="20"/>
              </w:rPr>
            </w:pPr>
          </w:p>
        </w:tc>
        <w:tc>
          <w:tcPr>
            <w:tcW w:w="425" w:type="dxa"/>
            <w:tcBorders>
              <w:top w:val="single" w:sz="6" w:space="0" w:color="auto"/>
              <w:left w:val="single" w:sz="6" w:space="0" w:color="auto"/>
              <w:bottom w:val="single" w:sz="6" w:space="0" w:color="auto"/>
              <w:right w:val="single" w:sz="6" w:space="0" w:color="auto"/>
            </w:tcBorders>
          </w:tcPr>
          <w:p w:rsidR="00EE542F" w:rsidRPr="00EC33C8" w:rsidRDefault="00EE542F" w:rsidP="00FC50CA">
            <w:pPr>
              <w:tabs>
                <w:tab w:val="left" w:pos="900"/>
                <w:tab w:val="left" w:pos="1260"/>
              </w:tabs>
              <w:contextualSpacing/>
              <w:jc w:val="center"/>
              <w:rPr>
                <w:rFonts w:ascii="Gill Sans MT" w:hAnsi="Gill Sans MT"/>
                <w:sz w:val="20"/>
              </w:rPr>
            </w:pPr>
          </w:p>
        </w:tc>
        <w:tc>
          <w:tcPr>
            <w:tcW w:w="425" w:type="dxa"/>
            <w:tcBorders>
              <w:top w:val="single" w:sz="6" w:space="0" w:color="auto"/>
              <w:left w:val="single" w:sz="6" w:space="0" w:color="auto"/>
              <w:bottom w:val="single" w:sz="6" w:space="0" w:color="auto"/>
              <w:right w:val="single" w:sz="6" w:space="0" w:color="auto"/>
            </w:tcBorders>
          </w:tcPr>
          <w:p w:rsidR="00EE542F" w:rsidRPr="00EC33C8" w:rsidRDefault="00EE542F" w:rsidP="00FC50CA">
            <w:pPr>
              <w:tabs>
                <w:tab w:val="left" w:pos="900"/>
                <w:tab w:val="left" w:pos="1260"/>
              </w:tabs>
              <w:contextualSpacing/>
              <w:jc w:val="center"/>
              <w:rPr>
                <w:rFonts w:ascii="Gill Sans MT" w:hAnsi="Gill Sans MT"/>
                <w:sz w:val="20"/>
              </w:rPr>
            </w:pPr>
            <w:r>
              <w:rPr>
                <w:rFonts w:ascii="Gill Sans MT" w:hAnsi="Gill Sans MT"/>
                <w:sz w:val="20"/>
              </w:rPr>
              <w:t>2</w:t>
            </w:r>
          </w:p>
        </w:tc>
        <w:tc>
          <w:tcPr>
            <w:tcW w:w="426" w:type="dxa"/>
            <w:tcBorders>
              <w:top w:val="single" w:sz="6" w:space="0" w:color="auto"/>
              <w:left w:val="single" w:sz="6" w:space="0" w:color="auto"/>
              <w:bottom w:val="single" w:sz="6" w:space="0" w:color="auto"/>
              <w:right w:val="single" w:sz="6" w:space="0" w:color="auto"/>
            </w:tcBorders>
          </w:tcPr>
          <w:p w:rsidR="00EE542F" w:rsidRPr="00EC33C8" w:rsidRDefault="00EE542F" w:rsidP="00FC50CA">
            <w:pPr>
              <w:tabs>
                <w:tab w:val="left" w:pos="900"/>
                <w:tab w:val="left" w:pos="1260"/>
              </w:tabs>
              <w:contextualSpacing/>
              <w:jc w:val="center"/>
              <w:rPr>
                <w:rFonts w:ascii="Gill Sans MT" w:hAnsi="Gill Sans MT"/>
                <w:sz w:val="20"/>
              </w:rPr>
            </w:pPr>
          </w:p>
        </w:tc>
        <w:tc>
          <w:tcPr>
            <w:tcW w:w="425" w:type="dxa"/>
            <w:tcBorders>
              <w:top w:val="single" w:sz="6" w:space="0" w:color="auto"/>
              <w:left w:val="single" w:sz="6" w:space="0" w:color="auto"/>
              <w:bottom w:val="single" w:sz="6" w:space="0" w:color="auto"/>
              <w:right w:val="single" w:sz="6" w:space="0" w:color="auto"/>
            </w:tcBorders>
          </w:tcPr>
          <w:p w:rsidR="00EE542F" w:rsidRPr="00EC33C8" w:rsidRDefault="00EE542F" w:rsidP="00FC50CA">
            <w:pPr>
              <w:tabs>
                <w:tab w:val="left" w:pos="900"/>
                <w:tab w:val="left" w:pos="1260"/>
              </w:tabs>
              <w:contextualSpacing/>
              <w:jc w:val="center"/>
              <w:rPr>
                <w:rFonts w:ascii="Gill Sans MT" w:hAnsi="Gill Sans MT"/>
                <w:sz w:val="20"/>
              </w:rPr>
            </w:pPr>
          </w:p>
        </w:tc>
        <w:tc>
          <w:tcPr>
            <w:tcW w:w="425" w:type="dxa"/>
            <w:tcBorders>
              <w:top w:val="single" w:sz="6" w:space="0" w:color="auto"/>
              <w:left w:val="single" w:sz="6" w:space="0" w:color="auto"/>
              <w:bottom w:val="single" w:sz="6" w:space="0" w:color="auto"/>
              <w:right w:val="single" w:sz="6" w:space="0" w:color="auto"/>
            </w:tcBorders>
          </w:tcPr>
          <w:p w:rsidR="00EE542F" w:rsidRPr="00EC33C8" w:rsidRDefault="00EE542F" w:rsidP="00FC50CA">
            <w:pPr>
              <w:tabs>
                <w:tab w:val="left" w:pos="900"/>
                <w:tab w:val="left" w:pos="1260"/>
              </w:tabs>
              <w:contextualSpacing/>
              <w:jc w:val="center"/>
              <w:rPr>
                <w:rFonts w:ascii="Gill Sans MT" w:hAnsi="Gill Sans MT"/>
                <w:sz w:val="20"/>
              </w:rPr>
            </w:pPr>
          </w:p>
        </w:tc>
        <w:tc>
          <w:tcPr>
            <w:tcW w:w="1134" w:type="dxa"/>
            <w:tcBorders>
              <w:top w:val="single" w:sz="6" w:space="0" w:color="auto"/>
              <w:left w:val="single" w:sz="6" w:space="0" w:color="auto"/>
              <w:bottom w:val="single" w:sz="6" w:space="0" w:color="auto"/>
              <w:right w:val="single" w:sz="6" w:space="0" w:color="auto"/>
            </w:tcBorders>
          </w:tcPr>
          <w:p w:rsidR="00EE542F" w:rsidRPr="00EC33C8" w:rsidRDefault="00EE542F" w:rsidP="00FC50CA">
            <w:pPr>
              <w:tabs>
                <w:tab w:val="left" w:pos="900"/>
                <w:tab w:val="left" w:pos="1260"/>
              </w:tabs>
              <w:contextualSpacing/>
              <w:jc w:val="center"/>
              <w:rPr>
                <w:rFonts w:ascii="Gill Sans MT" w:hAnsi="Gill Sans MT"/>
                <w:sz w:val="20"/>
              </w:rPr>
            </w:pPr>
            <w:r>
              <w:rPr>
                <w:rFonts w:ascii="Gill Sans MT" w:hAnsi="Gill Sans MT"/>
                <w:sz w:val="20"/>
              </w:rPr>
              <w:t>8</w:t>
            </w:r>
          </w:p>
        </w:tc>
        <w:tc>
          <w:tcPr>
            <w:tcW w:w="2410" w:type="dxa"/>
            <w:tcBorders>
              <w:top w:val="single" w:sz="6" w:space="0" w:color="auto"/>
              <w:left w:val="single" w:sz="6" w:space="0" w:color="auto"/>
              <w:bottom w:val="single" w:sz="6" w:space="0" w:color="auto"/>
              <w:right w:val="single" w:sz="6" w:space="0" w:color="auto"/>
            </w:tcBorders>
          </w:tcPr>
          <w:p w:rsidR="00EE542F" w:rsidRPr="00EC33C8" w:rsidRDefault="00EE542F" w:rsidP="00FC50CA">
            <w:pPr>
              <w:tabs>
                <w:tab w:val="left" w:pos="900"/>
                <w:tab w:val="left" w:pos="1260"/>
              </w:tabs>
              <w:contextualSpacing/>
              <w:rPr>
                <w:rFonts w:ascii="Gill Sans MT" w:hAnsi="Gill Sans MT"/>
                <w:sz w:val="20"/>
              </w:rPr>
            </w:pPr>
            <w:r>
              <w:rPr>
                <w:rFonts w:ascii="Gill Sans MT" w:hAnsi="Gill Sans MT"/>
                <w:sz w:val="20"/>
              </w:rPr>
              <w:t xml:space="preserve">This has not been documented in any of the reviewed papers obtained in the literature review. However, if this were to occur, the patient’s appointment may be extended for observations until it is safe to leave and/or admitted to the hospital. </w:t>
            </w:r>
          </w:p>
        </w:tc>
        <w:tc>
          <w:tcPr>
            <w:tcW w:w="850" w:type="dxa"/>
            <w:tcBorders>
              <w:top w:val="single" w:sz="6" w:space="0" w:color="auto"/>
              <w:left w:val="single" w:sz="6" w:space="0" w:color="auto"/>
              <w:bottom w:val="single" w:sz="6" w:space="0" w:color="auto"/>
              <w:right w:val="single" w:sz="6" w:space="0" w:color="auto"/>
            </w:tcBorders>
          </w:tcPr>
          <w:p w:rsidR="00EE542F" w:rsidRPr="00EC33C8" w:rsidRDefault="00EE542F" w:rsidP="00FC50CA">
            <w:pPr>
              <w:tabs>
                <w:tab w:val="left" w:pos="900"/>
                <w:tab w:val="left" w:pos="1260"/>
              </w:tabs>
              <w:contextualSpacing/>
              <w:rPr>
                <w:rFonts w:ascii="Gill Sans MT" w:hAnsi="Gill Sans MT"/>
                <w:sz w:val="20"/>
              </w:rPr>
            </w:pPr>
            <w:r>
              <w:rPr>
                <w:rFonts w:ascii="Gill Sans MT" w:hAnsi="Gill Sans MT"/>
                <w:sz w:val="20"/>
              </w:rPr>
              <w:t>Yes</w:t>
            </w:r>
          </w:p>
        </w:tc>
      </w:tr>
      <w:tr w:rsidR="00EE542F" w:rsidTr="00FC50CA">
        <w:trPr>
          <w:cantSplit/>
          <w:trHeight w:val="276"/>
        </w:trPr>
        <w:tc>
          <w:tcPr>
            <w:tcW w:w="6521" w:type="dxa"/>
            <w:gridSpan w:val="7"/>
            <w:tcBorders>
              <w:top w:val="single" w:sz="6" w:space="0" w:color="auto"/>
              <w:right w:val="single" w:sz="6" w:space="0" w:color="auto"/>
            </w:tcBorders>
            <w:shd w:val="pct5" w:color="auto" w:fill="auto"/>
          </w:tcPr>
          <w:p w:rsidR="00EE542F" w:rsidRDefault="00EE542F" w:rsidP="00FC50CA">
            <w:pPr>
              <w:tabs>
                <w:tab w:val="left" w:pos="900"/>
                <w:tab w:val="left" w:pos="1260"/>
              </w:tabs>
              <w:jc w:val="right"/>
              <w:rPr>
                <w:rFonts w:ascii="Gill Sans MT" w:hAnsi="Gill Sans MT"/>
                <w:b/>
              </w:rPr>
            </w:pPr>
            <w:r>
              <w:rPr>
                <w:rFonts w:ascii="Gill Sans MT" w:hAnsi="Gill Sans MT"/>
                <w:b/>
              </w:rPr>
              <w:t>Risk value (RV)</w:t>
            </w:r>
          </w:p>
        </w:tc>
        <w:tc>
          <w:tcPr>
            <w:tcW w:w="425" w:type="dxa"/>
            <w:tcBorders>
              <w:top w:val="single" w:sz="6" w:space="0" w:color="auto"/>
              <w:left w:val="single" w:sz="6" w:space="0" w:color="auto"/>
              <w:bottom w:val="single" w:sz="6" w:space="0" w:color="auto"/>
              <w:right w:val="single" w:sz="6" w:space="0" w:color="auto"/>
            </w:tcBorders>
          </w:tcPr>
          <w:p w:rsidR="00EE542F" w:rsidRDefault="00EE542F" w:rsidP="00FC50CA">
            <w:pPr>
              <w:tabs>
                <w:tab w:val="left" w:pos="900"/>
                <w:tab w:val="left" w:pos="1260"/>
              </w:tabs>
              <w:jc w:val="center"/>
              <w:rPr>
                <w:rFonts w:ascii="Gill Sans MT" w:hAnsi="Gill Sans MT"/>
                <w:b/>
              </w:rPr>
            </w:pPr>
            <w:r>
              <w:rPr>
                <w:rFonts w:ascii="Gill Sans MT" w:hAnsi="Gill Sans MT"/>
                <w:b/>
              </w:rPr>
              <w:t>1</w:t>
            </w:r>
          </w:p>
        </w:tc>
        <w:tc>
          <w:tcPr>
            <w:tcW w:w="426" w:type="dxa"/>
            <w:tcBorders>
              <w:top w:val="single" w:sz="6" w:space="0" w:color="auto"/>
              <w:left w:val="single" w:sz="6" w:space="0" w:color="auto"/>
              <w:bottom w:val="single" w:sz="6" w:space="0" w:color="auto"/>
              <w:right w:val="single" w:sz="6" w:space="0" w:color="auto"/>
            </w:tcBorders>
          </w:tcPr>
          <w:p w:rsidR="00EE542F" w:rsidRDefault="00EE542F" w:rsidP="00FC50CA">
            <w:pPr>
              <w:tabs>
                <w:tab w:val="left" w:pos="900"/>
                <w:tab w:val="left" w:pos="1260"/>
              </w:tabs>
              <w:jc w:val="center"/>
              <w:rPr>
                <w:rFonts w:ascii="Gill Sans MT" w:hAnsi="Gill Sans MT"/>
                <w:b/>
              </w:rPr>
            </w:pPr>
            <w:r>
              <w:rPr>
                <w:rFonts w:ascii="Gill Sans MT" w:hAnsi="Gill Sans MT"/>
                <w:b/>
              </w:rPr>
              <w:t>2</w:t>
            </w:r>
          </w:p>
        </w:tc>
        <w:tc>
          <w:tcPr>
            <w:tcW w:w="425" w:type="dxa"/>
            <w:tcBorders>
              <w:top w:val="single" w:sz="6" w:space="0" w:color="auto"/>
              <w:left w:val="single" w:sz="6" w:space="0" w:color="auto"/>
              <w:bottom w:val="single" w:sz="6" w:space="0" w:color="auto"/>
              <w:right w:val="single" w:sz="6" w:space="0" w:color="auto"/>
            </w:tcBorders>
          </w:tcPr>
          <w:p w:rsidR="00EE542F" w:rsidRDefault="00EE542F" w:rsidP="00FC50CA">
            <w:pPr>
              <w:tabs>
                <w:tab w:val="left" w:pos="900"/>
                <w:tab w:val="left" w:pos="1260"/>
              </w:tabs>
              <w:jc w:val="center"/>
              <w:rPr>
                <w:rFonts w:ascii="Gill Sans MT" w:hAnsi="Gill Sans MT"/>
                <w:b/>
              </w:rPr>
            </w:pPr>
            <w:r>
              <w:rPr>
                <w:rFonts w:ascii="Gill Sans MT" w:hAnsi="Gill Sans MT"/>
                <w:b/>
              </w:rPr>
              <w:t>3</w:t>
            </w:r>
          </w:p>
        </w:tc>
        <w:tc>
          <w:tcPr>
            <w:tcW w:w="425" w:type="dxa"/>
            <w:tcBorders>
              <w:top w:val="single" w:sz="6" w:space="0" w:color="auto"/>
              <w:left w:val="single" w:sz="6" w:space="0" w:color="auto"/>
              <w:bottom w:val="single" w:sz="6" w:space="0" w:color="auto"/>
              <w:right w:val="single" w:sz="6" w:space="0" w:color="auto"/>
            </w:tcBorders>
          </w:tcPr>
          <w:p w:rsidR="00EE542F" w:rsidRDefault="00EE542F" w:rsidP="00FC50CA">
            <w:pPr>
              <w:tabs>
                <w:tab w:val="left" w:pos="900"/>
                <w:tab w:val="left" w:pos="1260"/>
              </w:tabs>
              <w:jc w:val="center"/>
              <w:rPr>
                <w:rFonts w:ascii="Gill Sans MT" w:hAnsi="Gill Sans MT"/>
                <w:b/>
              </w:rPr>
            </w:pPr>
            <w:r>
              <w:rPr>
                <w:rFonts w:ascii="Gill Sans MT" w:hAnsi="Gill Sans MT"/>
                <w:b/>
              </w:rPr>
              <w:t>4</w:t>
            </w:r>
          </w:p>
        </w:tc>
        <w:tc>
          <w:tcPr>
            <w:tcW w:w="425" w:type="dxa"/>
            <w:tcBorders>
              <w:top w:val="single" w:sz="6" w:space="0" w:color="auto"/>
              <w:left w:val="single" w:sz="6" w:space="0" w:color="auto"/>
              <w:bottom w:val="single" w:sz="6" w:space="0" w:color="auto"/>
              <w:right w:val="single" w:sz="6" w:space="0" w:color="auto"/>
            </w:tcBorders>
          </w:tcPr>
          <w:p w:rsidR="00EE542F" w:rsidRDefault="00EE542F" w:rsidP="00FC50CA">
            <w:pPr>
              <w:tabs>
                <w:tab w:val="left" w:pos="900"/>
                <w:tab w:val="left" w:pos="1260"/>
              </w:tabs>
              <w:jc w:val="center"/>
              <w:rPr>
                <w:rFonts w:ascii="Gill Sans MT" w:hAnsi="Gill Sans MT"/>
                <w:b/>
              </w:rPr>
            </w:pPr>
            <w:r>
              <w:rPr>
                <w:rFonts w:ascii="Gill Sans MT" w:hAnsi="Gill Sans MT"/>
                <w:b/>
              </w:rPr>
              <w:t>1</w:t>
            </w:r>
          </w:p>
        </w:tc>
        <w:tc>
          <w:tcPr>
            <w:tcW w:w="426" w:type="dxa"/>
            <w:tcBorders>
              <w:top w:val="single" w:sz="6" w:space="0" w:color="auto"/>
              <w:left w:val="single" w:sz="6" w:space="0" w:color="auto"/>
              <w:bottom w:val="single" w:sz="6" w:space="0" w:color="auto"/>
              <w:right w:val="single" w:sz="6" w:space="0" w:color="auto"/>
            </w:tcBorders>
          </w:tcPr>
          <w:p w:rsidR="00EE542F" w:rsidRDefault="00EE542F" w:rsidP="00FC50CA">
            <w:pPr>
              <w:tabs>
                <w:tab w:val="left" w:pos="900"/>
                <w:tab w:val="left" w:pos="1260"/>
              </w:tabs>
              <w:jc w:val="center"/>
              <w:rPr>
                <w:rFonts w:ascii="Gill Sans MT" w:hAnsi="Gill Sans MT"/>
                <w:b/>
              </w:rPr>
            </w:pPr>
            <w:r>
              <w:rPr>
                <w:rFonts w:ascii="Gill Sans MT" w:hAnsi="Gill Sans MT"/>
                <w:b/>
              </w:rPr>
              <w:t>2</w:t>
            </w:r>
          </w:p>
        </w:tc>
        <w:tc>
          <w:tcPr>
            <w:tcW w:w="425" w:type="dxa"/>
            <w:tcBorders>
              <w:top w:val="single" w:sz="6" w:space="0" w:color="auto"/>
              <w:left w:val="single" w:sz="6" w:space="0" w:color="auto"/>
              <w:bottom w:val="single" w:sz="6" w:space="0" w:color="auto"/>
              <w:right w:val="single" w:sz="6" w:space="0" w:color="auto"/>
            </w:tcBorders>
          </w:tcPr>
          <w:p w:rsidR="00EE542F" w:rsidRDefault="00EE542F" w:rsidP="00FC50CA">
            <w:pPr>
              <w:tabs>
                <w:tab w:val="left" w:pos="900"/>
                <w:tab w:val="left" w:pos="1260"/>
              </w:tabs>
              <w:jc w:val="center"/>
              <w:rPr>
                <w:rFonts w:ascii="Gill Sans MT" w:hAnsi="Gill Sans MT"/>
                <w:b/>
              </w:rPr>
            </w:pPr>
            <w:r>
              <w:rPr>
                <w:rFonts w:ascii="Gill Sans MT" w:hAnsi="Gill Sans MT"/>
                <w:b/>
              </w:rPr>
              <w:t>3</w:t>
            </w:r>
          </w:p>
        </w:tc>
        <w:tc>
          <w:tcPr>
            <w:tcW w:w="425" w:type="dxa"/>
            <w:tcBorders>
              <w:top w:val="single" w:sz="6" w:space="0" w:color="auto"/>
              <w:left w:val="single" w:sz="6" w:space="0" w:color="auto"/>
              <w:bottom w:val="single" w:sz="6" w:space="0" w:color="auto"/>
              <w:right w:val="single" w:sz="4" w:space="0" w:color="auto"/>
            </w:tcBorders>
          </w:tcPr>
          <w:p w:rsidR="00EE542F" w:rsidRDefault="00EE542F" w:rsidP="00FC50CA">
            <w:pPr>
              <w:tabs>
                <w:tab w:val="left" w:pos="900"/>
                <w:tab w:val="left" w:pos="1260"/>
              </w:tabs>
              <w:jc w:val="center"/>
              <w:rPr>
                <w:rFonts w:ascii="Gill Sans MT" w:hAnsi="Gill Sans MT"/>
                <w:b/>
              </w:rPr>
            </w:pPr>
            <w:r>
              <w:rPr>
                <w:rFonts w:ascii="Gill Sans MT" w:hAnsi="Gill Sans MT"/>
                <w:b/>
              </w:rPr>
              <w:t>4</w:t>
            </w:r>
          </w:p>
        </w:tc>
        <w:tc>
          <w:tcPr>
            <w:tcW w:w="1134" w:type="dxa"/>
            <w:tcBorders>
              <w:top w:val="single" w:sz="4" w:space="0" w:color="auto"/>
              <w:left w:val="single" w:sz="4" w:space="0" w:color="auto"/>
              <w:bottom w:val="single" w:sz="4" w:space="0" w:color="auto"/>
              <w:right w:val="single" w:sz="4" w:space="0" w:color="auto"/>
            </w:tcBorders>
            <w:shd w:val="pct5" w:color="auto" w:fill="auto"/>
          </w:tcPr>
          <w:p w:rsidR="00EE542F" w:rsidRDefault="00820E16" w:rsidP="00FC50CA">
            <w:pPr>
              <w:tabs>
                <w:tab w:val="left" w:pos="900"/>
                <w:tab w:val="left" w:pos="1260"/>
              </w:tabs>
              <w:rPr>
                <w:rFonts w:ascii="Gill Sans MT" w:hAnsi="Gill Sans MT"/>
                <w:b/>
              </w:rPr>
            </w:pPr>
            <w:r>
              <w:rPr>
                <w:rFonts w:ascii="Gill Sans MT" w:hAnsi="Gill Sans MT"/>
                <w:b/>
              </w:rPr>
              <w:fldChar w:fldCharType="begin"/>
            </w:r>
            <w:r w:rsidR="00EE542F">
              <w:rPr>
                <w:rFonts w:ascii="Gill Sans MT" w:hAnsi="Gill Sans MT"/>
                <w:b/>
              </w:rPr>
              <w:instrText xml:space="preserve"> FILLIN Notes \* MERGEFORMAT </w:instrText>
            </w:r>
            <w:r>
              <w:rPr>
                <w:rFonts w:ascii="Gill Sans MT" w:hAnsi="Gill Sans MT"/>
                <w:b/>
              </w:rPr>
              <w:fldChar w:fldCharType="end"/>
            </w:r>
          </w:p>
        </w:tc>
        <w:tc>
          <w:tcPr>
            <w:tcW w:w="3260" w:type="dxa"/>
            <w:gridSpan w:val="2"/>
            <w:tcBorders>
              <w:top w:val="single" w:sz="6" w:space="0" w:color="auto"/>
              <w:left w:val="single" w:sz="4" w:space="0" w:color="auto"/>
            </w:tcBorders>
            <w:shd w:val="pct5" w:color="auto" w:fill="auto"/>
          </w:tcPr>
          <w:p w:rsidR="00EE542F" w:rsidRDefault="00EE542F" w:rsidP="00FC50CA">
            <w:pPr>
              <w:tabs>
                <w:tab w:val="left" w:pos="900"/>
                <w:tab w:val="left" w:pos="1260"/>
              </w:tabs>
              <w:rPr>
                <w:rFonts w:ascii="Gill Sans MT" w:hAnsi="Gill Sans MT"/>
              </w:rPr>
            </w:pPr>
          </w:p>
        </w:tc>
      </w:tr>
    </w:tbl>
    <w:p w:rsidR="00EE542F" w:rsidRPr="000E7F8C" w:rsidRDefault="00EE542F" w:rsidP="00EE542F">
      <w:pPr>
        <w:rPr>
          <w:rFonts w:ascii="Gill Sans MT" w:hAnsi="Gill Sans MT"/>
          <w:i/>
          <w:sz w:val="20"/>
        </w:rPr>
      </w:pPr>
      <w:r w:rsidRPr="000E7F8C">
        <w:rPr>
          <w:rFonts w:ascii="Gill Sans MT" w:hAnsi="Gill Sans MT"/>
          <w:i/>
          <w:sz w:val="20"/>
        </w:rPr>
        <w:t>Total risk = Likelihood (RV) x Severity (RV)</w:t>
      </w:r>
      <w:r w:rsidRPr="000E7F8C">
        <w:rPr>
          <w:rFonts w:ascii="Gill Sans MT" w:hAnsi="Gill Sans MT"/>
          <w:i/>
          <w:sz w:val="20"/>
        </w:rPr>
        <w:tab/>
        <w:t>Total risk of 1 – 4 = ‘L’, low risk</w:t>
      </w:r>
      <w:r w:rsidRPr="000E7F8C">
        <w:rPr>
          <w:rFonts w:ascii="Gill Sans MT" w:hAnsi="Gill Sans MT"/>
          <w:i/>
          <w:sz w:val="20"/>
        </w:rPr>
        <w:tab/>
        <w:t>Total risk of 6 – 9 = ‘M’, medium risk</w:t>
      </w:r>
      <w:r w:rsidRPr="000E7F8C">
        <w:rPr>
          <w:rFonts w:ascii="Gill Sans MT" w:hAnsi="Gill Sans MT"/>
          <w:i/>
          <w:sz w:val="20"/>
        </w:rPr>
        <w:tab/>
      </w:r>
      <w:r w:rsidRPr="000E7F8C">
        <w:rPr>
          <w:rFonts w:ascii="Gill Sans MT" w:hAnsi="Gill Sans MT"/>
          <w:i/>
          <w:sz w:val="20"/>
        </w:rPr>
        <w:tab/>
        <w:t>Total risk of 12 – 16 = ‘H’, high risk</w:t>
      </w:r>
    </w:p>
    <w:p w:rsidR="00EE542F" w:rsidRDefault="00EE542F" w:rsidP="00EE542F">
      <w:pPr>
        <w:rPr>
          <w:rFonts w:ascii="Gill Sans MT" w:hAnsi="Gill Sans MT"/>
          <w:i/>
        </w:rPr>
        <w:sectPr w:rsidR="00EE542F" w:rsidSect="002F3786">
          <w:type w:val="continuous"/>
          <w:pgSz w:w="16840" w:h="11900" w:orient="landscape"/>
          <w:pgMar w:top="1440" w:right="1440" w:bottom="1440" w:left="1440" w:header="142" w:footer="720" w:gutter="0"/>
          <w:cols w:space="720"/>
          <w:docGrid w:linePitch="326"/>
        </w:sectPr>
      </w:pPr>
    </w:p>
    <w:p w:rsidR="00EE542F" w:rsidRPr="003D77FE" w:rsidRDefault="00EE542F" w:rsidP="00EE542F">
      <w:pPr>
        <w:rPr>
          <w:rFonts w:ascii="Gill Sans MT" w:hAnsi="Gill Sans MT"/>
          <w:sz w:val="28"/>
        </w:rPr>
      </w:pPr>
      <w:r w:rsidRPr="00196CEA">
        <w:rPr>
          <w:rFonts w:ascii="Gill Sans MT" w:hAnsi="Gill Sans MT"/>
          <w:noProof/>
          <w:lang w:val="en-GB" w:eastAsia="en-GB"/>
        </w:rPr>
        <w:drawing>
          <wp:inline distT="0" distB="0" distL="0" distR="0">
            <wp:extent cx="3588385" cy="624840"/>
            <wp:effectExtent l="0" t="0" r="0" b="0"/>
            <wp:docPr id="152" name="Picture 2" descr="qmulogo_lin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qmulogo_line"/>
                    <pic:cNvPicPr>
                      <a:picLocks/>
                    </pic:cNvPicPr>
                  </pic:nvPicPr>
                  <pic:blipFill>
                    <a:blip r:embed="rId234" cstate="print">
                      <a:extLst>
                        <a:ext uri="{28A0092B-C50C-407E-A947-70E740481C1C}">
                          <a14:useLocalDpi xmlns:a14="http://schemas.microsoft.com/office/drawing/2010/main" val="0"/>
                        </a:ext>
                      </a:extLst>
                    </a:blip>
                    <a:srcRect/>
                    <a:stretch>
                      <a:fillRect/>
                    </a:stretch>
                  </pic:blipFill>
                  <pic:spPr bwMode="auto">
                    <a:xfrm>
                      <a:off x="0" y="0"/>
                      <a:ext cx="3588385" cy="624840"/>
                    </a:xfrm>
                    <a:prstGeom prst="rect">
                      <a:avLst/>
                    </a:prstGeom>
                    <a:noFill/>
                    <a:ln>
                      <a:noFill/>
                    </a:ln>
                  </pic:spPr>
                </pic:pic>
              </a:graphicData>
            </a:graphic>
          </wp:inline>
        </w:drawing>
      </w:r>
    </w:p>
    <w:p w:rsidR="00EE542F" w:rsidRDefault="00EE542F" w:rsidP="00EE542F">
      <w:pPr>
        <w:rPr>
          <w:rFonts w:ascii="Gill Sans MT" w:hAnsi="Gill Sans 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1"/>
        <w:gridCol w:w="8789"/>
      </w:tblGrid>
      <w:tr w:rsidR="00EE542F" w:rsidTr="00FC50CA">
        <w:trPr>
          <w:trHeight w:val="561"/>
        </w:trPr>
        <w:tc>
          <w:tcPr>
            <w:tcW w:w="1951" w:type="dxa"/>
            <w:shd w:val="clear" w:color="auto" w:fill="EAF1DD"/>
          </w:tcPr>
          <w:p w:rsidR="00EE542F" w:rsidRDefault="00EE542F" w:rsidP="00FC50CA">
            <w:pPr>
              <w:framePr w:hSpace="180" w:wrap="around" w:vAnchor="text" w:hAnchor="margin" w:y="163"/>
              <w:rPr>
                <w:rFonts w:ascii="Gill Sans MT" w:hAnsi="Gill Sans MT"/>
                <w:b/>
                <w:sz w:val="28"/>
              </w:rPr>
            </w:pPr>
            <w:r>
              <w:rPr>
                <w:rFonts w:ascii="Gill Sans MT" w:hAnsi="Gill Sans MT"/>
                <w:b/>
                <w:sz w:val="28"/>
              </w:rPr>
              <w:t>Reference:</w:t>
            </w:r>
          </w:p>
        </w:tc>
        <w:tc>
          <w:tcPr>
            <w:tcW w:w="8789" w:type="dxa"/>
          </w:tcPr>
          <w:p w:rsidR="00EE542F" w:rsidRPr="00032BEE" w:rsidRDefault="00EE542F" w:rsidP="00FC50CA">
            <w:pPr>
              <w:pStyle w:val="Heading2"/>
            </w:pPr>
          </w:p>
        </w:tc>
      </w:tr>
    </w:tbl>
    <w:p w:rsidR="00EE542F" w:rsidRDefault="00EE542F" w:rsidP="00EE542F">
      <w:pPr>
        <w:rPr>
          <w:rFonts w:ascii="Gill Sans MT" w:hAnsi="Gill Sans MT"/>
        </w:rPr>
      </w:pPr>
    </w:p>
    <w:p w:rsidR="00EE542F" w:rsidRDefault="00EE542F" w:rsidP="00EE542F">
      <w:pPr>
        <w:rPr>
          <w:rFonts w:ascii="Gill Sans MT" w:hAnsi="Gill Sans MT"/>
        </w:rPr>
      </w:pPr>
    </w:p>
    <w:p w:rsidR="00EE542F" w:rsidRDefault="00EE542F" w:rsidP="00EE542F">
      <w:pPr>
        <w:rPr>
          <w:rFonts w:ascii="Gill Sans MT" w:hAnsi="Gill Sans MT"/>
          <w:i/>
        </w:rPr>
      </w:pPr>
    </w:p>
    <w:p w:rsidR="00EE542F" w:rsidRDefault="00EE542F" w:rsidP="00EE542F">
      <w:pPr>
        <w:rPr>
          <w:rFonts w:ascii="Gill Sans MT" w:hAnsi="Gill Sans MT"/>
          <w:i/>
        </w:rPr>
      </w:pPr>
    </w:p>
    <w:p w:rsidR="00EE542F" w:rsidRDefault="00EE542F" w:rsidP="00EE542F">
      <w:pPr>
        <w:rPr>
          <w:rFonts w:ascii="Gill Sans MT" w:hAnsi="Gill Sans MT"/>
          <w:b/>
        </w:rPr>
      </w:pPr>
      <w:r>
        <w:rPr>
          <w:rFonts w:ascii="Gill Sans MT" w:hAnsi="Gill Sans MT"/>
          <w:b/>
        </w:rPr>
        <w:t>Remedial action required</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5454"/>
        <w:gridCol w:w="2108"/>
        <w:gridCol w:w="3778"/>
        <w:gridCol w:w="2126"/>
      </w:tblGrid>
      <w:tr w:rsidR="00EE542F" w:rsidTr="00FC50CA">
        <w:tc>
          <w:tcPr>
            <w:tcW w:w="709" w:type="dxa"/>
            <w:shd w:val="clear" w:color="auto" w:fill="EAF1DD"/>
          </w:tcPr>
          <w:p w:rsidR="00EE542F" w:rsidRDefault="00EE542F" w:rsidP="00FC50CA">
            <w:pPr>
              <w:rPr>
                <w:rFonts w:ascii="Gill Sans MT" w:hAnsi="Gill Sans MT"/>
                <w:b/>
              </w:rPr>
            </w:pPr>
            <w:r>
              <w:rPr>
                <w:rFonts w:ascii="Gill Sans MT" w:hAnsi="Gill Sans MT"/>
                <w:b/>
              </w:rPr>
              <w:t>Ref no.</w:t>
            </w:r>
          </w:p>
        </w:tc>
        <w:tc>
          <w:tcPr>
            <w:tcW w:w="5454" w:type="dxa"/>
            <w:shd w:val="clear" w:color="auto" w:fill="EAF1DD"/>
            <w:vAlign w:val="center"/>
          </w:tcPr>
          <w:p w:rsidR="00EE542F" w:rsidRDefault="00EE542F" w:rsidP="00FC50CA">
            <w:pPr>
              <w:jc w:val="center"/>
              <w:rPr>
                <w:rFonts w:ascii="Gill Sans MT" w:hAnsi="Gill Sans MT"/>
                <w:b/>
              </w:rPr>
            </w:pPr>
            <w:r>
              <w:rPr>
                <w:rFonts w:ascii="Gill Sans MT" w:hAnsi="Gill Sans MT"/>
                <w:b/>
              </w:rPr>
              <w:t>Action required</w:t>
            </w:r>
          </w:p>
        </w:tc>
        <w:tc>
          <w:tcPr>
            <w:tcW w:w="2108" w:type="dxa"/>
            <w:shd w:val="clear" w:color="auto" w:fill="EAF1DD"/>
            <w:vAlign w:val="center"/>
          </w:tcPr>
          <w:p w:rsidR="00EE542F" w:rsidRDefault="00EE542F" w:rsidP="00FC50CA">
            <w:pPr>
              <w:jc w:val="center"/>
              <w:rPr>
                <w:rFonts w:ascii="Gill Sans MT" w:hAnsi="Gill Sans MT"/>
                <w:b/>
              </w:rPr>
            </w:pPr>
            <w:r>
              <w:rPr>
                <w:rFonts w:ascii="Gill Sans MT" w:hAnsi="Gill Sans MT"/>
                <w:b/>
              </w:rPr>
              <w:t>Target date</w:t>
            </w:r>
          </w:p>
        </w:tc>
        <w:tc>
          <w:tcPr>
            <w:tcW w:w="3778" w:type="dxa"/>
            <w:shd w:val="clear" w:color="auto" w:fill="EAF1DD"/>
            <w:vAlign w:val="center"/>
          </w:tcPr>
          <w:p w:rsidR="00EE542F" w:rsidRDefault="00EE542F" w:rsidP="00FC50CA">
            <w:pPr>
              <w:rPr>
                <w:rFonts w:ascii="Gill Sans MT" w:hAnsi="Gill Sans MT"/>
                <w:b/>
              </w:rPr>
            </w:pPr>
            <w:r>
              <w:rPr>
                <w:rFonts w:ascii="Gill Sans MT" w:hAnsi="Gill Sans MT"/>
                <w:b/>
              </w:rPr>
              <w:t>Action by:</w:t>
            </w:r>
          </w:p>
        </w:tc>
        <w:tc>
          <w:tcPr>
            <w:tcW w:w="2126" w:type="dxa"/>
            <w:shd w:val="clear" w:color="auto" w:fill="EAF1DD"/>
            <w:vAlign w:val="center"/>
          </w:tcPr>
          <w:p w:rsidR="00EE542F" w:rsidRDefault="00EE542F" w:rsidP="00FC50CA">
            <w:pPr>
              <w:jc w:val="center"/>
              <w:rPr>
                <w:rFonts w:ascii="Gill Sans MT" w:hAnsi="Gill Sans MT"/>
                <w:b/>
              </w:rPr>
            </w:pPr>
            <w:r>
              <w:rPr>
                <w:rFonts w:ascii="Gill Sans MT" w:hAnsi="Gill Sans MT"/>
                <w:b/>
              </w:rPr>
              <w:t>Date completed</w:t>
            </w:r>
          </w:p>
        </w:tc>
      </w:tr>
      <w:tr w:rsidR="00EE542F" w:rsidTr="00FC50CA">
        <w:tc>
          <w:tcPr>
            <w:tcW w:w="709" w:type="dxa"/>
          </w:tcPr>
          <w:p w:rsidR="00EE542F" w:rsidRDefault="00EE542F" w:rsidP="00FC50CA">
            <w:pPr>
              <w:rPr>
                <w:rFonts w:ascii="Gill Sans MT" w:hAnsi="Gill Sans MT"/>
                <w:bCs/>
              </w:rPr>
            </w:pPr>
            <w:r>
              <w:rPr>
                <w:rFonts w:ascii="Gill Sans MT" w:hAnsi="Gill Sans MT"/>
                <w:bCs/>
              </w:rPr>
              <w:t>1.</w:t>
            </w:r>
          </w:p>
        </w:tc>
        <w:tc>
          <w:tcPr>
            <w:tcW w:w="5454" w:type="dxa"/>
          </w:tcPr>
          <w:p w:rsidR="00EE542F" w:rsidRDefault="00EE542F" w:rsidP="00FC50CA">
            <w:pPr>
              <w:rPr>
                <w:rFonts w:ascii="Gill Sans MT" w:hAnsi="Gill Sans MT"/>
                <w:bCs/>
              </w:rPr>
            </w:pPr>
          </w:p>
          <w:p w:rsidR="00EE542F" w:rsidRDefault="00EE542F" w:rsidP="00FC50CA">
            <w:pPr>
              <w:rPr>
                <w:rFonts w:ascii="Gill Sans MT" w:hAnsi="Gill Sans MT"/>
                <w:bCs/>
              </w:rPr>
            </w:pPr>
          </w:p>
          <w:p w:rsidR="00EE542F" w:rsidRDefault="00EE542F" w:rsidP="00FC50CA">
            <w:pPr>
              <w:rPr>
                <w:rFonts w:ascii="Gill Sans MT" w:hAnsi="Gill Sans MT"/>
                <w:bCs/>
              </w:rPr>
            </w:pPr>
          </w:p>
          <w:p w:rsidR="00EE542F" w:rsidRDefault="00EE542F" w:rsidP="00FC50CA">
            <w:pPr>
              <w:rPr>
                <w:rFonts w:ascii="Gill Sans MT" w:hAnsi="Gill Sans MT"/>
                <w:bCs/>
              </w:rPr>
            </w:pPr>
          </w:p>
        </w:tc>
        <w:tc>
          <w:tcPr>
            <w:tcW w:w="2108" w:type="dxa"/>
          </w:tcPr>
          <w:p w:rsidR="00EE542F" w:rsidRDefault="00EE542F" w:rsidP="00FC50CA">
            <w:pPr>
              <w:rPr>
                <w:rFonts w:ascii="Gill Sans MT" w:hAnsi="Gill Sans MT"/>
                <w:bCs/>
              </w:rPr>
            </w:pPr>
          </w:p>
          <w:p w:rsidR="00EE542F" w:rsidRDefault="00EE542F" w:rsidP="00FC50CA">
            <w:pPr>
              <w:rPr>
                <w:rFonts w:ascii="Gill Sans MT" w:hAnsi="Gill Sans MT"/>
                <w:bCs/>
              </w:rPr>
            </w:pPr>
          </w:p>
        </w:tc>
        <w:tc>
          <w:tcPr>
            <w:tcW w:w="3778" w:type="dxa"/>
          </w:tcPr>
          <w:p w:rsidR="00EE542F" w:rsidRDefault="00EE542F" w:rsidP="00FC50CA">
            <w:pPr>
              <w:rPr>
                <w:rFonts w:ascii="Gill Sans MT" w:hAnsi="Gill Sans MT"/>
                <w:bCs/>
              </w:rPr>
            </w:pPr>
          </w:p>
          <w:p w:rsidR="00EE542F" w:rsidRDefault="00EE542F" w:rsidP="00FC50CA">
            <w:pPr>
              <w:rPr>
                <w:rFonts w:ascii="Gill Sans MT" w:hAnsi="Gill Sans MT"/>
                <w:bCs/>
              </w:rPr>
            </w:pPr>
          </w:p>
        </w:tc>
        <w:tc>
          <w:tcPr>
            <w:tcW w:w="2126" w:type="dxa"/>
          </w:tcPr>
          <w:p w:rsidR="00EE542F" w:rsidRDefault="00EE542F" w:rsidP="00FC50CA">
            <w:pPr>
              <w:rPr>
                <w:rFonts w:ascii="Gill Sans MT" w:hAnsi="Gill Sans MT"/>
                <w:bCs/>
              </w:rPr>
            </w:pPr>
          </w:p>
          <w:p w:rsidR="00EE542F" w:rsidRDefault="00EE542F" w:rsidP="00FC50CA">
            <w:pPr>
              <w:rPr>
                <w:rFonts w:ascii="Gill Sans MT" w:hAnsi="Gill Sans MT"/>
                <w:bCs/>
              </w:rPr>
            </w:pPr>
          </w:p>
        </w:tc>
      </w:tr>
      <w:tr w:rsidR="00EE542F" w:rsidTr="00FC50CA">
        <w:tc>
          <w:tcPr>
            <w:tcW w:w="709" w:type="dxa"/>
          </w:tcPr>
          <w:p w:rsidR="00EE542F" w:rsidRDefault="00EE542F" w:rsidP="00FC50CA">
            <w:pPr>
              <w:rPr>
                <w:rFonts w:ascii="Gill Sans MT" w:hAnsi="Gill Sans MT"/>
                <w:bCs/>
              </w:rPr>
            </w:pPr>
            <w:r>
              <w:rPr>
                <w:rFonts w:ascii="Gill Sans MT" w:hAnsi="Gill Sans MT"/>
                <w:bCs/>
              </w:rPr>
              <w:t>2.</w:t>
            </w:r>
          </w:p>
        </w:tc>
        <w:tc>
          <w:tcPr>
            <w:tcW w:w="5454" w:type="dxa"/>
          </w:tcPr>
          <w:p w:rsidR="00EE542F" w:rsidRDefault="00EE542F" w:rsidP="00FC50CA">
            <w:pPr>
              <w:rPr>
                <w:rFonts w:ascii="Gill Sans MT" w:hAnsi="Gill Sans MT"/>
                <w:bCs/>
              </w:rPr>
            </w:pPr>
          </w:p>
          <w:p w:rsidR="00EE542F" w:rsidRDefault="00EE542F" w:rsidP="00FC50CA">
            <w:pPr>
              <w:rPr>
                <w:rFonts w:ascii="Gill Sans MT" w:hAnsi="Gill Sans MT"/>
                <w:bCs/>
              </w:rPr>
            </w:pPr>
          </w:p>
          <w:p w:rsidR="00EE542F" w:rsidRDefault="00EE542F" w:rsidP="00FC50CA">
            <w:pPr>
              <w:rPr>
                <w:rFonts w:ascii="Gill Sans MT" w:hAnsi="Gill Sans MT"/>
                <w:bCs/>
              </w:rPr>
            </w:pPr>
          </w:p>
          <w:p w:rsidR="00EE542F" w:rsidRDefault="00EE542F" w:rsidP="00FC50CA">
            <w:pPr>
              <w:rPr>
                <w:rFonts w:ascii="Gill Sans MT" w:hAnsi="Gill Sans MT"/>
                <w:bCs/>
              </w:rPr>
            </w:pPr>
          </w:p>
        </w:tc>
        <w:tc>
          <w:tcPr>
            <w:tcW w:w="2108" w:type="dxa"/>
          </w:tcPr>
          <w:p w:rsidR="00EE542F" w:rsidRDefault="00EE542F" w:rsidP="00FC50CA">
            <w:pPr>
              <w:rPr>
                <w:rFonts w:ascii="Gill Sans MT" w:hAnsi="Gill Sans MT"/>
                <w:bCs/>
              </w:rPr>
            </w:pPr>
          </w:p>
          <w:p w:rsidR="00EE542F" w:rsidRDefault="00EE542F" w:rsidP="00FC50CA">
            <w:pPr>
              <w:rPr>
                <w:rFonts w:ascii="Gill Sans MT" w:hAnsi="Gill Sans MT"/>
                <w:bCs/>
              </w:rPr>
            </w:pPr>
          </w:p>
        </w:tc>
        <w:tc>
          <w:tcPr>
            <w:tcW w:w="3778" w:type="dxa"/>
          </w:tcPr>
          <w:p w:rsidR="00EE542F" w:rsidRDefault="00EE542F" w:rsidP="00FC50CA">
            <w:pPr>
              <w:rPr>
                <w:rFonts w:ascii="Gill Sans MT" w:hAnsi="Gill Sans MT"/>
                <w:bCs/>
              </w:rPr>
            </w:pPr>
          </w:p>
          <w:p w:rsidR="00EE542F" w:rsidRDefault="00EE542F" w:rsidP="00FC50CA">
            <w:pPr>
              <w:rPr>
                <w:rFonts w:ascii="Gill Sans MT" w:hAnsi="Gill Sans MT"/>
                <w:bCs/>
              </w:rPr>
            </w:pPr>
          </w:p>
        </w:tc>
        <w:tc>
          <w:tcPr>
            <w:tcW w:w="2126" w:type="dxa"/>
          </w:tcPr>
          <w:p w:rsidR="00EE542F" w:rsidRDefault="00EE542F" w:rsidP="00FC50CA">
            <w:pPr>
              <w:rPr>
                <w:rFonts w:ascii="Gill Sans MT" w:hAnsi="Gill Sans MT"/>
                <w:bCs/>
              </w:rPr>
            </w:pPr>
          </w:p>
          <w:p w:rsidR="00EE542F" w:rsidRDefault="00EE542F" w:rsidP="00FC50CA">
            <w:pPr>
              <w:rPr>
                <w:rFonts w:ascii="Gill Sans MT" w:hAnsi="Gill Sans MT"/>
                <w:bCs/>
              </w:rPr>
            </w:pPr>
          </w:p>
        </w:tc>
      </w:tr>
      <w:tr w:rsidR="00EE542F" w:rsidTr="00FC50CA">
        <w:tc>
          <w:tcPr>
            <w:tcW w:w="709" w:type="dxa"/>
          </w:tcPr>
          <w:p w:rsidR="00EE542F" w:rsidRDefault="00EE542F" w:rsidP="00FC50CA">
            <w:pPr>
              <w:rPr>
                <w:rFonts w:ascii="Gill Sans MT" w:hAnsi="Gill Sans MT"/>
                <w:bCs/>
              </w:rPr>
            </w:pPr>
            <w:r>
              <w:rPr>
                <w:rFonts w:ascii="Gill Sans MT" w:hAnsi="Gill Sans MT"/>
                <w:bCs/>
              </w:rPr>
              <w:t>3.</w:t>
            </w:r>
          </w:p>
        </w:tc>
        <w:tc>
          <w:tcPr>
            <w:tcW w:w="5454" w:type="dxa"/>
          </w:tcPr>
          <w:p w:rsidR="00EE542F" w:rsidRDefault="00EE542F" w:rsidP="00FC50CA">
            <w:pPr>
              <w:rPr>
                <w:rFonts w:ascii="Gill Sans MT" w:hAnsi="Gill Sans MT"/>
                <w:bCs/>
              </w:rPr>
            </w:pPr>
          </w:p>
          <w:p w:rsidR="00EE542F" w:rsidRDefault="00EE542F" w:rsidP="00FC50CA">
            <w:pPr>
              <w:rPr>
                <w:rFonts w:ascii="Gill Sans MT" w:hAnsi="Gill Sans MT"/>
                <w:bCs/>
              </w:rPr>
            </w:pPr>
          </w:p>
          <w:p w:rsidR="00EE542F" w:rsidRDefault="00EE542F" w:rsidP="00FC50CA">
            <w:pPr>
              <w:rPr>
                <w:rFonts w:ascii="Gill Sans MT" w:hAnsi="Gill Sans MT"/>
                <w:bCs/>
              </w:rPr>
            </w:pPr>
          </w:p>
          <w:p w:rsidR="00EE542F" w:rsidRDefault="00EE542F" w:rsidP="00FC50CA">
            <w:pPr>
              <w:rPr>
                <w:rFonts w:ascii="Gill Sans MT" w:hAnsi="Gill Sans MT"/>
                <w:bCs/>
              </w:rPr>
            </w:pPr>
          </w:p>
        </w:tc>
        <w:tc>
          <w:tcPr>
            <w:tcW w:w="2108" w:type="dxa"/>
          </w:tcPr>
          <w:p w:rsidR="00EE542F" w:rsidRDefault="00EE542F" w:rsidP="00FC50CA">
            <w:pPr>
              <w:rPr>
                <w:rFonts w:ascii="Gill Sans MT" w:hAnsi="Gill Sans MT"/>
                <w:bCs/>
              </w:rPr>
            </w:pPr>
          </w:p>
          <w:p w:rsidR="00EE542F" w:rsidRDefault="00EE542F" w:rsidP="00FC50CA">
            <w:pPr>
              <w:rPr>
                <w:rFonts w:ascii="Gill Sans MT" w:hAnsi="Gill Sans MT"/>
                <w:bCs/>
              </w:rPr>
            </w:pPr>
          </w:p>
        </w:tc>
        <w:tc>
          <w:tcPr>
            <w:tcW w:w="3778" w:type="dxa"/>
          </w:tcPr>
          <w:p w:rsidR="00EE542F" w:rsidRDefault="00EE542F" w:rsidP="00FC50CA">
            <w:pPr>
              <w:rPr>
                <w:rFonts w:ascii="Gill Sans MT" w:hAnsi="Gill Sans MT"/>
                <w:bCs/>
              </w:rPr>
            </w:pPr>
          </w:p>
          <w:p w:rsidR="00EE542F" w:rsidRDefault="00EE542F" w:rsidP="00FC50CA">
            <w:pPr>
              <w:rPr>
                <w:rFonts w:ascii="Gill Sans MT" w:hAnsi="Gill Sans MT"/>
                <w:bCs/>
              </w:rPr>
            </w:pPr>
          </w:p>
        </w:tc>
        <w:tc>
          <w:tcPr>
            <w:tcW w:w="2126" w:type="dxa"/>
          </w:tcPr>
          <w:p w:rsidR="00EE542F" w:rsidRDefault="00EE542F" w:rsidP="00FC50CA">
            <w:pPr>
              <w:rPr>
                <w:rFonts w:ascii="Gill Sans MT" w:hAnsi="Gill Sans MT"/>
                <w:bCs/>
              </w:rPr>
            </w:pPr>
          </w:p>
          <w:p w:rsidR="00EE542F" w:rsidRDefault="00EE542F" w:rsidP="00FC50CA">
            <w:pPr>
              <w:rPr>
                <w:rFonts w:ascii="Gill Sans MT" w:hAnsi="Gill Sans MT"/>
                <w:bCs/>
              </w:rPr>
            </w:pPr>
          </w:p>
        </w:tc>
      </w:tr>
      <w:tr w:rsidR="00EE542F" w:rsidTr="00FC50CA">
        <w:tc>
          <w:tcPr>
            <w:tcW w:w="709" w:type="dxa"/>
          </w:tcPr>
          <w:p w:rsidR="00EE542F" w:rsidRDefault="00EE542F" w:rsidP="00FC50CA">
            <w:pPr>
              <w:rPr>
                <w:rFonts w:ascii="Gill Sans MT" w:hAnsi="Gill Sans MT"/>
                <w:bCs/>
              </w:rPr>
            </w:pPr>
            <w:r>
              <w:rPr>
                <w:rFonts w:ascii="Gill Sans MT" w:hAnsi="Gill Sans MT"/>
                <w:bCs/>
              </w:rPr>
              <w:t>4.</w:t>
            </w:r>
          </w:p>
        </w:tc>
        <w:tc>
          <w:tcPr>
            <w:tcW w:w="5454" w:type="dxa"/>
          </w:tcPr>
          <w:p w:rsidR="00EE542F" w:rsidRDefault="00EE542F" w:rsidP="00FC50CA">
            <w:pPr>
              <w:rPr>
                <w:rFonts w:ascii="Gill Sans MT" w:hAnsi="Gill Sans MT"/>
              </w:rPr>
            </w:pPr>
          </w:p>
          <w:p w:rsidR="00EE542F" w:rsidRDefault="00EE542F" w:rsidP="00FC50CA">
            <w:pPr>
              <w:rPr>
                <w:rFonts w:ascii="Gill Sans MT" w:hAnsi="Gill Sans MT"/>
                <w:bCs/>
              </w:rPr>
            </w:pPr>
          </w:p>
          <w:p w:rsidR="00EE542F" w:rsidRDefault="00EE542F" w:rsidP="00FC50CA">
            <w:pPr>
              <w:rPr>
                <w:rFonts w:ascii="Gill Sans MT" w:hAnsi="Gill Sans MT"/>
                <w:bCs/>
              </w:rPr>
            </w:pPr>
          </w:p>
          <w:p w:rsidR="00EE542F" w:rsidRPr="00197F08" w:rsidRDefault="00EE542F" w:rsidP="00FC50CA">
            <w:pPr>
              <w:rPr>
                <w:rFonts w:ascii="Gill Sans MT" w:hAnsi="Gill Sans MT"/>
                <w:bCs/>
              </w:rPr>
            </w:pPr>
          </w:p>
        </w:tc>
        <w:tc>
          <w:tcPr>
            <w:tcW w:w="2108" w:type="dxa"/>
          </w:tcPr>
          <w:p w:rsidR="00EE542F" w:rsidRDefault="00EE542F" w:rsidP="00FC50CA">
            <w:pPr>
              <w:rPr>
                <w:rFonts w:ascii="Gill Sans MT" w:hAnsi="Gill Sans MT"/>
                <w:bCs/>
              </w:rPr>
            </w:pPr>
          </w:p>
          <w:p w:rsidR="00EE542F" w:rsidRDefault="00EE542F" w:rsidP="00FC50CA">
            <w:pPr>
              <w:rPr>
                <w:rFonts w:ascii="Gill Sans MT" w:hAnsi="Gill Sans MT"/>
                <w:bCs/>
              </w:rPr>
            </w:pPr>
          </w:p>
        </w:tc>
        <w:tc>
          <w:tcPr>
            <w:tcW w:w="3778" w:type="dxa"/>
          </w:tcPr>
          <w:p w:rsidR="00EE542F" w:rsidRDefault="00EE542F" w:rsidP="00FC50CA">
            <w:pPr>
              <w:rPr>
                <w:rFonts w:ascii="Gill Sans MT" w:hAnsi="Gill Sans MT"/>
                <w:bCs/>
              </w:rPr>
            </w:pPr>
          </w:p>
          <w:p w:rsidR="00EE542F" w:rsidRDefault="00EE542F" w:rsidP="00FC50CA">
            <w:pPr>
              <w:rPr>
                <w:rFonts w:ascii="Gill Sans MT" w:hAnsi="Gill Sans MT"/>
                <w:bCs/>
              </w:rPr>
            </w:pPr>
          </w:p>
        </w:tc>
        <w:tc>
          <w:tcPr>
            <w:tcW w:w="2126" w:type="dxa"/>
          </w:tcPr>
          <w:p w:rsidR="00EE542F" w:rsidRDefault="00EE542F" w:rsidP="00FC50CA">
            <w:pPr>
              <w:rPr>
                <w:rFonts w:ascii="Gill Sans MT" w:hAnsi="Gill Sans MT"/>
                <w:bCs/>
              </w:rPr>
            </w:pPr>
          </w:p>
          <w:p w:rsidR="00EE542F" w:rsidRDefault="00EE542F" w:rsidP="00FC50CA">
            <w:pPr>
              <w:rPr>
                <w:rFonts w:ascii="Gill Sans MT" w:hAnsi="Gill Sans MT"/>
                <w:bCs/>
              </w:rPr>
            </w:pPr>
          </w:p>
        </w:tc>
      </w:tr>
      <w:tr w:rsidR="00EE542F" w:rsidTr="00FC50CA">
        <w:tc>
          <w:tcPr>
            <w:tcW w:w="709" w:type="dxa"/>
          </w:tcPr>
          <w:p w:rsidR="00EE542F" w:rsidRDefault="00EE542F" w:rsidP="00FC50CA">
            <w:pPr>
              <w:rPr>
                <w:rFonts w:ascii="Gill Sans MT" w:hAnsi="Gill Sans MT"/>
                <w:bCs/>
              </w:rPr>
            </w:pPr>
            <w:r>
              <w:rPr>
                <w:rFonts w:ascii="Gill Sans MT" w:hAnsi="Gill Sans MT"/>
                <w:bCs/>
              </w:rPr>
              <w:t>5.</w:t>
            </w:r>
          </w:p>
        </w:tc>
        <w:tc>
          <w:tcPr>
            <w:tcW w:w="5454" w:type="dxa"/>
          </w:tcPr>
          <w:p w:rsidR="00EE542F" w:rsidRDefault="00EE542F" w:rsidP="00FC50CA">
            <w:pPr>
              <w:rPr>
                <w:rFonts w:ascii="Gill Sans MT" w:hAnsi="Gill Sans MT"/>
                <w:bCs/>
              </w:rPr>
            </w:pPr>
          </w:p>
          <w:p w:rsidR="00EE542F" w:rsidRDefault="00EE542F" w:rsidP="00FC50CA">
            <w:pPr>
              <w:rPr>
                <w:rFonts w:ascii="Gill Sans MT" w:hAnsi="Gill Sans MT" w:cs="Arial"/>
                <w:bCs/>
              </w:rPr>
            </w:pPr>
          </w:p>
          <w:p w:rsidR="00EE542F" w:rsidRDefault="00EE542F" w:rsidP="00FC50CA">
            <w:pPr>
              <w:rPr>
                <w:rFonts w:ascii="Gill Sans MT" w:hAnsi="Gill Sans MT" w:cs="Arial"/>
                <w:bCs/>
              </w:rPr>
            </w:pPr>
          </w:p>
          <w:p w:rsidR="00EE542F" w:rsidRDefault="00EE542F" w:rsidP="00FC50CA">
            <w:pPr>
              <w:rPr>
                <w:rFonts w:ascii="Gill Sans MT" w:hAnsi="Gill Sans MT" w:cs="Arial"/>
                <w:bCs/>
              </w:rPr>
            </w:pPr>
          </w:p>
        </w:tc>
        <w:tc>
          <w:tcPr>
            <w:tcW w:w="2108" w:type="dxa"/>
          </w:tcPr>
          <w:p w:rsidR="00EE542F" w:rsidRDefault="00EE542F" w:rsidP="00FC50CA">
            <w:pPr>
              <w:rPr>
                <w:rFonts w:ascii="Gill Sans MT" w:hAnsi="Gill Sans MT" w:cs="Arial"/>
                <w:bCs/>
              </w:rPr>
            </w:pPr>
          </w:p>
          <w:p w:rsidR="00EE542F" w:rsidRDefault="00EE542F" w:rsidP="00FC50CA">
            <w:pPr>
              <w:rPr>
                <w:rFonts w:ascii="Gill Sans MT" w:hAnsi="Gill Sans MT" w:cs="Arial"/>
                <w:bCs/>
              </w:rPr>
            </w:pPr>
          </w:p>
        </w:tc>
        <w:tc>
          <w:tcPr>
            <w:tcW w:w="3778" w:type="dxa"/>
          </w:tcPr>
          <w:p w:rsidR="00EE542F" w:rsidRDefault="00EE542F" w:rsidP="00FC50CA">
            <w:pPr>
              <w:rPr>
                <w:rFonts w:ascii="Gill Sans MT" w:hAnsi="Gill Sans MT"/>
                <w:bCs/>
              </w:rPr>
            </w:pPr>
          </w:p>
          <w:p w:rsidR="00EE542F" w:rsidRDefault="00EE542F" w:rsidP="00FC50CA">
            <w:pPr>
              <w:rPr>
                <w:rFonts w:ascii="Gill Sans MT" w:hAnsi="Gill Sans MT" w:cs="Arial"/>
                <w:bCs/>
              </w:rPr>
            </w:pPr>
          </w:p>
        </w:tc>
        <w:tc>
          <w:tcPr>
            <w:tcW w:w="2126" w:type="dxa"/>
          </w:tcPr>
          <w:p w:rsidR="00EE542F" w:rsidRDefault="00EE542F" w:rsidP="00FC50CA">
            <w:pPr>
              <w:rPr>
                <w:rFonts w:ascii="Gill Sans MT" w:hAnsi="Gill Sans MT" w:cs="Arial"/>
                <w:bCs/>
              </w:rPr>
            </w:pPr>
          </w:p>
          <w:p w:rsidR="00EE542F" w:rsidRDefault="00EE542F" w:rsidP="00FC50CA">
            <w:pPr>
              <w:rPr>
                <w:rFonts w:ascii="Gill Sans MT" w:hAnsi="Gill Sans MT" w:cs="Arial"/>
                <w:bCs/>
              </w:rPr>
            </w:pPr>
          </w:p>
        </w:tc>
      </w:tr>
    </w:tbl>
    <w:p w:rsidR="00EE542F" w:rsidRDefault="00EE542F" w:rsidP="00EE542F">
      <w:pPr>
        <w:rPr>
          <w:rFonts w:ascii="Arial" w:hAnsi="Arial" w:cs="Arial"/>
          <w:sz w:val="22"/>
          <w:szCs w:val="22"/>
        </w:rPr>
        <w:sectPr w:rsidR="00EE542F" w:rsidSect="002F3786">
          <w:type w:val="continuous"/>
          <w:pgSz w:w="16840" w:h="11900" w:orient="landscape"/>
          <w:pgMar w:top="1440" w:right="1440" w:bottom="1440" w:left="1440" w:header="142" w:footer="720" w:gutter="0"/>
          <w:cols w:space="720"/>
          <w:docGrid w:linePitch="326"/>
        </w:sectPr>
      </w:pPr>
    </w:p>
    <w:p w:rsidR="00EE542F" w:rsidRDefault="00EE542F" w:rsidP="00EE542F">
      <w:pPr>
        <w:rPr>
          <w:rFonts w:ascii="Arial" w:hAnsi="Arial" w:cs="Arial"/>
          <w:b/>
          <w:sz w:val="22"/>
          <w:szCs w:val="22"/>
          <w:u w:val="single"/>
        </w:rPr>
      </w:pPr>
    </w:p>
    <w:p w:rsidR="00EE542F" w:rsidRPr="00D5452B" w:rsidRDefault="00EE542F" w:rsidP="00EE542F">
      <w:pPr>
        <w:rPr>
          <w:rFonts w:ascii="Arial" w:hAnsi="Arial" w:cs="Arial"/>
          <w:b/>
          <w:sz w:val="22"/>
          <w:szCs w:val="22"/>
          <w:u w:val="single"/>
        </w:rPr>
      </w:pPr>
      <w:r>
        <w:rPr>
          <w:rFonts w:ascii="Arial" w:hAnsi="Arial" w:cs="Arial"/>
          <w:b/>
          <w:sz w:val="22"/>
          <w:szCs w:val="22"/>
          <w:u w:val="single"/>
        </w:rPr>
        <w:t xml:space="preserve">Section I: </w:t>
      </w:r>
      <w:r w:rsidRPr="00D5452B">
        <w:rPr>
          <w:rFonts w:ascii="Arial" w:hAnsi="Arial" w:cs="Arial"/>
          <w:b/>
          <w:sz w:val="22"/>
          <w:szCs w:val="22"/>
          <w:u w:val="single"/>
        </w:rPr>
        <w:t>Declarations</w:t>
      </w:r>
      <w:r>
        <w:rPr>
          <w:rFonts w:ascii="Arial" w:hAnsi="Arial" w:cs="Arial"/>
          <w:b/>
          <w:sz w:val="22"/>
          <w:szCs w:val="22"/>
          <w:u w:val="single"/>
        </w:rPr>
        <w:t xml:space="preserve"> by applicant</w:t>
      </w:r>
    </w:p>
    <w:p w:rsidR="00EE542F" w:rsidRPr="002564E4" w:rsidRDefault="00EE542F" w:rsidP="00EE542F">
      <w:pPr>
        <w:rPr>
          <w:rFonts w:ascii="Arial" w:hAnsi="Arial" w:cs="Arial"/>
          <w:sz w:val="22"/>
          <w:szCs w:val="22"/>
        </w:rPr>
      </w:pPr>
    </w:p>
    <w:p w:rsidR="00EE542F" w:rsidRPr="002564E4" w:rsidRDefault="00EE542F" w:rsidP="00EE542F">
      <w:pPr>
        <w:numPr>
          <w:ilvl w:val="0"/>
          <w:numId w:val="29"/>
        </w:numPr>
        <w:rPr>
          <w:rFonts w:ascii="Arial" w:hAnsi="Arial" w:cs="Arial"/>
          <w:sz w:val="22"/>
          <w:szCs w:val="22"/>
        </w:rPr>
      </w:pPr>
      <w:r w:rsidRPr="002564E4">
        <w:rPr>
          <w:rFonts w:ascii="Arial" w:hAnsi="Arial" w:cs="Arial"/>
          <w:sz w:val="22"/>
          <w:szCs w:val="22"/>
        </w:rPr>
        <w:t>Having completed all the relevant items of this form and, if appropriate, having attached the Information Sheet and Consent Form</w:t>
      </w:r>
      <w:r>
        <w:rPr>
          <w:rFonts w:ascii="Arial" w:hAnsi="Arial" w:cs="Arial"/>
          <w:sz w:val="22"/>
          <w:szCs w:val="22"/>
        </w:rPr>
        <w:t xml:space="preserve"> plus any other relevant documentation as indicated below</w:t>
      </w:r>
      <w:r w:rsidRPr="002564E4">
        <w:rPr>
          <w:rFonts w:ascii="Arial" w:hAnsi="Arial" w:cs="Arial"/>
          <w:sz w:val="22"/>
          <w:szCs w:val="22"/>
        </w:rPr>
        <w:t>, complete the statement below.</w:t>
      </w:r>
    </w:p>
    <w:p w:rsidR="00EE542F" w:rsidRPr="002564E4" w:rsidRDefault="00EE542F" w:rsidP="00EE542F">
      <w:pPr>
        <w:rPr>
          <w:rFonts w:ascii="Arial" w:hAnsi="Arial" w:cs="Arial"/>
          <w:sz w:val="22"/>
          <w:szCs w:val="22"/>
        </w:rPr>
      </w:pPr>
    </w:p>
    <w:p w:rsidR="00EE542F" w:rsidRDefault="00EE542F" w:rsidP="00EE542F">
      <w:pPr>
        <w:numPr>
          <w:ilvl w:val="0"/>
          <w:numId w:val="12"/>
        </w:numPr>
        <w:rPr>
          <w:rFonts w:ascii="Arial" w:hAnsi="Arial" w:cs="Arial"/>
          <w:sz w:val="22"/>
          <w:szCs w:val="22"/>
        </w:rPr>
      </w:pPr>
      <w:r w:rsidRPr="002564E4">
        <w:rPr>
          <w:rFonts w:ascii="Arial" w:hAnsi="Arial" w:cs="Arial"/>
          <w:sz w:val="22"/>
          <w:szCs w:val="22"/>
        </w:rPr>
        <w:t xml:space="preserve">I have read Queen Margaret University’s document on “Research Ethics: Regulations, </w:t>
      </w:r>
      <w:r>
        <w:rPr>
          <w:rFonts w:ascii="Arial" w:hAnsi="Arial" w:cs="Arial"/>
          <w:sz w:val="22"/>
          <w:szCs w:val="22"/>
        </w:rPr>
        <w:t>Procedures, and Guidelines”.</w:t>
      </w:r>
    </w:p>
    <w:p w:rsidR="00EE542F" w:rsidRDefault="00EE542F" w:rsidP="00EE542F">
      <w:pPr>
        <w:numPr>
          <w:ilvl w:val="0"/>
          <w:numId w:val="12"/>
        </w:numPr>
        <w:rPr>
          <w:rFonts w:ascii="Arial" w:hAnsi="Arial" w:cs="Arial"/>
          <w:sz w:val="22"/>
          <w:szCs w:val="22"/>
        </w:rPr>
      </w:pPr>
      <w:r>
        <w:rPr>
          <w:rFonts w:ascii="Arial" w:hAnsi="Arial" w:cs="Arial"/>
          <w:sz w:val="22"/>
          <w:szCs w:val="22"/>
        </w:rPr>
        <w:t>The information in this form is accurate to the best of my knowledge and belief and I take full responsibility for it.</w:t>
      </w:r>
    </w:p>
    <w:p w:rsidR="00EE542F" w:rsidRDefault="00EE542F" w:rsidP="00EE542F">
      <w:pPr>
        <w:ind w:left="360"/>
        <w:rPr>
          <w:rFonts w:ascii="Arial" w:hAnsi="Arial" w:cs="Arial"/>
          <w:sz w:val="22"/>
          <w:szCs w:val="22"/>
        </w:rPr>
      </w:pPr>
    </w:p>
    <w:p w:rsidR="00EE542F" w:rsidRDefault="00EE542F" w:rsidP="00EE542F">
      <w:pPr>
        <w:numPr>
          <w:ilvl w:val="0"/>
          <w:numId w:val="12"/>
        </w:numPr>
        <w:rPr>
          <w:rFonts w:ascii="Arial" w:hAnsi="Arial" w:cs="Arial"/>
          <w:sz w:val="22"/>
          <w:szCs w:val="22"/>
        </w:rPr>
      </w:pPr>
      <w:r w:rsidRPr="00416BA3">
        <w:rPr>
          <w:rFonts w:ascii="Arial" w:hAnsi="Arial" w:cs="Arial"/>
          <w:i/>
          <w:sz w:val="22"/>
          <w:szCs w:val="22"/>
          <w:u w:val="single"/>
        </w:rPr>
        <w:t>In my view</w:t>
      </w:r>
      <w:r>
        <w:rPr>
          <w:rFonts w:ascii="Arial" w:hAnsi="Arial" w:cs="Arial"/>
          <w:sz w:val="22"/>
          <w:szCs w:val="22"/>
        </w:rPr>
        <w:t xml:space="preserve"> this research is:</w:t>
      </w:r>
    </w:p>
    <w:p w:rsidR="00EE542F" w:rsidRDefault="00EE542F" w:rsidP="00EE542F">
      <w:pPr>
        <w:ind w:left="360"/>
        <w:rPr>
          <w:rFonts w:ascii="Arial" w:hAnsi="Arial" w:cs="Arial"/>
          <w:sz w:val="22"/>
          <w:szCs w:val="22"/>
        </w:rPr>
      </w:pPr>
    </w:p>
    <w:tbl>
      <w:tblPr>
        <w:tblW w:w="8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4"/>
        <w:gridCol w:w="6891"/>
      </w:tblGrid>
      <w:tr w:rsidR="00EE542F" w:rsidRPr="005E2594" w:rsidTr="00FC50CA">
        <w:tc>
          <w:tcPr>
            <w:tcW w:w="1384" w:type="dxa"/>
          </w:tcPr>
          <w:p w:rsidR="00EE542F" w:rsidRPr="005E2594" w:rsidRDefault="00EE542F" w:rsidP="00FC50CA">
            <w:pPr>
              <w:jc w:val="center"/>
              <w:rPr>
                <w:rFonts w:ascii="Arial" w:hAnsi="Arial" w:cs="Arial"/>
                <w:i/>
                <w:sz w:val="22"/>
                <w:szCs w:val="22"/>
              </w:rPr>
            </w:pPr>
            <w:r w:rsidRPr="005E2594">
              <w:rPr>
                <w:rFonts w:ascii="Arial" w:hAnsi="Arial" w:cs="Arial"/>
                <w:i/>
                <w:sz w:val="22"/>
                <w:szCs w:val="22"/>
              </w:rPr>
              <w:t>Please tick</w:t>
            </w:r>
          </w:p>
        </w:tc>
        <w:tc>
          <w:tcPr>
            <w:tcW w:w="6891" w:type="dxa"/>
          </w:tcPr>
          <w:p w:rsidR="00EE542F" w:rsidRPr="005E2594" w:rsidRDefault="00EE542F" w:rsidP="00FC50CA">
            <w:pPr>
              <w:rPr>
                <w:rFonts w:ascii="Arial" w:hAnsi="Arial" w:cs="Arial"/>
                <w:i/>
                <w:sz w:val="22"/>
                <w:szCs w:val="22"/>
              </w:rPr>
            </w:pPr>
            <w:r w:rsidRPr="005E2594">
              <w:rPr>
                <w:rFonts w:ascii="Arial" w:hAnsi="Arial" w:cs="Arial"/>
                <w:i/>
                <w:sz w:val="22"/>
                <w:szCs w:val="22"/>
              </w:rPr>
              <w:t>See Research Ethics Guidelines Section 6</w:t>
            </w:r>
          </w:p>
        </w:tc>
      </w:tr>
      <w:tr w:rsidR="00EE542F" w:rsidRPr="005E2594" w:rsidTr="00FC50CA">
        <w:tc>
          <w:tcPr>
            <w:tcW w:w="1384" w:type="dxa"/>
          </w:tcPr>
          <w:p w:rsidR="00EE542F" w:rsidRPr="005E2594" w:rsidRDefault="00DC1811" w:rsidP="00FC50CA">
            <w:pPr>
              <w:jc w:val="center"/>
              <w:rPr>
                <w:rFonts w:ascii="Arial" w:hAnsi="Arial" w:cs="Arial"/>
                <w:sz w:val="22"/>
                <w:szCs w:val="22"/>
              </w:rPr>
            </w:pPr>
            <w:r>
              <w:rPr>
                <w:rFonts w:ascii="Arial" w:hAnsi="Arial" w:cs="Arial"/>
                <w:noProof/>
                <w:sz w:val="22"/>
                <w:szCs w:val="22"/>
                <w:lang w:val="en-GB" w:eastAsia="en-GB"/>
              </w:rPr>
              <w:drawing>
                <wp:inline distT="0" distB="0" distL="0" distR="0">
                  <wp:extent cx="137160" cy="137160"/>
                  <wp:effectExtent l="0" t="0" r="0"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237">
                            <a:extLst>
                              <a:ext uri="{28A0092B-C50C-407E-A947-70E740481C1C}">
                                <a14:useLocalDpi xmlns:a14="http://schemas.microsoft.com/office/drawing/2010/main" val="0"/>
                              </a:ext>
                            </a:extLst>
                          </a:blip>
                          <a:srcRect/>
                          <a:stretch>
                            <a:fillRect/>
                          </a:stretch>
                        </pic:blipFill>
                        <pic:spPr bwMode="auto">
                          <a:xfrm>
                            <a:off x="0" y="0"/>
                            <a:ext cx="137160" cy="137160"/>
                          </a:xfrm>
                          <a:prstGeom prst="rect">
                            <a:avLst/>
                          </a:prstGeom>
                          <a:noFill/>
                          <a:ln>
                            <a:noFill/>
                          </a:ln>
                        </pic:spPr>
                      </pic:pic>
                    </a:graphicData>
                  </a:graphic>
                </wp:inline>
              </w:drawing>
            </w:r>
          </w:p>
        </w:tc>
        <w:tc>
          <w:tcPr>
            <w:tcW w:w="6891" w:type="dxa"/>
          </w:tcPr>
          <w:p w:rsidR="00EE542F" w:rsidRPr="005E2594" w:rsidRDefault="00EE542F" w:rsidP="00FC50CA">
            <w:pPr>
              <w:rPr>
                <w:rFonts w:ascii="Arial" w:hAnsi="Arial" w:cs="Arial"/>
                <w:sz w:val="22"/>
                <w:szCs w:val="22"/>
              </w:rPr>
            </w:pPr>
            <w:r w:rsidRPr="005E2594">
              <w:rPr>
                <w:rFonts w:ascii="Arial" w:hAnsi="Arial" w:cs="Arial"/>
                <w:sz w:val="22"/>
                <w:szCs w:val="22"/>
              </w:rPr>
              <w:t>Non-invasive</w:t>
            </w:r>
          </w:p>
        </w:tc>
      </w:tr>
      <w:tr w:rsidR="00EE542F" w:rsidRPr="005E2594" w:rsidTr="00FC50CA">
        <w:tc>
          <w:tcPr>
            <w:tcW w:w="1384" w:type="dxa"/>
          </w:tcPr>
          <w:p w:rsidR="00EE542F" w:rsidRPr="005E2594" w:rsidRDefault="00DC1811" w:rsidP="00FC50CA">
            <w:pPr>
              <w:jc w:val="center"/>
              <w:rPr>
                <w:rFonts w:ascii="Arial" w:hAnsi="Arial" w:cs="Arial"/>
                <w:sz w:val="22"/>
                <w:szCs w:val="22"/>
              </w:rPr>
            </w:pPr>
            <w:r>
              <w:rPr>
                <w:rFonts w:ascii="Arial" w:hAnsi="Arial" w:cs="Arial"/>
                <w:noProof/>
                <w:sz w:val="22"/>
                <w:szCs w:val="22"/>
                <w:lang w:val="en-GB" w:eastAsia="en-GB"/>
              </w:rPr>
              <w:drawing>
                <wp:inline distT="0" distB="0" distL="0" distR="0">
                  <wp:extent cx="137160" cy="137160"/>
                  <wp:effectExtent l="0" t="0" r="0"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238">
                            <a:extLst>
                              <a:ext uri="{28A0092B-C50C-407E-A947-70E740481C1C}">
                                <a14:useLocalDpi xmlns:a14="http://schemas.microsoft.com/office/drawing/2010/main" val="0"/>
                              </a:ext>
                            </a:extLst>
                          </a:blip>
                          <a:srcRect/>
                          <a:stretch>
                            <a:fillRect/>
                          </a:stretch>
                        </pic:blipFill>
                        <pic:spPr bwMode="auto">
                          <a:xfrm>
                            <a:off x="0" y="0"/>
                            <a:ext cx="137160" cy="137160"/>
                          </a:xfrm>
                          <a:prstGeom prst="rect">
                            <a:avLst/>
                          </a:prstGeom>
                          <a:noFill/>
                          <a:ln>
                            <a:noFill/>
                          </a:ln>
                        </pic:spPr>
                      </pic:pic>
                    </a:graphicData>
                  </a:graphic>
                </wp:inline>
              </w:drawing>
            </w:r>
          </w:p>
        </w:tc>
        <w:tc>
          <w:tcPr>
            <w:tcW w:w="6891" w:type="dxa"/>
          </w:tcPr>
          <w:p w:rsidR="00EE542F" w:rsidRPr="005E2594" w:rsidRDefault="00EE542F" w:rsidP="00FC50CA">
            <w:pPr>
              <w:rPr>
                <w:rFonts w:ascii="Arial" w:hAnsi="Arial" w:cs="Arial"/>
                <w:sz w:val="22"/>
                <w:szCs w:val="22"/>
              </w:rPr>
            </w:pPr>
            <w:r w:rsidRPr="005E2594">
              <w:rPr>
                <w:rFonts w:ascii="Arial" w:hAnsi="Arial" w:cs="Arial"/>
                <w:sz w:val="22"/>
                <w:szCs w:val="22"/>
              </w:rPr>
              <w:t>Minor invasive using an established procedure at QMU</w:t>
            </w:r>
          </w:p>
        </w:tc>
      </w:tr>
      <w:tr w:rsidR="00EE542F" w:rsidRPr="005E2594" w:rsidTr="00FC50CA">
        <w:tc>
          <w:tcPr>
            <w:tcW w:w="1384" w:type="dxa"/>
          </w:tcPr>
          <w:p w:rsidR="00EE542F" w:rsidRPr="005E2594" w:rsidRDefault="00EE542F" w:rsidP="00FC50CA">
            <w:pPr>
              <w:jc w:val="center"/>
              <w:rPr>
                <w:rFonts w:ascii="Arial" w:hAnsi="Arial" w:cs="Arial"/>
                <w:sz w:val="22"/>
                <w:szCs w:val="22"/>
              </w:rPr>
            </w:pPr>
            <w:r>
              <w:rPr>
                <w:rFonts w:ascii="Arial" w:hAnsi="Arial" w:cs="Arial"/>
                <w:sz w:val="22"/>
                <w:szCs w:val="22"/>
              </w:rPr>
              <w:t>X</w:t>
            </w:r>
          </w:p>
        </w:tc>
        <w:tc>
          <w:tcPr>
            <w:tcW w:w="6891" w:type="dxa"/>
          </w:tcPr>
          <w:p w:rsidR="00EE542F" w:rsidRPr="005E2594" w:rsidRDefault="00EE542F" w:rsidP="00FC50CA">
            <w:pPr>
              <w:rPr>
                <w:rFonts w:ascii="Arial" w:hAnsi="Arial" w:cs="Arial"/>
                <w:sz w:val="22"/>
                <w:szCs w:val="22"/>
              </w:rPr>
            </w:pPr>
            <w:r w:rsidRPr="005E2594">
              <w:rPr>
                <w:rFonts w:ascii="Arial" w:hAnsi="Arial" w:cs="Arial"/>
                <w:sz w:val="22"/>
                <w:szCs w:val="22"/>
              </w:rPr>
              <w:t>Minor invasive using a NEW procedure at QMU</w:t>
            </w:r>
          </w:p>
        </w:tc>
      </w:tr>
      <w:tr w:rsidR="00EE542F" w:rsidRPr="005E2594" w:rsidTr="00FC50CA">
        <w:tc>
          <w:tcPr>
            <w:tcW w:w="1384" w:type="dxa"/>
          </w:tcPr>
          <w:p w:rsidR="00EE542F" w:rsidRPr="005E2594" w:rsidRDefault="00DC1811" w:rsidP="00FC50CA">
            <w:pPr>
              <w:jc w:val="center"/>
              <w:rPr>
                <w:rFonts w:ascii="Arial" w:hAnsi="Arial" w:cs="Arial"/>
                <w:sz w:val="22"/>
                <w:szCs w:val="22"/>
              </w:rPr>
            </w:pPr>
            <w:r>
              <w:rPr>
                <w:rFonts w:ascii="Arial" w:hAnsi="Arial" w:cs="Arial"/>
                <w:noProof/>
                <w:sz w:val="22"/>
                <w:szCs w:val="22"/>
                <w:lang w:val="en-GB" w:eastAsia="en-GB"/>
              </w:rPr>
              <w:drawing>
                <wp:inline distT="0" distB="0" distL="0" distR="0">
                  <wp:extent cx="137160" cy="137160"/>
                  <wp:effectExtent l="0" t="0" r="0" b="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137160" cy="137160"/>
                          </a:xfrm>
                          <a:prstGeom prst="rect">
                            <a:avLst/>
                          </a:prstGeom>
                          <a:noFill/>
                          <a:ln>
                            <a:noFill/>
                          </a:ln>
                        </pic:spPr>
                      </pic:pic>
                    </a:graphicData>
                  </a:graphic>
                </wp:inline>
              </w:drawing>
            </w:r>
          </w:p>
        </w:tc>
        <w:tc>
          <w:tcPr>
            <w:tcW w:w="6891" w:type="dxa"/>
          </w:tcPr>
          <w:p w:rsidR="00EE542F" w:rsidRPr="005E2594" w:rsidRDefault="00EE542F" w:rsidP="00FC50CA">
            <w:pPr>
              <w:rPr>
                <w:rFonts w:ascii="Arial" w:hAnsi="Arial" w:cs="Arial"/>
                <w:sz w:val="22"/>
                <w:szCs w:val="22"/>
              </w:rPr>
            </w:pPr>
            <w:r w:rsidRPr="005E2594">
              <w:rPr>
                <w:rFonts w:ascii="Arial" w:hAnsi="Arial" w:cs="Arial"/>
                <w:sz w:val="22"/>
                <w:szCs w:val="22"/>
              </w:rPr>
              <w:t>Major invasive</w:t>
            </w:r>
          </w:p>
        </w:tc>
      </w:tr>
    </w:tbl>
    <w:p w:rsidR="00EE542F" w:rsidRDefault="00EE542F" w:rsidP="00EE542F">
      <w:pPr>
        <w:ind w:left="360"/>
        <w:rPr>
          <w:rFonts w:ascii="Arial" w:hAnsi="Arial" w:cs="Arial"/>
          <w:sz w:val="22"/>
          <w:szCs w:val="22"/>
        </w:rPr>
      </w:pPr>
    </w:p>
    <w:p w:rsidR="00EE542F" w:rsidRDefault="00EE542F" w:rsidP="00EE542F">
      <w:pPr>
        <w:numPr>
          <w:ilvl w:val="0"/>
          <w:numId w:val="13"/>
        </w:numPr>
        <w:rPr>
          <w:rFonts w:ascii="Arial" w:hAnsi="Arial" w:cs="Arial"/>
          <w:sz w:val="22"/>
          <w:szCs w:val="22"/>
        </w:rPr>
      </w:pPr>
      <w:r>
        <w:rPr>
          <w:rFonts w:ascii="Arial" w:hAnsi="Arial" w:cs="Arial"/>
          <w:sz w:val="22"/>
          <w:szCs w:val="22"/>
        </w:rPr>
        <w:t>I understand that research records/data may be subject to inspection by review bodies for audit purposes if required.</w:t>
      </w:r>
    </w:p>
    <w:p w:rsidR="00EE542F" w:rsidRPr="002564E4" w:rsidRDefault="00EE542F" w:rsidP="00EE542F">
      <w:pPr>
        <w:ind w:left="420"/>
        <w:rPr>
          <w:rFonts w:ascii="Arial" w:hAnsi="Arial" w:cs="Arial"/>
          <w:sz w:val="22"/>
          <w:szCs w:val="22"/>
        </w:rPr>
      </w:pPr>
    </w:p>
    <w:p w:rsidR="00EE542F" w:rsidRDefault="00EE542F" w:rsidP="00EE542F">
      <w:pPr>
        <w:numPr>
          <w:ilvl w:val="0"/>
          <w:numId w:val="29"/>
        </w:numPr>
        <w:rPr>
          <w:rFonts w:ascii="Arial" w:hAnsi="Arial" w:cs="Arial"/>
          <w:sz w:val="22"/>
          <w:szCs w:val="22"/>
        </w:rPr>
      </w:pPr>
      <w:r>
        <w:rPr>
          <w:rFonts w:ascii="Arial" w:hAnsi="Arial" w:cs="Arial"/>
          <w:sz w:val="22"/>
          <w:szCs w:val="22"/>
        </w:rPr>
        <w:t>Access to application for training purposes (please tick as appropriate):</w:t>
      </w:r>
    </w:p>
    <w:p w:rsidR="00EE542F" w:rsidRDefault="00EE542F" w:rsidP="00EE542F">
      <w:pPr>
        <w:ind w:left="360"/>
        <w:rPr>
          <w:rFonts w:ascii="Arial" w:hAnsi="Arial" w:cs="Arial"/>
          <w:sz w:val="22"/>
          <w:szCs w:val="22"/>
        </w:rPr>
      </w:pPr>
      <w:r>
        <w:rPr>
          <w:rFonts w:ascii="Arial" w:hAnsi="Arial" w:cs="Arial"/>
          <w:sz w:val="22"/>
          <w:szCs w:val="22"/>
        </w:rPr>
        <w:t>XI would be content for members of Research Ethics Committees to have access to the information in the application in confidence for training purposes. All personal identifiers and references to sponsors, funders and research units would be removed.</w:t>
      </w:r>
    </w:p>
    <w:p w:rsidR="00EE542F" w:rsidRPr="002564E4" w:rsidRDefault="00EE542F" w:rsidP="00EE542F">
      <w:pPr>
        <w:rPr>
          <w:rFonts w:ascii="Arial" w:hAnsi="Arial" w:cs="Arial"/>
          <w:sz w:val="22"/>
          <w:szCs w:val="22"/>
        </w:rPr>
      </w:pPr>
    </w:p>
    <w:p w:rsidR="00EE542F" w:rsidRPr="002564E4" w:rsidRDefault="00EE542F" w:rsidP="00EE542F">
      <w:pPr>
        <w:ind w:left="360"/>
        <w:rPr>
          <w:rFonts w:ascii="Arial" w:hAnsi="Arial" w:cs="Arial"/>
          <w:sz w:val="22"/>
          <w:szCs w:val="22"/>
        </w:rPr>
      </w:pPr>
      <w:r w:rsidRPr="002564E4">
        <w:rPr>
          <w:rFonts w:ascii="Arial" w:hAnsi="Arial" w:cs="Arial"/>
          <w:sz w:val="22"/>
          <w:szCs w:val="22"/>
        </w:rPr>
        <w:t xml:space="preserve">Name </w:t>
      </w:r>
      <w:r w:rsidRPr="002564E4">
        <w:rPr>
          <w:rFonts w:ascii="Arial" w:hAnsi="Arial" w:cs="Arial"/>
          <w:i/>
          <w:sz w:val="22"/>
          <w:szCs w:val="22"/>
        </w:rPr>
        <w:t>(if you have an electronic signature please include it here)</w:t>
      </w:r>
      <w:r w:rsidRPr="002564E4">
        <w:rPr>
          <w:rFonts w:ascii="Arial" w:hAnsi="Arial" w:cs="Arial"/>
          <w:sz w:val="22"/>
          <w:szCs w:val="22"/>
        </w:rPr>
        <w:t xml:space="preserve"> </w:t>
      </w:r>
    </w:p>
    <w:p w:rsidR="00EE542F" w:rsidRPr="002564E4" w:rsidRDefault="00EE542F" w:rsidP="00EE542F">
      <w:pPr>
        <w:rPr>
          <w:rFonts w:ascii="Arial" w:hAnsi="Arial" w:cs="Arial"/>
          <w:sz w:val="22"/>
          <w:szCs w:val="22"/>
        </w:rPr>
      </w:pPr>
    </w:p>
    <w:p w:rsidR="00EE542F" w:rsidRPr="002564E4" w:rsidRDefault="00DC1811" w:rsidP="00EE542F">
      <w:pPr>
        <w:ind w:left="360"/>
        <w:rPr>
          <w:rFonts w:ascii="Arial" w:hAnsi="Arial" w:cs="Arial"/>
          <w:sz w:val="22"/>
          <w:szCs w:val="22"/>
        </w:rPr>
      </w:pPr>
      <w:r>
        <w:rPr>
          <w:rFonts w:ascii="Gill Sans MT" w:hAnsi="Gill Sans MT"/>
          <w:noProof/>
          <w:sz w:val="28"/>
          <w:lang w:val="en-GB" w:eastAsia="en-GB"/>
        </w:rPr>
        <w:drawing>
          <wp:anchor distT="0" distB="0" distL="114300" distR="114300" simplePos="0" relativeHeight="251692032" behindDoc="0" locked="0" layoutInCell="1" allowOverlap="1">
            <wp:simplePos x="0" y="0"/>
            <wp:positionH relativeFrom="column">
              <wp:posOffset>1156970</wp:posOffset>
            </wp:positionH>
            <wp:positionV relativeFrom="paragraph">
              <wp:posOffset>-152400</wp:posOffset>
            </wp:positionV>
            <wp:extent cx="1292860" cy="358775"/>
            <wp:effectExtent l="0" t="0" r="0" b="0"/>
            <wp:wrapNone/>
            <wp:docPr id="3148" name="Ink 27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k 2797"/>
                    <pic:cNvPicPr>
                      <a:picLocks noChangeAspect="1" noChangeArrowheads="1"/>
                    </pic:cNvPicPr>
                  </pic:nvPicPr>
                  <pic:blipFill>
                    <a:blip r:embed="rId239">
                      <a:extLst>
                        <a:ext uri="{28A0092B-C50C-407E-A947-70E740481C1C}">
                          <a14:useLocalDpi xmlns:a14="http://schemas.microsoft.com/office/drawing/2010/main" val="0"/>
                        </a:ext>
                      </a:extLst>
                    </a:blip>
                    <a:srcRect/>
                    <a:stretch>
                      <a:fillRect/>
                    </a:stretch>
                  </pic:blipFill>
                  <pic:spPr bwMode="auto">
                    <a:xfrm>
                      <a:off x="0" y="0"/>
                      <a:ext cx="1292860" cy="358775"/>
                    </a:xfrm>
                    <a:prstGeom prst="rect">
                      <a:avLst/>
                    </a:prstGeom>
                    <a:noFill/>
                  </pic:spPr>
                </pic:pic>
              </a:graphicData>
            </a:graphic>
            <wp14:sizeRelH relativeFrom="margin">
              <wp14:pctWidth>0</wp14:pctWidth>
            </wp14:sizeRelH>
            <wp14:sizeRelV relativeFrom="margin">
              <wp14:pctHeight>0</wp14:pctHeight>
            </wp14:sizeRelV>
          </wp:anchor>
        </w:drawing>
      </w:r>
      <w:r>
        <w:rPr>
          <w:rFonts w:ascii="Gill Sans MT" w:hAnsi="Gill Sans MT"/>
          <w:noProof/>
          <w:sz w:val="28"/>
          <w:lang w:val="en-GB" w:eastAsia="en-GB"/>
        </w:rPr>
        <w:drawing>
          <wp:anchor distT="0" distB="0" distL="114300" distR="114300" simplePos="0" relativeHeight="251691008" behindDoc="0" locked="0" layoutInCell="1" allowOverlap="1">
            <wp:simplePos x="0" y="0"/>
            <wp:positionH relativeFrom="column">
              <wp:posOffset>280670</wp:posOffset>
            </wp:positionH>
            <wp:positionV relativeFrom="paragraph">
              <wp:posOffset>-184150</wp:posOffset>
            </wp:positionV>
            <wp:extent cx="687705" cy="389890"/>
            <wp:effectExtent l="0" t="0" r="0" b="0"/>
            <wp:wrapNone/>
            <wp:docPr id="3147" name="Ink 27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k 2796"/>
                    <pic:cNvPicPr>
                      <a:picLocks noChangeAspect="1" noChangeArrowheads="1"/>
                    </pic:cNvPicPr>
                  </pic:nvPicPr>
                  <pic:blipFill>
                    <a:blip r:embed="rId240">
                      <a:extLst>
                        <a:ext uri="{28A0092B-C50C-407E-A947-70E740481C1C}">
                          <a14:useLocalDpi xmlns:a14="http://schemas.microsoft.com/office/drawing/2010/main" val="0"/>
                        </a:ext>
                      </a:extLst>
                    </a:blip>
                    <a:srcRect/>
                    <a:stretch>
                      <a:fillRect/>
                    </a:stretch>
                  </pic:blipFill>
                  <pic:spPr bwMode="auto">
                    <a:xfrm>
                      <a:off x="0" y="0"/>
                      <a:ext cx="687705" cy="389890"/>
                    </a:xfrm>
                    <a:prstGeom prst="rect">
                      <a:avLst/>
                    </a:prstGeom>
                    <a:noFill/>
                  </pic:spPr>
                </pic:pic>
              </a:graphicData>
            </a:graphic>
            <wp14:sizeRelH relativeFrom="margin">
              <wp14:pctWidth>0</wp14:pctWidth>
            </wp14:sizeRelH>
            <wp14:sizeRelV relativeFrom="margin">
              <wp14:pctHeight>0</wp14:pctHeight>
            </wp14:sizeRelV>
          </wp:anchor>
        </w:drawing>
      </w:r>
      <w:r w:rsidR="00EE542F" w:rsidRPr="002564E4">
        <w:rPr>
          <w:rFonts w:ascii="Arial" w:hAnsi="Arial" w:cs="Arial"/>
          <w:sz w:val="22"/>
          <w:szCs w:val="22"/>
        </w:rPr>
        <w:t xml:space="preserve">________________________________________   Date </w:t>
      </w:r>
      <w:r w:rsidR="00EE542F">
        <w:rPr>
          <w:rFonts w:ascii="Arial" w:hAnsi="Arial" w:cs="Arial"/>
          <w:sz w:val="22"/>
          <w:szCs w:val="22"/>
        </w:rPr>
        <w:t>17/11/2022</w:t>
      </w:r>
    </w:p>
    <w:p w:rsidR="00EE542F" w:rsidRPr="002564E4" w:rsidRDefault="00EE542F" w:rsidP="00EE542F">
      <w:pPr>
        <w:ind w:left="360"/>
        <w:rPr>
          <w:rFonts w:ascii="Arial" w:hAnsi="Arial" w:cs="Arial"/>
          <w:sz w:val="22"/>
          <w:szCs w:val="22"/>
        </w:rPr>
      </w:pPr>
    </w:p>
    <w:p w:rsidR="00EE542F" w:rsidRDefault="00EE542F" w:rsidP="00EE542F">
      <w:pPr>
        <w:rPr>
          <w:rFonts w:ascii="Arial" w:hAnsi="Arial" w:cs="Arial"/>
          <w:sz w:val="22"/>
          <w:szCs w:val="22"/>
        </w:rPr>
      </w:pPr>
    </w:p>
    <w:p w:rsidR="00EE542F" w:rsidRPr="002564E4" w:rsidRDefault="00EE542F" w:rsidP="00EE542F">
      <w:pPr>
        <w:rPr>
          <w:rFonts w:ascii="Arial" w:hAnsi="Arial" w:cs="Arial"/>
          <w:sz w:val="22"/>
          <w:szCs w:val="22"/>
        </w:rPr>
      </w:pPr>
      <w:r>
        <w:rPr>
          <w:rFonts w:ascii="Arial" w:hAnsi="Arial" w:cs="Arial"/>
          <w:sz w:val="22"/>
          <w:szCs w:val="22"/>
        </w:rPr>
        <w:br w:type="page"/>
      </w:r>
    </w:p>
    <w:p w:rsidR="00EE542F" w:rsidRPr="002564E4" w:rsidRDefault="00EE542F" w:rsidP="00EE542F">
      <w:pPr>
        <w:numPr>
          <w:ilvl w:val="0"/>
          <w:numId w:val="29"/>
        </w:numPr>
        <w:rPr>
          <w:rFonts w:ascii="Arial" w:hAnsi="Arial" w:cs="Arial"/>
          <w:sz w:val="22"/>
          <w:szCs w:val="22"/>
        </w:rPr>
      </w:pPr>
      <w:r w:rsidRPr="002564E4">
        <w:rPr>
          <w:rFonts w:ascii="Arial" w:hAnsi="Arial" w:cs="Arial"/>
          <w:b/>
          <w:sz w:val="22"/>
          <w:szCs w:val="22"/>
        </w:rPr>
        <w:lastRenderedPageBreak/>
        <w:t>If you are a student</w:t>
      </w:r>
      <w:r w:rsidRPr="002564E4">
        <w:rPr>
          <w:rFonts w:ascii="Arial" w:hAnsi="Arial" w:cs="Arial"/>
          <w:sz w:val="22"/>
          <w:szCs w:val="22"/>
        </w:rPr>
        <w:t xml:space="preserve">, show the completed form to your supervisor/Director of Studies and ask them to sign the statement below. </w:t>
      </w:r>
      <w:r w:rsidRPr="00281A57">
        <w:rPr>
          <w:rFonts w:ascii="Arial" w:hAnsi="Arial" w:cs="Arial"/>
          <w:sz w:val="22"/>
          <w:szCs w:val="22"/>
        </w:rPr>
        <w:t>If you are a member of staff, sign the statement below yourself.</w:t>
      </w:r>
    </w:p>
    <w:p w:rsidR="00EE542F" w:rsidRPr="002564E4" w:rsidRDefault="00EE542F" w:rsidP="00EE542F">
      <w:pPr>
        <w:rPr>
          <w:rFonts w:ascii="Arial" w:hAnsi="Arial" w:cs="Arial"/>
          <w:sz w:val="22"/>
          <w:szCs w:val="22"/>
        </w:rPr>
      </w:pPr>
    </w:p>
    <w:p w:rsidR="00EE542F" w:rsidRDefault="00EE542F" w:rsidP="00EE542F">
      <w:pPr>
        <w:numPr>
          <w:ilvl w:val="0"/>
          <w:numId w:val="13"/>
        </w:numPr>
        <w:rPr>
          <w:rFonts w:ascii="Arial" w:hAnsi="Arial" w:cs="Arial"/>
          <w:sz w:val="22"/>
          <w:szCs w:val="22"/>
        </w:rPr>
      </w:pPr>
      <w:r w:rsidRPr="002564E4">
        <w:rPr>
          <w:rFonts w:ascii="Arial" w:hAnsi="Arial" w:cs="Arial"/>
          <w:sz w:val="22"/>
          <w:szCs w:val="22"/>
        </w:rPr>
        <w:t xml:space="preserve">I am the supervisor/Director of Studies for this research. </w:t>
      </w:r>
    </w:p>
    <w:p w:rsidR="00EE542F" w:rsidRDefault="00EE542F" w:rsidP="00EE542F">
      <w:pPr>
        <w:ind w:left="420"/>
        <w:rPr>
          <w:rFonts w:ascii="Arial" w:hAnsi="Arial" w:cs="Arial"/>
          <w:sz w:val="22"/>
          <w:szCs w:val="22"/>
        </w:rPr>
      </w:pPr>
    </w:p>
    <w:p w:rsidR="00EE542F" w:rsidRDefault="00EE542F" w:rsidP="00EE542F">
      <w:pPr>
        <w:numPr>
          <w:ilvl w:val="0"/>
          <w:numId w:val="13"/>
        </w:numPr>
        <w:rPr>
          <w:rFonts w:ascii="Arial" w:hAnsi="Arial" w:cs="Arial"/>
          <w:sz w:val="22"/>
          <w:szCs w:val="22"/>
        </w:rPr>
      </w:pPr>
      <w:r w:rsidRPr="00416BA3">
        <w:rPr>
          <w:rFonts w:ascii="Arial" w:hAnsi="Arial" w:cs="Arial"/>
          <w:i/>
          <w:sz w:val="22"/>
          <w:szCs w:val="22"/>
          <w:u w:val="single"/>
        </w:rPr>
        <w:t>In my view</w:t>
      </w:r>
      <w:r>
        <w:rPr>
          <w:rFonts w:ascii="Arial" w:hAnsi="Arial" w:cs="Arial"/>
          <w:sz w:val="22"/>
          <w:szCs w:val="22"/>
        </w:rPr>
        <w:t xml:space="preserve"> this research is:</w:t>
      </w:r>
    </w:p>
    <w:p w:rsidR="00EE542F" w:rsidRDefault="00EE542F" w:rsidP="00EE542F">
      <w:pPr>
        <w:ind w:left="360"/>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4"/>
        <w:gridCol w:w="7852"/>
      </w:tblGrid>
      <w:tr w:rsidR="00EE542F" w:rsidRPr="005E2594" w:rsidTr="00FC50CA">
        <w:tc>
          <w:tcPr>
            <w:tcW w:w="1384" w:type="dxa"/>
            <w:tcBorders>
              <w:top w:val="single" w:sz="4" w:space="0" w:color="auto"/>
              <w:left w:val="single" w:sz="4" w:space="0" w:color="auto"/>
              <w:bottom w:val="single" w:sz="4" w:space="0" w:color="auto"/>
              <w:right w:val="single" w:sz="4" w:space="0" w:color="auto"/>
            </w:tcBorders>
          </w:tcPr>
          <w:p w:rsidR="00EE542F" w:rsidRPr="005E2594" w:rsidRDefault="00EE542F" w:rsidP="00FC50CA">
            <w:pPr>
              <w:jc w:val="center"/>
              <w:rPr>
                <w:rFonts w:ascii="Arial" w:hAnsi="Arial" w:cs="Arial"/>
                <w:i/>
                <w:sz w:val="22"/>
                <w:szCs w:val="22"/>
              </w:rPr>
            </w:pPr>
            <w:r w:rsidRPr="005E2594">
              <w:rPr>
                <w:rFonts w:ascii="Arial" w:hAnsi="Arial" w:cs="Arial"/>
                <w:i/>
                <w:sz w:val="22"/>
                <w:szCs w:val="22"/>
              </w:rPr>
              <w:t>Please tick</w:t>
            </w:r>
          </w:p>
        </w:tc>
        <w:tc>
          <w:tcPr>
            <w:tcW w:w="7852" w:type="dxa"/>
            <w:tcBorders>
              <w:top w:val="single" w:sz="4" w:space="0" w:color="auto"/>
              <w:left w:val="single" w:sz="4" w:space="0" w:color="auto"/>
              <w:bottom w:val="single" w:sz="4" w:space="0" w:color="auto"/>
              <w:right w:val="single" w:sz="4" w:space="0" w:color="auto"/>
            </w:tcBorders>
          </w:tcPr>
          <w:p w:rsidR="00EE542F" w:rsidRPr="005E2594" w:rsidRDefault="00EE542F" w:rsidP="00FC50CA">
            <w:pPr>
              <w:rPr>
                <w:rFonts w:ascii="Arial" w:hAnsi="Arial" w:cs="Arial"/>
                <w:i/>
                <w:sz w:val="22"/>
                <w:szCs w:val="22"/>
              </w:rPr>
            </w:pPr>
            <w:r w:rsidRPr="005E2594">
              <w:rPr>
                <w:rFonts w:ascii="Arial" w:hAnsi="Arial" w:cs="Arial"/>
                <w:i/>
                <w:sz w:val="22"/>
                <w:szCs w:val="22"/>
              </w:rPr>
              <w:t>See Research Ethics Guidelines Section 6</w:t>
            </w:r>
          </w:p>
        </w:tc>
      </w:tr>
      <w:tr w:rsidR="00EE542F" w:rsidRPr="005E2594" w:rsidTr="00FC50CA">
        <w:tc>
          <w:tcPr>
            <w:tcW w:w="1384" w:type="dxa"/>
            <w:tcBorders>
              <w:top w:val="single" w:sz="4" w:space="0" w:color="auto"/>
              <w:left w:val="single" w:sz="4" w:space="0" w:color="auto"/>
              <w:bottom w:val="single" w:sz="4" w:space="0" w:color="auto"/>
              <w:right w:val="single" w:sz="4" w:space="0" w:color="auto"/>
            </w:tcBorders>
          </w:tcPr>
          <w:p w:rsidR="00EE542F" w:rsidRPr="00DE35C4" w:rsidRDefault="00DC1811" w:rsidP="00FC50CA">
            <w:pPr>
              <w:jc w:val="center"/>
              <w:rPr>
                <w:rFonts w:ascii="Arial" w:hAnsi="Arial" w:cs="Arial"/>
                <w:i/>
                <w:sz w:val="22"/>
                <w:szCs w:val="22"/>
              </w:rPr>
            </w:pPr>
            <w:r>
              <w:rPr>
                <w:rFonts w:ascii="Arial" w:hAnsi="Arial" w:cs="Arial"/>
                <w:i/>
                <w:noProof/>
                <w:sz w:val="22"/>
                <w:szCs w:val="22"/>
                <w:lang w:val="en-GB" w:eastAsia="en-GB"/>
              </w:rPr>
              <w:drawing>
                <wp:inline distT="0" distB="0" distL="0" distR="0">
                  <wp:extent cx="137160" cy="137160"/>
                  <wp:effectExtent l="0" t="0" r="0" b="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207">
                            <a:extLst>
                              <a:ext uri="{28A0092B-C50C-407E-A947-70E740481C1C}">
                                <a14:useLocalDpi xmlns:a14="http://schemas.microsoft.com/office/drawing/2010/main" val="0"/>
                              </a:ext>
                            </a:extLst>
                          </a:blip>
                          <a:srcRect/>
                          <a:stretch>
                            <a:fillRect/>
                          </a:stretch>
                        </pic:blipFill>
                        <pic:spPr bwMode="auto">
                          <a:xfrm>
                            <a:off x="0" y="0"/>
                            <a:ext cx="137160" cy="137160"/>
                          </a:xfrm>
                          <a:prstGeom prst="rect">
                            <a:avLst/>
                          </a:prstGeom>
                          <a:noFill/>
                          <a:ln>
                            <a:noFill/>
                          </a:ln>
                        </pic:spPr>
                      </pic:pic>
                    </a:graphicData>
                  </a:graphic>
                </wp:inline>
              </w:drawing>
            </w:r>
          </w:p>
        </w:tc>
        <w:tc>
          <w:tcPr>
            <w:tcW w:w="7852" w:type="dxa"/>
            <w:tcBorders>
              <w:top w:val="single" w:sz="4" w:space="0" w:color="auto"/>
              <w:left w:val="single" w:sz="4" w:space="0" w:color="auto"/>
              <w:bottom w:val="single" w:sz="4" w:space="0" w:color="auto"/>
              <w:right w:val="single" w:sz="4" w:space="0" w:color="auto"/>
            </w:tcBorders>
          </w:tcPr>
          <w:p w:rsidR="00EE542F" w:rsidRPr="00DE35C4" w:rsidRDefault="00EE542F" w:rsidP="00FC50CA">
            <w:pPr>
              <w:rPr>
                <w:rFonts w:ascii="Arial" w:hAnsi="Arial" w:cs="Arial"/>
                <w:i/>
                <w:sz w:val="22"/>
                <w:szCs w:val="22"/>
              </w:rPr>
            </w:pPr>
            <w:r w:rsidRPr="00DE35C4">
              <w:rPr>
                <w:rFonts w:ascii="Arial" w:hAnsi="Arial" w:cs="Arial"/>
                <w:i/>
                <w:sz w:val="22"/>
                <w:szCs w:val="22"/>
              </w:rPr>
              <w:t>Non-invasive</w:t>
            </w:r>
          </w:p>
        </w:tc>
      </w:tr>
      <w:tr w:rsidR="00EE542F" w:rsidRPr="005E2594" w:rsidTr="00FC50CA">
        <w:tc>
          <w:tcPr>
            <w:tcW w:w="1384" w:type="dxa"/>
            <w:tcBorders>
              <w:top w:val="single" w:sz="4" w:space="0" w:color="auto"/>
              <w:left w:val="single" w:sz="4" w:space="0" w:color="auto"/>
              <w:bottom w:val="single" w:sz="4" w:space="0" w:color="auto"/>
              <w:right w:val="single" w:sz="4" w:space="0" w:color="auto"/>
            </w:tcBorders>
          </w:tcPr>
          <w:p w:rsidR="00EE542F" w:rsidRPr="00DE35C4" w:rsidRDefault="00DC1811" w:rsidP="00FC50CA">
            <w:pPr>
              <w:jc w:val="center"/>
              <w:rPr>
                <w:rFonts w:ascii="Arial" w:hAnsi="Arial" w:cs="Arial"/>
                <w:i/>
                <w:sz w:val="22"/>
                <w:szCs w:val="22"/>
              </w:rPr>
            </w:pPr>
            <w:r>
              <w:rPr>
                <w:rFonts w:ascii="Arial" w:hAnsi="Arial" w:cs="Arial"/>
                <w:i/>
                <w:noProof/>
                <w:sz w:val="22"/>
                <w:szCs w:val="22"/>
                <w:lang w:val="en-GB" w:eastAsia="en-GB"/>
              </w:rPr>
              <w:drawing>
                <wp:inline distT="0" distB="0" distL="0" distR="0">
                  <wp:extent cx="137160" cy="137160"/>
                  <wp:effectExtent l="0" t="0" r="0"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207">
                            <a:extLst>
                              <a:ext uri="{28A0092B-C50C-407E-A947-70E740481C1C}">
                                <a14:useLocalDpi xmlns:a14="http://schemas.microsoft.com/office/drawing/2010/main" val="0"/>
                              </a:ext>
                            </a:extLst>
                          </a:blip>
                          <a:srcRect/>
                          <a:stretch>
                            <a:fillRect/>
                          </a:stretch>
                        </pic:blipFill>
                        <pic:spPr bwMode="auto">
                          <a:xfrm>
                            <a:off x="0" y="0"/>
                            <a:ext cx="137160" cy="137160"/>
                          </a:xfrm>
                          <a:prstGeom prst="rect">
                            <a:avLst/>
                          </a:prstGeom>
                          <a:noFill/>
                          <a:ln>
                            <a:noFill/>
                          </a:ln>
                        </pic:spPr>
                      </pic:pic>
                    </a:graphicData>
                  </a:graphic>
                </wp:inline>
              </w:drawing>
            </w:r>
          </w:p>
        </w:tc>
        <w:tc>
          <w:tcPr>
            <w:tcW w:w="7852" w:type="dxa"/>
            <w:tcBorders>
              <w:top w:val="single" w:sz="4" w:space="0" w:color="auto"/>
              <w:left w:val="single" w:sz="4" w:space="0" w:color="auto"/>
              <w:bottom w:val="single" w:sz="4" w:space="0" w:color="auto"/>
              <w:right w:val="single" w:sz="4" w:space="0" w:color="auto"/>
            </w:tcBorders>
          </w:tcPr>
          <w:p w:rsidR="00EE542F" w:rsidRPr="00DE35C4" w:rsidRDefault="00EE542F" w:rsidP="00FC50CA">
            <w:pPr>
              <w:rPr>
                <w:rFonts w:ascii="Arial" w:hAnsi="Arial" w:cs="Arial"/>
                <w:i/>
                <w:sz w:val="22"/>
                <w:szCs w:val="22"/>
              </w:rPr>
            </w:pPr>
            <w:r w:rsidRPr="00DE35C4">
              <w:rPr>
                <w:rFonts w:ascii="Arial" w:hAnsi="Arial" w:cs="Arial"/>
                <w:i/>
                <w:sz w:val="22"/>
                <w:szCs w:val="22"/>
              </w:rPr>
              <w:t>Minor invasive using an established procedure at QMU</w:t>
            </w:r>
          </w:p>
        </w:tc>
      </w:tr>
      <w:tr w:rsidR="00EE542F" w:rsidRPr="005E2594" w:rsidTr="00FC50CA">
        <w:tc>
          <w:tcPr>
            <w:tcW w:w="1384" w:type="dxa"/>
            <w:tcBorders>
              <w:top w:val="single" w:sz="4" w:space="0" w:color="auto"/>
              <w:left w:val="single" w:sz="4" w:space="0" w:color="auto"/>
              <w:bottom w:val="single" w:sz="4" w:space="0" w:color="auto"/>
              <w:right w:val="single" w:sz="4" w:space="0" w:color="auto"/>
            </w:tcBorders>
          </w:tcPr>
          <w:p w:rsidR="00EE542F" w:rsidRPr="00DE35C4" w:rsidRDefault="00DC1811" w:rsidP="00FC50CA">
            <w:pPr>
              <w:jc w:val="center"/>
              <w:rPr>
                <w:rFonts w:ascii="Arial" w:hAnsi="Arial" w:cs="Arial"/>
                <w:i/>
                <w:sz w:val="22"/>
                <w:szCs w:val="22"/>
              </w:rPr>
            </w:pPr>
            <w:r>
              <w:rPr>
                <w:rFonts w:ascii="Arial" w:hAnsi="Arial" w:cs="Arial"/>
                <w:i/>
                <w:noProof/>
                <w:sz w:val="22"/>
                <w:szCs w:val="22"/>
                <w:lang w:val="en-GB" w:eastAsia="en-GB"/>
              </w:rPr>
              <w:drawing>
                <wp:inline distT="0" distB="0" distL="0" distR="0">
                  <wp:extent cx="137160" cy="137160"/>
                  <wp:effectExtent l="0" t="0" r="0"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0" y="0"/>
                            <a:ext cx="137160" cy="137160"/>
                          </a:xfrm>
                          <a:prstGeom prst="rect">
                            <a:avLst/>
                          </a:prstGeom>
                          <a:noFill/>
                          <a:ln>
                            <a:noFill/>
                          </a:ln>
                        </pic:spPr>
                      </pic:pic>
                    </a:graphicData>
                  </a:graphic>
                </wp:inline>
              </w:drawing>
            </w:r>
          </w:p>
        </w:tc>
        <w:tc>
          <w:tcPr>
            <w:tcW w:w="7852" w:type="dxa"/>
            <w:tcBorders>
              <w:top w:val="single" w:sz="4" w:space="0" w:color="auto"/>
              <w:left w:val="single" w:sz="4" w:space="0" w:color="auto"/>
              <w:bottom w:val="single" w:sz="4" w:space="0" w:color="auto"/>
              <w:right w:val="single" w:sz="4" w:space="0" w:color="auto"/>
            </w:tcBorders>
          </w:tcPr>
          <w:p w:rsidR="00EE542F" w:rsidRPr="00DE35C4" w:rsidRDefault="00EE542F" w:rsidP="00FC50CA">
            <w:pPr>
              <w:rPr>
                <w:rFonts w:ascii="Arial" w:hAnsi="Arial" w:cs="Arial"/>
                <w:i/>
                <w:sz w:val="22"/>
                <w:szCs w:val="22"/>
              </w:rPr>
            </w:pPr>
            <w:r w:rsidRPr="00DE35C4">
              <w:rPr>
                <w:rFonts w:ascii="Arial" w:hAnsi="Arial" w:cs="Arial"/>
                <w:i/>
                <w:sz w:val="22"/>
                <w:szCs w:val="22"/>
              </w:rPr>
              <w:t>Minor invasive using a NEW procedure at QMU</w:t>
            </w:r>
          </w:p>
        </w:tc>
      </w:tr>
      <w:tr w:rsidR="00EE542F" w:rsidRPr="005E2594" w:rsidTr="00FC50CA">
        <w:tc>
          <w:tcPr>
            <w:tcW w:w="1384" w:type="dxa"/>
            <w:tcBorders>
              <w:top w:val="single" w:sz="4" w:space="0" w:color="auto"/>
              <w:left w:val="single" w:sz="4" w:space="0" w:color="auto"/>
              <w:bottom w:val="single" w:sz="4" w:space="0" w:color="auto"/>
              <w:right w:val="single" w:sz="4" w:space="0" w:color="auto"/>
            </w:tcBorders>
          </w:tcPr>
          <w:p w:rsidR="00EE542F" w:rsidRPr="00DE35C4" w:rsidRDefault="00DC1811" w:rsidP="00FC50CA">
            <w:pPr>
              <w:jc w:val="center"/>
              <w:rPr>
                <w:rFonts w:ascii="Arial" w:hAnsi="Arial" w:cs="Arial"/>
                <w:i/>
                <w:sz w:val="22"/>
                <w:szCs w:val="22"/>
              </w:rPr>
            </w:pPr>
            <w:r>
              <w:rPr>
                <w:rFonts w:ascii="Arial" w:hAnsi="Arial" w:cs="Arial"/>
                <w:i/>
                <w:noProof/>
                <w:sz w:val="22"/>
                <w:szCs w:val="22"/>
                <w:lang w:val="en-GB" w:eastAsia="en-GB"/>
              </w:rPr>
              <w:drawing>
                <wp:inline distT="0" distB="0" distL="0" distR="0">
                  <wp:extent cx="137160" cy="137160"/>
                  <wp:effectExtent l="0" t="0" r="0"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137160" cy="137160"/>
                          </a:xfrm>
                          <a:prstGeom prst="rect">
                            <a:avLst/>
                          </a:prstGeom>
                          <a:noFill/>
                          <a:ln>
                            <a:noFill/>
                          </a:ln>
                        </pic:spPr>
                      </pic:pic>
                    </a:graphicData>
                  </a:graphic>
                </wp:inline>
              </w:drawing>
            </w:r>
          </w:p>
        </w:tc>
        <w:tc>
          <w:tcPr>
            <w:tcW w:w="7852" w:type="dxa"/>
            <w:tcBorders>
              <w:top w:val="single" w:sz="4" w:space="0" w:color="auto"/>
              <w:left w:val="single" w:sz="4" w:space="0" w:color="auto"/>
              <w:bottom w:val="single" w:sz="4" w:space="0" w:color="auto"/>
              <w:right w:val="single" w:sz="4" w:space="0" w:color="auto"/>
            </w:tcBorders>
          </w:tcPr>
          <w:p w:rsidR="00EE542F" w:rsidRPr="00DE35C4" w:rsidRDefault="00EE542F" w:rsidP="00FC50CA">
            <w:pPr>
              <w:rPr>
                <w:rFonts w:ascii="Arial" w:hAnsi="Arial" w:cs="Arial"/>
                <w:i/>
                <w:sz w:val="22"/>
                <w:szCs w:val="22"/>
              </w:rPr>
            </w:pPr>
            <w:r w:rsidRPr="00DE35C4">
              <w:rPr>
                <w:rFonts w:ascii="Arial" w:hAnsi="Arial" w:cs="Arial"/>
                <w:i/>
                <w:sz w:val="22"/>
                <w:szCs w:val="22"/>
              </w:rPr>
              <w:t>Major invasive</w:t>
            </w:r>
          </w:p>
        </w:tc>
      </w:tr>
    </w:tbl>
    <w:p w:rsidR="00EE542F" w:rsidRDefault="00EE542F" w:rsidP="00EE542F">
      <w:pPr>
        <w:ind w:left="780"/>
        <w:rPr>
          <w:rFonts w:ascii="Arial" w:hAnsi="Arial" w:cs="Arial"/>
          <w:sz w:val="22"/>
          <w:szCs w:val="22"/>
        </w:rPr>
      </w:pPr>
    </w:p>
    <w:p w:rsidR="00EE542F" w:rsidRPr="002564E4" w:rsidRDefault="00EE542F" w:rsidP="00EE542F">
      <w:pPr>
        <w:numPr>
          <w:ilvl w:val="0"/>
          <w:numId w:val="13"/>
        </w:numPr>
        <w:rPr>
          <w:rFonts w:ascii="Arial" w:hAnsi="Arial" w:cs="Arial"/>
          <w:sz w:val="22"/>
          <w:szCs w:val="22"/>
        </w:rPr>
      </w:pPr>
      <w:r w:rsidRPr="002564E4">
        <w:rPr>
          <w:rFonts w:ascii="Arial" w:hAnsi="Arial" w:cs="Arial"/>
          <w:sz w:val="22"/>
          <w:szCs w:val="22"/>
        </w:rPr>
        <w:t xml:space="preserve"> I have read this application and I approve it.</w:t>
      </w:r>
    </w:p>
    <w:p w:rsidR="00EE542F" w:rsidRPr="002564E4" w:rsidRDefault="00EE542F" w:rsidP="00EE542F">
      <w:pPr>
        <w:rPr>
          <w:rFonts w:ascii="Arial" w:hAnsi="Arial" w:cs="Arial"/>
          <w:sz w:val="22"/>
          <w:szCs w:val="22"/>
        </w:rPr>
      </w:pPr>
    </w:p>
    <w:p w:rsidR="00EE542F" w:rsidRPr="002564E4" w:rsidRDefault="00EE542F" w:rsidP="00EE542F">
      <w:pPr>
        <w:ind w:left="360"/>
        <w:rPr>
          <w:rFonts w:ascii="Arial" w:hAnsi="Arial" w:cs="Arial"/>
          <w:sz w:val="22"/>
          <w:szCs w:val="22"/>
        </w:rPr>
      </w:pPr>
      <w:r w:rsidRPr="002564E4">
        <w:rPr>
          <w:rFonts w:ascii="Arial" w:hAnsi="Arial" w:cs="Arial"/>
          <w:sz w:val="22"/>
          <w:szCs w:val="22"/>
        </w:rPr>
        <w:t xml:space="preserve">Name </w:t>
      </w:r>
      <w:r w:rsidRPr="002564E4">
        <w:rPr>
          <w:rFonts w:ascii="Arial" w:hAnsi="Arial" w:cs="Arial"/>
          <w:i/>
          <w:sz w:val="22"/>
          <w:szCs w:val="22"/>
        </w:rPr>
        <w:t>(if you have an electronic signature please include it here)</w:t>
      </w:r>
      <w:r w:rsidRPr="002564E4">
        <w:rPr>
          <w:rFonts w:ascii="Arial" w:hAnsi="Arial" w:cs="Arial"/>
          <w:sz w:val="22"/>
          <w:szCs w:val="22"/>
        </w:rPr>
        <w:t xml:space="preserve"> </w:t>
      </w:r>
    </w:p>
    <w:p w:rsidR="00EE542F" w:rsidRPr="002564E4" w:rsidRDefault="00EE542F" w:rsidP="00EE542F">
      <w:pPr>
        <w:ind w:left="360"/>
        <w:rPr>
          <w:rFonts w:ascii="Arial" w:hAnsi="Arial" w:cs="Arial"/>
          <w:sz w:val="22"/>
          <w:szCs w:val="22"/>
        </w:rPr>
      </w:pPr>
    </w:p>
    <w:p w:rsidR="00EE542F" w:rsidRDefault="00EE542F" w:rsidP="00EE542F">
      <w:pPr>
        <w:ind w:left="360"/>
        <w:rPr>
          <w:rFonts w:ascii="Arial" w:hAnsi="Arial" w:cs="Arial"/>
          <w:sz w:val="22"/>
          <w:szCs w:val="22"/>
        </w:rPr>
      </w:pPr>
      <w:r w:rsidRPr="002564E4">
        <w:rPr>
          <w:rFonts w:ascii="Arial" w:hAnsi="Arial" w:cs="Arial"/>
          <w:sz w:val="22"/>
          <w:szCs w:val="22"/>
        </w:rPr>
        <w:t xml:space="preserve"> </w:t>
      </w:r>
      <w:r>
        <w:rPr>
          <w:rFonts w:ascii="Arial" w:hAnsi="Arial" w:cs="Arial"/>
          <w:sz w:val="22"/>
          <w:szCs w:val="22"/>
        </w:rPr>
        <w:t>N/a</w:t>
      </w:r>
      <w:r w:rsidRPr="002564E4">
        <w:rPr>
          <w:rFonts w:ascii="Arial" w:hAnsi="Arial" w:cs="Arial"/>
          <w:sz w:val="22"/>
          <w:szCs w:val="22"/>
        </w:rPr>
        <w:t xml:space="preserve">  </w:t>
      </w:r>
    </w:p>
    <w:p w:rsidR="00EE542F" w:rsidRDefault="00EE542F" w:rsidP="00EE542F">
      <w:pPr>
        <w:ind w:left="360"/>
        <w:rPr>
          <w:rFonts w:ascii="Arial" w:hAnsi="Arial" w:cs="Arial"/>
          <w:sz w:val="22"/>
          <w:szCs w:val="22"/>
        </w:rPr>
      </w:pPr>
    </w:p>
    <w:p w:rsidR="00EE542F" w:rsidRPr="00FB2306" w:rsidRDefault="00EE542F" w:rsidP="00EE542F">
      <w:pPr>
        <w:ind w:left="360"/>
        <w:rPr>
          <w:rFonts w:ascii="Arial" w:hAnsi="Arial" w:cs="Arial"/>
          <w:sz w:val="22"/>
          <w:szCs w:val="22"/>
        </w:rPr>
      </w:pPr>
      <w:r w:rsidRPr="002564E4">
        <w:rPr>
          <w:rFonts w:ascii="Arial" w:hAnsi="Arial" w:cs="Arial"/>
          <w:sz w:val="22"/>
          <w:szCs w:val="22"/>
        </w:rPr>
        <w:t xml:space="preserve">Date </w:t>
      </w:r>
      <w:r>
        <w:rPr>
          <w:rFonts w:ascii="Arial" w:hAnsi="Arial" w:cs="Arial"/>
          <w:sz w:val="22"/>
          <w:szCs w:val="22"/>
        </w:rPr>
        <w:t>N/a</w:t>
      </w:r>
    </w:p>
    <w:p w:rsidR="00EE542F" w:rsidRPr="002564E4" w:rsidRDefault="00EE542F" w:rsidP="00EE542F">
      <w:pPr>
        <w:rPr>
          <w:rFonts w:ascii="Arial" w:hAnsi="Arial" w:cs="Arial"/>
          <w:sz w:val="22"/>
          <w:szCs w:val="22"/>
        </w:rPr>
      </w:pPr>
    </w:p>
    <w:p w:rsidR="00EE542F" w:rsidRPr="002564E4" w:rsidRDefault="00EE542F" w:rsidP="00EE542F">
      <w:pPr>
        <w:numPr>
          <w:ilvl w:val="0"/>
          <w:numId w:val="29"/>
        </w:numPr>
        <w:rPr>
          <w:rFonts w:ascii="Arial" w:hAnsi="Arial" w:cs="Arial"/>
          <w:b/>
          <w:sz w:val="22"/>
          <w:szCs w:val="22"/>
        </w:rPr>
      </w:pPr>
      <w:r>
        <w:rPr>
          <w:rFonts w:ascii="Arial" w:hAnsi="Arial" w:cs="Arial"/>
          <w:b/>
          <w:sz w:val="22"/>
          <w:szCs w:val="22"/>
        </w:rPr>
        <w:t>F</w:t>
      </w:r>
      <w:r w:rsidRPr="002564E4">
        <w:rPr>
          <w:rFonts w:ascii="Arial" w:hAnsi="Arial" w:cs="Arial"/>
          <w:b/>
          <w:sz w:val="22"/>
          <w:szCs w:val="22"/>
        </w:rPr>
        <w:t xml:space="preserve">or all applicants, </w:t>
      </w:r>
      <w:r>
        <w:rPr>
          <w:rFonts w:ascii="Arial" w:hAnsi="Arial" w:cs="Arial"/>
          <w:sz w:val="22"/>
          <w:szCs w:val="22"/>
        </w:rPr>
        <w:t>send the</w:t>
      </w:r>
      <w:r w:rsidRPr="002564E4">
        <w:rPr>
          <w:rFonts w:ascii="Arial" w:hAnsi="Arial" w:cs="Arial"/>
          <w:sz w:val="22"/>
          <w:szCs w:val="22"/>
        </w:rPr>
        <w:t xml:space="preserve"> comple</w:t>
      </w:r>
      <w:r>
        <w:rPr>
          <w:rFonts w:ascii="Arial" w:hAnsi="Arial" w:cs="Arial"/>
          <w:sz w:val="22"/>
          <w:szCs w:val="22"/>
        </w:rPr>
        <w:t xml:space="preserve">ted form to your Divisional Research Ethics Committee (DivREC) </w:t>
      </w:r>
      <w:r w:rsidRPr="002564E4">
        <w:rPr>
          <w:rFonts w:ascii="Arial" w:hAnsi="Arial" w:cs="Arial"/>
          <w:sz w:val="22"/>
          <w:szCs w:val="22"/>
        </w:rPr>
        <w:t xml:space="preserve">or, if you are an external researcher, submit the completed form to the Secretary to the QMU </w:t>
      </w:r>
      <w:r>
        <w:rPr>
          <w:rFonts w:ascii="Arial" w:hAnsi="Arial" w:cs="Arial"/>
          <w:sz w:val="22"/>
          <w:szCs w:val="22"/>
        </w:rPr>
        <w:t>Research Ethics Panel (</w:t>
      </w:r>
      <w:hyperlink r:id="rId241" w:history="1">
        <w:r w:rsidRPr="0026092A">
          <w:rPr>
            <w:rStyle w:val="Hyperlink"/>
            <w:rFonts w:ascii="Arial" w:hAnsi="Arial" w:cs="Arial"/>
            <w:sz w:val="22"/>
            <w:szCs w:val="22"/>
          </w:rPr>
          <w:t>ResearchEthics@qmu.ac.uk</w:t>
        </w:r>
      </w:hyperlink>
      <w:r>
        <w:rPr>
          <w:rFonts w:ascii="Arial" w:hAnsi="Arial" w:cs="Arial"/>
          <w:sz w:val="22"/>
          <w:szCs w:val="22"/>
        </w:rPr>
        <w:t>)</w:t>
      </w:r>
      <w:r w:rsidRPr="002564E4">
        <w:rPr>
          <w:rFonts w:ascii="Arial" w:hAnsi="Arial" w:cs="Arial"/>
          <w:sz w:val="22"/>
          <w:szCs w:val="22"/>
        </w:rPr>
        <w:t xml:space="preserve">.  </w:t>
      </w:r>
      <w:r w:rsidRPr="002564E4">
        <w:rPr>
          <w:rFonts w:ascii="Arial" w:hAnsi="Arial" w:cs="Arial"/>
          <w:b/>
          <w:sz w:val="22"/>
          <w:szCs w:val="22"/>
        </w:rPr>
        <w:t xml:space="preserve">You should not proceed with any aspect of your research which involves the use of participants, or the use of data which is not in the public domain, until you have been granted Ethical Approval.  </w:t>
      </w:r>
    </w:p>
    <w:p w:rsidR="00EE542F" w:rsidRPr="002564E4" w:rsidRDefault="00EE542F" w:rsidP="00EE542F">
      <w:pPr>
        <w:rPr>
          <w:rFonts w:ascii="Arial" w:hAnsi="Arial" w:cs="Arial"/>
          <w:sz w:val="22"/>
          <w:szCs w:val="22"/>
        </w:rPr>
      </w:pPr>
    </w:p>
    <w:p w:rsidR="00EE542F" w:rsidRPr="00622467" w:rsidRDefault="00EE542F" w:rsidP="00EE542F">
      <w:pPr>
        <w:pBdr>
          <w:top w:val="single" w:sz="4" w:space="1" w:color="auto"/>
          <w:left w:val="single" w:sz="4" w:space="4" w:color="auto"/>
          <w:bottom w:val="single" w:sz="4" w:space="1" w:color="auto"/>
          <w:right w:val="single" w:sz="4" w:space="4" w:color="auto"/>
        </w:pBdr>
        <w:rPr>
          <w:rFonts w:ascii="Arial" w:hAnsi="Arial" w:cs="Arial"/>
          <w:b/>
          <w:sz w:val="22"/>
          <w:szCs w:val="22"/>
        </w:rPr>
      </w:pPr>
      <w:r w:rsidRPr="00622467">
        <w:rPr>
          <w:rFonts w:ascii="Arial" w:hAnsi="Arial" w:cs="Arial"/>
          <w:b/>
          <w:sz w:val="22"/>
          <w:szCs w:val="22"/>
        </w:rPr>
        <w:t>F</w:t>
      </w:r>
      <w:r>
        <w:rPr>
          <w:rFonts w:ascii="Arial" w:hAnsi="Arial" w:cs="Arial"/>
          <w:b/>
          <w:sz w:val="22"/>
          <w:szCs w:val="22"/>
        </w:rPr>
        <w:t>or</w:t>
      </w:r>
      <w:r w:rsidRPr="00622467">
        <w:rPr>
          <w:rFonts w:ascii="Arial" w:hAnsi="Arial" w:cs="Arial"/>
          <w:b/>
          <w:sz w:val="22"/>
          <w:szCs w:val="22"/>
        </w:rPr>
        <w:t xml:space="preserve"> </w:t>
      </w:r>
      <w:r>
        <w:rPr>
          <w:rFonts w:ascii="Arial" w:hAnsi="Arial" w:cs="Arial"/>
          <w:b/>
          <w:sz w:val="22"/>
          <w:szCs w:val="22"/>
        </w:rPr>
        <w:t>completion by the Divisional Research Ethics Committee (DivREC):</w:t>
      </w:r>
    </w:p>
    <w:p w:rsidR="00EE542F" w:rsidRDefault="00EE542F" w:rsidP="00EE542F">
      <w:pPr>
        <w:pBdr>
          <w:top w:val="single" w:sz="4" w:space="1" w:color="auto"/>
          <w:left w:val="single" w:sz="4" w:space="4" w:color="auto"/>
          <w:bottom w:val="single" w:sz="4" w:space="1" w:color="auto"/>
          <w:right w:val="single" w:sz="4" w:space="4" w:color="auto"/>
        </w:pBdr>
        <w:ind w:left="709" w:hanging="709"/>
        <w:rPr>
          <w:rFonts w:ascii="Arial" w:hAnsi="Arial" w:cs="Arial"/>
          <w:i/>
          <w:sz w:val="22"/>
          <w:szCs w:val="22"/>
        </w:rPr>
      </w:pPr>
    </w:p>
    <w:p w:rsidR="00EE542F" w:rsidRPr="00D5452B" w:rsidRDefault="00EE542F" w:rsidP="00EE542F">
      <w:pPr>
        <w:pBdr>
          <w:top w:val="single" w:sz="4" w:space="1" w:color="auto"/>
          <w:left w:val="single" w:sz="4" w:space="4" w:color="auto"/>
          <w:bottom w:val="single" w:sz="4" w:space="1" w:color="auto"/>
          <w:right w:val="single" w:sz="4" w:space="4" w:color="auto"/>
        </w:pBdr>
        <w:ind w:left="709" w:hanging="709"/>
        <w:rPr>
          <w:rFonts w:ascii="Arial" w:hAnsi="Arial" w:cs="Arial"/>
          <w:i/>
          <w:sz w:val="22"/>
          <w:szCs w:val="22"/>
        </w:rPr>
      </w:pPr>
      <w:r w:rsidRPr="00D5452B">
        <w:rPr>
          <w:rFonts w:ascii="Arial" w:hAnsi="Arial" w:cs="Arial"/>
          <w:i/>
          <w:sz w:val="22"/>
          <w:szCs w:val="22"/>
        </w:rPr>
        <w:t>Either</w:t>
      </w:r>
    </w:p>
    <w:p w:rsidR="00EE542F" w:rsidRDefault="00EE542F" w:rsidP="00EE542F">
      <w:pPr>
        <w:pBdr>
          <w:top w:val="single" w:sz="4" w:space="1" w:color="auto"/>
          <w:left w:val="single" w:sz="4" w:space="4" w:color="auto"/>
          <w:bottom w:val="single" w:sz="4" w:space="1" w:color="auto"/>
          <w:right w:val="single" w:sz="4" w:space="4" w:color="auto"/>
        </w:pBdr>
        <w:rPr>
          <w:rFonts w:ascii="Arial" w:hAnsi="Arial" w:cs="Arial"/>
          <w:sz w:val="22"/>
          <w:szCs w:val="22"/>
        </w:rPr>
      </w:pPr>
    </w:p>
    <w:p w:rsidR="00EE542F" w:rsidRPr="002564E4" w:rsidRDefault="00DC1811" w:rsidP="00EE542F">
      <w:pPr>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i/>
          <w:noProof/>
          <w:sz w:val="22"/>
          <w:szCs w:val="22"/>
          <w:lang w:val="en-GB" w:eastAsia="en-GB"/>
        </w:rPr>
        <w:drawing>
          <wp:inline distT="0" distB="0" distL="0" distR="0">
            <wp:extent cx="137160" cy="137160"/>
            <wp:effectExtent l="0" t="0" r="0" b="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137160" cy="137160"/>
                    </a:xfrm>
                    <a:prstGeom prst="rect">
                      <a:avLst/>
                    </a:prstGeom>
                    <a:noFill/>
                    <a:ln>
                      <a:noFill/>
                    </a:ln>
                  </pic:spPr>
                </pic:pic>
              </a:graphicData>
            </a:graphic>
          </wp:inline>
        </w:drawing>
      </w:r>
      <w:r w:rsidR="00EE542F">
        <w:rPr>
          <w:rFonts w:ascii="Arial" w:hAnsi="Arial" w:cs="Arial"/>
          <w:i/>
          <w:sz w:val="22"/>
          <w:szCs w:val="22"/>
        </w:rPr>
        <w:t xml:space="preserve"> </w:t>
      </w:r>
      <w:r w:rsidR="00EE542F">
        <w:rPr>
          <w:rFonts w:ascii="Arial" w:hAnsi="Arial" w:cs="Arial"/>
          <w:sz w:val="22"/>
          <w:szCs w:val="22"/>
        </w:rPr>
        <w:t>We</w:t>
      </w:r>
      <w:r w:rsidR="00EE542F" w:rsidRPr="002564E4">
        <w:rPr>
          <w:rFonts w:ascii="Arial" w:hAnsi="Arial" w:cs="Arial"/>
          <w:sz w:val="22"/>
          <w:szCs w:val="22"/>
        </w:rPr>
        <w:t xml:space="preserve"> refer this application back to the applicant for the following reason(s):</w:t>
      </w:r>
    </w:p>
    <w:p w:rsidR="00EE542F" w:rsidRPr="002564E4" w:rsidRDefault="00EE542F" w:rsidP="00EE542F">
      <w:pPr>
        <w:pBdr>
          <w:top w:val="single" w:sz="4" w:space="1" w:color="auto"/>
          <w:left w:val="single" w:sz="4" w:space="4" w:color="auto"/>
          <w:bottom w:val="single" w:sz="4" w:space="1" w:color="auto"/>
          <w:right w:val="single" w:sz="4" w:space="4" w:color="auto"/>
        </w:pBdr>
        <w:rPr>
          <w:rFonts w:ascii="Arial" w:hAnsi="Arial" w:cs="Arial"/>
          <w:sz w:val="22"/>
          <w:szCs w:val="22"/>
        </w:rPr>
      </w:pPr>
    </w:p>
    <w:p w:rsidR="00EE542F" w:rsidRPr="002564E4" w:rsidRDefault="00EE542F" w:rsidP="00EE542F">
      <w:pPr>
        <w:pBdr>
          <w:top w:val="single" w:sz="4" w:space="1" w:color="auto"/>
          <w:left w:val="single" w:sz="4" w:space="4" w:color="auto"/>
          <w:bottom w:val="single" w:sz="4" w:space="1" w:color="auto"/>
          <w:right w:val="single" w:sz="4" w:space="4" w:color="auto"/>
        </w:pBdr>
        <w:rPr>
          <w:rFonts w:ascii="Arial" w:hAnsi="Arial" w:cs="Arial"/>
          <w:sz w:val="22"/>
          <w:szCs w:val="22"/>
        </w:rPr>
      </w:pPr>
    </w:p>
    <w:p w:rsidR="00EE542F" w:rsidRDefault="00EE542F" w:rsidP="00EE542F">
      <w:pPr>
        <w:pBdr>
          <w:top w:val="single" w:sz="4" w:space="1" w:color="auto"/>
          <w:left w:val="single" w:sz="4" w:space="4" w:color="auto"/>
          <w:bottom w:val="single" w:sz="4" w:space="1" w:color="auto"/>
          <w:right w:val="single" w:sz="4" w:space="4" w:color="auto"/>
        </w:pBdr>
        <w:rPr>
          <w:rFonts w:ascii="Arial" w:hAnsi="Arial" w:cs="Arial"/>
          <w:sz w:val="22"/>
          <w:szCs w:val="22"/>
        </w:rPr>
      </w:pPr>
      <w:r w:rsidRPr="002564E4">
        <w:rPr>
          <w:rFonts w:ascii="Arial" w:hAnsi="Arial" w:cs="Arial"/>
          <w:sz w:val="22"/>
          <w:szCs w:val="22"/>
        </w:rPr>
        <w:t xml:space="preserve">Name </w:t>
      </w:r>
      <w:r w:rsidRPr="002564E4">
        <w:rPr>
          <w:rFonts w:ascii="Arial" w:hAnsi="Arial" w:cs="Arial"/>
          <w:i/>
          <w:sz w:val="22"/>
          <w:szCs w:val="22"/>
        </w:rPr>
        <w:t>(if you have an electronic signature please include it here)</w:t>
      </w:r>
      <w:r w:rsidRPr="002564E4">
        <w:rPr>
          <w:rFonts w:ascii="Arial" w:hAnsi="Arial" w:cs="Arial"/>
          <w:sz w:val="22"/>
          <w:szCs w:val="22"/>
        </w:rPr>
        <w:t xml:space="preserve"> </w:t>
      </w:r>
    </w:p>
    <w:p w:rsidR="00EE542F" w:rsidRDefault="00EE542F" w:rsidP="00EE542F">
      <w:pPr>
        <w:pBdr>
          <w:top w:val="single" w:sz="4" w:space="1" w:color="auto"/>
          <w:left w:val="single" w:sz="4" w:space="4" w:color="auto"/>
          <w:bottom w:val="single" w:sz="4" w:space="1" w:color="auto"/>
          <w:right w:val="single" w:sz="4" w:space="4" w:color="auto"/>
        </w:pBdr>
        <w:rPr>
          <w:rFonts w:ascii="Arial" w:hAnsi="Arial" w:cs="Arial"/>
          <w:sz w:val="22"/>
          <w:szCs w:val="22"/>
        </w:rPr>
      </w:pPr>
    </w:p>
    <w:p w:rsidR="00EE542F" w:rsidRDefault="00EE542F" w:rsidP="00EE542F">
      <w:pPr>
        <w:pBdr>
          <w:top w:val="single" w:sz="4" w:space="1" w:color="auto"/>
          <w:left w:val="single" w:sz="4" w:space="4" w:color="auto"/>
          <w:bottom w:val="single" w:sz="4" w:space="1" w:color="auto"/>
          <w:right w:val="single" w:sz="4" w:space="4" w:color="auto"/>
        </w:pBdr>
        <w:rPr>
          <w:rFonts w:ascii="Arial" w:hAnsi="Arial" w:cs="Arial"/>
          <w:sz w:val="22"/>
          <w:szCs w:val="22"/>
        </w:rPr>
      </w:pPr>
    </w:p>
    <w:p w:rsidR="00EE542F" w:rsidRDefault="00EE542F" w:rsidP="00EE542F">
      <w:pPr>
        <w:pBdr>
          <w:top w:val="single" w:sz="4" w:space="1" w:color="auto"/>
          <w:left w:val="single" w:sz="4" w:space="4" w:color="auto"/>
          <w:bottom w:val="single" w:sz="4" w:space="1" w:color="auto"/>
          <w:right w:val="single" w:sz="4" w:space="4" w:color="auto"/>
        </w:pBdr>
        <w:rPr>
          <w:rFonts w:ascii="Arial" w:hAnsi="Arial" w:cs="Arial"/>
          <w:sz w:val="22"/>
          <w:szCs w:val="22"/>
        </w:rPr>
      </w:pPr>
      <w:r w:rsidRPr="002564E4">
        <w:rPr>
          <w:rFonts w:ascii="Arial" w:hAnsi="Arial" w:cs="Arial"/>
          <w:sz w:val="22"/>
          <w:szCs w:val="22"/>
        </w:rPr>
        <w:t>_____________________</w:t>
      </w:r>
      <w:r>
        <w:rPr>
          <w:rFonts w:ascii="Arial" w:hAnsi="Arial" w:cs="Arial"/>
          <w:sz w:val="22"/>
          <w:szCs w:val="22"/>
        </w:rPr>
        <w:t>_________________ (DivREC Member)</w:t>
      </w:r>
    </w:p>
    <w:p w:rsidR="00EE542F" w:rsidRDefault="00EE542F" w:rsidP="00EE542F">
      <w:pPr>
        <w:pBdr>
          <w:top w:val="single" w:sz="4" w:space="1" w:color="auto"/>
          <w:left w:val="single" w:sz="4" w:space="4" w:color="auto"/>
          <w:bottom w:val="single" w:sz="4" w:space="1" w:color="auto"/>
          <w:right w:val="single" w:sz="4" w:space="4" w:color="auto"/>
        </w:pBdr>
        <w:rPr>
          <w:rFonts w:ascii="Arial" w:hAnsi="Arial" w:cs="Arial"/>
          <w:sz w:val="22"/>
          <w:szCs w:val="22"/>
        </w:rPr>
      </w:pPr>
    </w:p>
    <w:p w:rsidR="00EE542F" w:rsidRPr="002564E4" w:rsidRDefault="00EE542F" w:rsidP="00EE542F">
      <w:pPr>
        <w:pBdr>
          <w:top w:val="single" w:sz="4" w:space="1" w:color="auto"/>
          <w:left w:val="single" w:sz="4" w:space="4" w:color="auto"/>
          <w:bottom w:val="single" w:sz="4" w:space="1" w:color="auto"/>
          <w:right w:val="single" w:sz="4" w:space="4" w:color="auto"/>
        </w:pBdr>
        <w:rPr>
          <w:rFonts w:ascii="Arial" w:hAnsi="Arial" w:cs="Arial"/>
          <w:sz w:val="22"/>
          <w:szCs w:val="22"/>
        </w:rPr>
      </w:pPr>
      <w:r w:rsidRPr="002564E4">
        <w:rPr>
          <w:rFonts w:ascii="Arial" w:hAnsi="Arial" w:cs="Arial"/>
          <w:sz w:val="22"/>
          <w:szCs w:val="22"/>
        </w:rPr>
        <w:t>Date ______________</w:t>
      </w:r>
    </w:p>
    <w:p w:rsidR="00EE542F" w:rsidRPr="002564E4" w:rsidRDefault="00EE542F" w:rsidP="00EE542F">
      <w:pPr>
        <w:pBdr>
          <w:top w:val="single" w:sz="4" w:space="1" w:color="auto"/>
          <w:left w:val="single" w:sz="4" w:space="4" w:color="auto"/>
          <w:bottom w:val="single" w:sz="4" w:space="1" w:color="auto"/>
          <w:right w:val="single" w:sz="4" w:space="4" w:color="auto"/>
        </w:pBdr>
        <w:rPr>
          <w:rFonts w:ascii="Arial" w:hAnsi="Arial" w:cs="Arial"/>
          <w:sz w:val="22"/>
          <w:szCs w:val="22"/>
        </w:rPr>
      </w:pPr>
    </w:p>
    <w:p w:rsidR="00EE542F" w:rsidRPr="002564E4" w:rsidRDefault="00EE542F" w:rsidP="00EE542F">
      <w:pPr>
        <w:pBdr>
          <w:top w:val="single" w:sz="4" w:space="1" w:color="auto"/>
          <w:left w:val="single" w:sz="4" w:space="4" w:color="auto"/>
          <w:bottom w:val="single" w:sz="4" w:space="1" w:color="auto"/>
          <w:right w:val="single" w:sz="4" w:space="4" w:color="auto"/>
        </w:pBdr>
        <w:ind w:left="709" w:hanging="709"/>
        <w:rPr>
          <w:rFonts w:ascii="Arial" w:hAnsi="Arial" w:cs="Arial"/>
          <w:sz w:val="22"/>
          <w:szCs w:val="22"/>
        </w:rPr>
      </w:pPr>
    </w:p>
    <w:p w:rsidR="00EE542F" w:rsidRPr="00A06CFD" w:rsidRDefault="00EE542F" w:rsidP="00EE542F">
      <w:pPr>
        <w:pBdr>
          <w:top w:val="single" w:sz="4" w:space="1" w:color="auto"/>
          <w:left w:val="single" w:sz="4" w:space="4" w:color="auto"/>
          <w:bottom w:val="single" w:sz="4" w:space="1" w:color="auto"/>
          <w:right w:val="single" w:sz="4" w:space="4" w:color="auto"/>
        </w:pBdr>
        <w:ind w:left="709" w:hanging="709"/>
        <w:rPr>
          <w:rFonts w:ascii="Arial" w:hAnsi="Arial" w:cs="Arial"/>
          <w:b/>
          <w:sz w:val="22"/>
          <w:szCs w:val="22"/>
        </w:rPr>
      </w:pPr>
      <w:r w:rsidRPr="00A06CFD">
        <w:rPr>
          <w:rFonts w:ascii="Arial" w:hAnsi="Arial" w:cs="Arial"/>
          <w:b/>
          <w:sz w:val="22"/>
          <w:szCs w:val="22"/>
        </w:rPr>
        <w:t>Please return the form to the applicant.</w:t>
      </w:r>
    </w:p>
    <w:p w:rsidR="00EE542F" w:rsidRDefault="00EE542F" w:rsidP="00EE542F">
      <w:pPr>
        <w:pBdr>
          <w:top w:val="single" w:sz="4" w:space="1" w:color="auto"/>
          <w:left w:val="single" w:sz="4" w:space="4" w:color="auto"/>
          <w:bottom w:val="single" w:sz="4" w:space="1" w:color="auto"/>
          <w:right w:val="single" w:sz="4" w:space="4" w:color="auto"/>
        </w:pBdr>
        <w:ind w:left="709" w:hanging="709"/>
        <w:rPr>
          <w:rFonts w:ascii="Arial" w:hAnsi="Arial" w:cs="Arial"/>
          <w:sz w:val="22"/>
          <w:szCs w:val="22"/>
        </w:rPr>
      </w:pPr>
    </w:p>
    <w:p w:rsidR="00EE542F" w:rsidRPr="00D5452B" w:rsidRDefault="00EE542F" w:rsidP="00EE542F">
      <w:pPr>
        <w:pBdr>
          <w:top w:val="single" w:sz="4" w:space="1" w:color="auto"/>
          <w:left w:val="single" w:sz="4" w:space="4" w:color="auto"/>
          <w:bottom w:val="single" w:sz="4" w:space="1" w:color="auto"/>
          <w:right w:val="single" w:sz="4" w:space="4" w:color="auto"/>
        </w:pBdr>
        <w:ind w:left="709" w:hanging="709"/>
        <w:rPr>
          <w:rFonts w:ascii="Arial" w:hAnsi="Arial" w:cs="Arial"/>
          <w:i/>
          <w:sz w:val="22"/>
          <w:szCs w:val="22"/>
        </w:rPr>
      </w:pPr>
      <w:r w:rsidRPr="00D5452B">
        <w:rPr>
          <w:rFonts w:ascii="Arial" w:hAnsi="Arial" w:cs="Arial"/>
          <w:i/>
          <w:sz w:val="22"/>
          <w:szCs w:val="22"/>
        </w:rPr>
        <w:t>Or</w:t>
      </w:r>
    </w:p>
    <w:p w:rsidR="00EE542F" w:rsidRPr="002564E4" w:rsidRDefault="00EE542F" w:rsidP="00EE542F">
      <w:pPr>
        <w:pBdr>
          <w:top w:val="single" w:sz="4" w:space="1" w:color="auto"/>
          <w:left w:val="single" w:sz="4" w:space="4" w:color="auto"/>
          <w:bottom w:val="single" w:sz="4" w:space="1" w:color="auto"/>
          <w:right w:val="single" w:sz="4" w:space="4" w:color="auto"/>
        </w:pBdr>
        <w:ind w:left="709" w:hanging="709"/>
        <w:rPr>
          <w:rFonts w:ascii="Arial" w:hAnsi="Arial" w:cs="Arial"/>
          <w:sz w:val="22"/>
          <w:szCs w:val="22"/>
        </w:rPr>
      </w:pPr>
    </w:p>
    <w:p w:rsidR="00EE542F" w:rsidRPr="002564E4" w:rsidRDefault="00EE542F" w:rsidP="00EE542F">
      <w:pPr>
        <w:pBdr>
          <w:top w:val="single" w:sz="4" w:space="1" w:color="auto"/>
          <w:left w:val="single" w:sz="4" w:space="4" w:color="auto"/>
          <w:bottom w:val="single" w:sz="4" w:space="1" w:color="auto"/>
          <w:right w:val="single" w:sz="4" w:space="4" w:color="auto"/>
        </w:pBdr>
        <w:ind w:left="709" w:hanging="709"/>
        <w:rPr>
          <w:rFonts w:ascii="Arial" w:hAnsi="Arial" w:cs="Arial"/>
          <w:sz w:val="22"/>
          <w:szCs w:val="22"/>
        </w:rPr>
      </w:pPr>
      <w:r w:rsidRPr="002564E4">
        <w:rPr>
          <w:rFonts w:ascii="Arial" w:hAnsi="Arial" w:cs="Arial"/>
          <w:sz w:val="22"/>
          <w:szCs w:val="22"/>
        </w:rPr>
        <w:t xml:space="preserve">Please </w:t>
      </w:r>
      <w:r>
        <w:rPr>
          <w:rFonts w:ascii="Arial" w:hAnsi="Arial" w:cs="Arial"/>
          <w:sz w:val="22"/>
          <w:szCs w:val="22"/>
        </w:rPr>
        <w:t>tick</w:t>
      </w:r>
      <w:r w:rsidRPr="002564E4">
        <w:rPr>
          <w:rFonts w:ascii="Arial" w:hAnsi="Arial" w:cs="Arial"/>
          <w:sz w:val="22"/>
          <w:szCs w:val="22"/>
        </w:rPr>
        <w:t xml:space="preserve"> </w:t>
      </w:r>
      <w:r w:rsidRPr="00AC7F13">
        <w:rPr>
          <w:rFonts w:ascii="Arial" w:hAnsi="Arial" w:cs="Arial"/>
          <w:b/>
          <w:sz w:val="22"/>
          <w:szCs w:val="22"/>
        </w:rPr>
        <w:t>one</w:t>
      </w:r>
      <w:r>
        <w:rPr>
          <w:rFonts w:ascii="Arial" w:hAnsi="Arial" w:cs="Arial"/>
          <w:sz w:val="22"/>
          <w:szCs w:val="22"/>
        </w:rPr>
        <w:t xml:space="preserve"> of the alternatives below:</w:t>
      </w:r>
    </w:p>
    <w:p w:rsidR="00EE542F" w:rsidRPr="002564E4" w:rsidRDefault="00EE542F" w:rsidP="00EE542F">
      <w:pPr>
        <w:pBdr>
          <w:top w:val="single" w:sz="4" w:space="1" w:color="auto"/>
          <w:left w:val="single" w:sz="4" w:space="4" w:color="auto"/>
          <w:bottom w:val="single" w:sz="4" w:space="1" w:color="auto"/>
          <w:right w:val="single" w:sz="4" w:space="4" w:color="auto"/>
        </w:pBdr>
        <w:ind w:left="709" w:hanging="709"/>
        <w:rPr>
          <w:rFonts w:ascii="Arial" w:hAnsi="Arial" w:cs="Arial"/>
          <w:sz w:val="22"/>
          <w:szCs w:val="22"/>
        </w:rPr>
      </w:pPr>
    </w:p>
    <w:p w:rsidR="00EE542F" w:rsidRPr="002564E4" w:rsidRDefault="00EE542F" w:rsidP="00EE542F">
      <w:pPr>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t xml:space="preserve">    </w:t>
      </w:r>
      <w:r w:rsidR="00DC1811">
        <w:rPr>
          <w:rFonts w:ascii="Arial" w:hAnsi="Arial" w:cs="Arial"/>
          <w:i/>
          <w:noProof/>
          <w:sz w:val="22"/>
          <w:szCs w:val="22"/>
          <w:lang w:val="en-GB" w:eastAsia="en-GB"/>
        </w:rPr>
        <w:drawing>
          <wp:inline distT="0" distB="0" distL="0" distR="0">
            <wp:extent cx="137160" cy="137160"/>
            <wp:effectExtent l="0" t="0" r="0" b="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242">
                      <a:extLst>
                        <a:ext uri="{28A0092B-C50C-407E-A947-70E740481C1C}">
                          <a14:useLocalDpi xmlns:a14="http://schemas.microsoft.com/office/drawing/2010/main" val="0"/>
                        </a:ext>
                      </a:extLst>
                    </a:blip>
                    <a:srcRect/>
                    <a:stretch>
                      <a:fillRect/>
                    </a:stretch>
                  </pic:blipFill>
                  <pic:spPr bwMode="auto">
                    <a:xfrm>
                      <a:off x="0" y="0"/>
                      <a:ext cx="137160" cy="137160"/>
                    </a:xfrm>
                    <a:prstGeom prst="rect">
                      <a:avLst/>
                    </a:prstGeom>
                    <a:noFill/>
                    <a:ln>
                      <a:noFill/>
                    </a:ln>
                  </pic:spPr>
                </pic:pic>
              </a:graphicData>
            </a:graphic>
          </wp:inline>
        </w:drawing>
      </w:r>
      <w:r>
        <w:rPr>
          <w:rFonts w:ascii="Arial" w:hAnsi="Arial" w:cs="Arial"/>
          <w:i/>
          <w:sz w:val="22"/>
          <w:szCs w:val="22"/>
        </w:rPr>
        <w:t xml:space="preserve"> </w:t>
      </w:r>
      <w:r>
        <w:rPr>
          <w:rFonts w:ascii="Arial" w:hAnsi="Arial" w:cs="Arial"/>
          <w:sz w:val="22"/>
          <w:szCs w:val="22"/>
        </w:rPr>
        <w:t xml:space="preserve">We </w:t>
      </w:r>
      <w:r w:rsidRPr="002564E4">
        <w:rPr>
          <w:rFonts w:ascii="Arial" w:hAnsi="Arial" w:cs="Arial"/>
          <w:sz w:val="22"/>
          <w:szCs w:val="22"/>
        </w:rPr>
        <w:t xml:space="preserve">refer this application to the QMU </w:t>
      </w:r>
      <w:r>
        <w:rPr>
          <w:rFonts w:ascii="Arial" w:hAnsi="Arial" w:cs="Arial"/>
          <w:sz w:val="22"/>
          <w:szCs w:val="22"/>
        </w:rPr>
        <w:t>Research Ethics Panel</w:t>
      </w:r>
      <w:r w:rsidRPr="002564E4">
        <w:rPr>
          <w:rFonts w:ascii="Arial" w:hAnsi="Arial" w:cs="Arial"/>
          <w:sz w:val="22"/>
          <w:szCs w:val="22"/>
        </w:rPr>
        <w:t>.</w:t>
      </w:r>
    </w:p>
    <w:p w:rsidR="00EE542F" w:rsidRPr="002564E4" w:rsidRDefault="00EE542F" w:rsidP="00EE542F">
      <w:pPr>
        <w:pBdr>
          <w:top w:val="single" w:sz="4" w:space="1" w:color="auto"/>
          <w:left w:val="single" w:sz="4" w:space="4" w:color="auto"/>
          <w:bottom w:val="single" w:sz="4" w:space="1" w:color="auto"/>
          <w:right w:val="single" w:sz="4" w:space="4" w:color="auto"/>
        </w:pBdr>
        <w:rPr>
          <w:rFonts w:ascii="Arial" w:hAnsi="Arial" w:cs="Arial"/>
          <w:sz w:val="22"/>
          <w:szCs w:val="22"/>
        </w:rPr>
      </w:pPr>
    </w:p>
    <w:p w:rsidR="00EE542F" w:rsidRDefault="00EE542F" w:rsidP="00EE542F">
      <w:pPr>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t xml:space="preserve">    </w:t>
      </w:r>
      <w:r w:rsidR="00DC1811">
        <w:rPr>
          <w:rFonts w:ascii="Arial" w:hAnsi="Arial" w:cs="Arial"/>
          <w:i/>
          <w:noProof/>
          <w:sz w:val="22"/>
          <w:szCs w:val="22"/>
          <w:lang w:val="en-GB" w:eastAsia="en-GB"/>
        </w:rPr>
        <w:drawing>
          <wp:inline distT="0" distB="0" distL="0" distR="0">
            <wp:extent cx="137160" cy="137160"/>
            <wp:effectExtent l="0" t="0" r="0" b="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243">
                      <a:extLst>
                        <a:ext uri="{28A0092B-C50C-407E-A947-70E740481C1C}">
                          <a14:useLocalDpi xmlns:a14="http://schemas.microsoft.com/office/drawing/2010/main" val="0"/>
                        </a:ext>
                      </a:extLst>
                    </a:blip>
                    <a:srcRect/>
                    <a:stretch>
                      <a:fillRect/>
                    </a:stretch>
                  </pic:blipFill>
                  <pic:spPr bwMode="auto">
                    <a:xfrm>
                      <a:off x="0" y="0"/>
                      <a:ext cx="137160" cy="137160"/>
                    </a:xfrm>
                    <a:prstGeom prst="rect">
                      <a:avLst/>
                    </a:prstGeom>
                    <a:noFill/>
                    <a:ln>
                      <a:noFill/>
                    </a:ln>
                  </pic:spPr>
                </pic:pic>
              </a:graphicData>
            </a:graphic>
          </wp:inline>
        </w:drawing>
      </w:r>
      <w:r>
        <w:rPr>
          <w:rFonts w:ascii="Arial" w:hAnsi="Arial" w:cs="Arial"/>
          <w:sz w:val="22"/>
          <w:szCs w:val="22"/>
        </w:rPr>
        <w:t xml:space="preserve"> We</w:t>
      </w:r>
      <w:r w:rsidRPr="002564E4">
        <w:rPr>
          <w:rFonts w:ascii="Arial" w:hAnsi="Arial" w:cs="Arial"/>
          <w:sz w:val="22"/>
          <w:szCs w:val="22"/>
        </w:rPr>
        <w:t xml:space="preserve"> find this application acceptable and an application for Ethical Approval should now</w:t>
      </w:r>
    </w:p>
    <w:p w:rsidR="00EE542F" w:rsidRPr="002564E4" w:rsidRDefault="00EE542F" w:rsidP="00EE542F">
      <w:pPr>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lastRenderedPageBreak/>
        <w:t xml:space="preserve">         </w:t>
      </w:r>
      <w:r w:rsidRPr="002564E4">
        <w:rPr>
          <w:rFonts w:ascii="Arial" w:hAnsi="Arial" w:cs="Arial"/>
          <w:sz w:val="22"/>
          <w:szCs w:val="22"/>
        </w:rPr>
        <w:t>be submitted to a relevant external committee.</w:t>
      </w:r>
    </w:p>
    <w:p w:rsidR="00EE542F" w:rsidRPr="002564E4" w:rsidRDefault="00EE542F" w:rsidP="00EE542F">
      <w:pPr>
        <w:pBdr>
          <w:top w:val="single" w:sz="4" w:space="1" w:color="auto"/>
          <w:left w:val="single" w:sz="4" w:space="4" w:color="auto"/>
          <w:bottom w:val="single" w:sz="4" w:space="1" w:color="auto"/>
          <w:right w:val="single" w:sz="4" w:space="4" w:color="auto"/>
        </w:pBdr>
        <w:rPr>
          <w:rFonts w:ascii="Arial" w:hAnsi="Arial" w:cs="Arial"/>
          <w:sz w:val="22"/>
          <w:szCs w:val="22"/>
        </w:rPr>
      </w:pPr>
    </w:p>
    <w:p w:rsidR="00EE542F" w:rsidRPr="002564E4" w:rsidRDefault="00EE542F" w:rsidP="00EE542F">
      <w:pPr>
        <w:pBdr>
          <w:top w:val="single" w:sz="4" w:space="1" w:color="auto"/>
          <w:left w:val="single" w:sz="4" w:space="4" w:color="auto"/>
          <w:bottom w:val="single" w:sz="4" w:space="1" w:color="auto"/>
          <w:right w:val="single" w:sz="4" w:space="4" w:color="auto"/>
        </w:pBdr>
        <w:ind w:left="709" w:hanging="709"/>
        <w:rPr>
          <w:rFonts w:ascii="Arial" w:hAnsi="Arial" w:cs="Arial"/>
          <w:sz w:val="22"/>
          <w:szCs w:val="22"/>
        </w:rPr>
      </w:pPr>
      <w:r>
        <w:rPr>
          <w:rFonts w:ascii="Arial" w:hAnsi="Arial" w:cs="Arial"/>
          <w:sz w:val="22"/>
          <w:szCs w:val="22"/>
        </w:rPr>
        <w:t xml:space="preserve">    </w:t>
      </w:r>
      <w:r w:rsidR="00DC1811">
        <w:rPr>
          <w:rFonts w:ascii="Arial" w:hAnsi="Arial" w:cs="Arial"/>
          <w:i/>
          <w:noProof/>
          <w:sz w:val="22"/>
          <w:szCs w:val="22"/>
          <w:lang w:val="en-GB" w:eastAsia="en-GB"/>
        </w:rPr>
        <w:drawing>
          <wp:inline distT="0" distB="0" distL="0" distR="0">
            <wp:extent cx="137160" cy="137160"/>
            <wp:effectExtent l="0" t="0" r="0" b="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244">
                      <a:extLst>
                        <a:ext uri="{28A0092B-C50C-407E-A947-70E740481C1C}">
                          <a14:useLocalDpi xmlns:a14="http://schemas.microsoft.com/office/drawing/2010/main" val="0"/>
                        </a:ext>
                      </a:extLst>
                    </a:blip>
                    <a:srcRect/>
                    <a:stretch>
                      <a:fillRect/>
                    </a:stretch>
                  </pic:blipFill>
                  <pic:spPr bwMode="auto">
                    <a:xfrm>
                      <a:off x="0" y="0"/>
                      <a:ext cx="137160" cy="137160"/>
                    </a:xfrm>
                    <a:prstGeom prst="rect">
                      <a:avLst/>
                    </a:prstGeom>
                    <a:noFill/>
                    <a:ln>
                      <a:noFill/>
                    </a:ln>
                  </pic:spPr>
                </pic:pic>
              </a:graphicData>
            </a:graphic>
          </wp:inline>
        </w:drawing>
      </w:r>
      <w:r>
        <w:rPr>
          <w:rFonts w:ascii="Arial" w:hAnsi="Arial" w:cs="Arial"/>
          <w:i/>
          <w:sz w:val="22"/>
          <w:szCs w:val="22"/>
        </w:rPr>
        <w:t xml:space="preserve"> </w:t>
      </w:r>
      <w:r>
        <w:rPr>
          <w:rFonts w:ascii="Arial" w:hAnsi="Arial" w:cs="Arial"/>
          <w:sz w:val="22"/>
          <w:szCs w:val="22"/>
        </w:rPr>
        <w:t>We</w:t>
      </w:r>
      <w:r w:rsidRPr="002564E4">
        <w:rPr>
          <w:rFonts w:ascii="Arial" w:hAnsi="Arial" w:cs="Arial"/>
          <w:sz w:val="22"/>
          <w:szCs w:val="22"/>
        </w:rPr>
        <w:t xml:space="preserve"> grant Ethical Approval for this research.</w:t>
      </w:r>
    </w:p>
    <w:p w:rsidR="00EE542F" w:rsidRPr="002564E4" w:rsidRDefault="00EE542F" w:rsidP="00EE542F">
      <w:pPr>
        <w:pBdr>
          <w:top w:val="single" w:sz="4" w:space="1" w:color="auto"/>
          <w:left w:val="single" w:sz="4" w:space="4" w:color="auto"/>
          <w:bottom w:val="single" w:sz="4" w:space="1" w:color="auto"/>
          <w:right w:val="single" w:sz="4" w:space="4" w:color="auto"/>
        </w:pBdr>
        <w:rPr>
          <w:rFonts w:ascii="Arial" w:hAnsi="Arial" w:cs="Arial"/>
          <w:sz w:val="22"/>
          <w:szCs w:val="22"/>
        </w:rPr>
      </w:pPr>
    </w:p>
    <w:p w:rsidR="00EE542F" w:rsidRDefault="00EE542F" w:rsidP="00EE542F">
      <w:pPr>
        <w:pBdr>
          <w:top w:val="single" w:sz="4" w:space="1" w:color="auto"/>
          <w:left w:val="single" w:sz="4" w:space="4" w:color="auto"/>
          <w:bottom w:val="single" w:sz="4" w:space="1" w:color="auto"/>
          <w:right w:val="single" w:sz="4" w:space="4" w:color="auto"/>
        </w:pBdr>
        <w:rPr>
          <w:rFonts w:ascii="Arial" w:hAnsi="Arial" w:cs="Arial"/>
          <w:sz w:val="22"/>
          <w:szCs w:val="22"/>
        </w:rPr>
      </w:pPr>
    </w:p>
    <w:p w:rsidR="00EE542F" w:rsidRDefault="00EE542F" w:rsidP="00EE542F">
      <w:pPr>
        <w:pBdr>
          <w:top w:val="single" w:sz="4" w:space="1" w:color="auto"/>
          <w:left w:val="single" w:sz="4" w:space="4" w:color="auto"/>
          <w:bottom w:val="single" w:sz="4" w:space="1" w:color="auto"/>
          <w:right w:val="single" w:sz="4" w:space="4" w:color="auto"/>
        </w:pBdr>
        <w:rPr>
          <w:rFonts w:ascii="Arial" w:hAnsi="Arial" w:cs="Arial"/>
          <w:sz w:val="22"/>
          <w:szCs w:val="22"/>
        </w:rPr>
      </w:pPr>
      <w:r w:rsidRPr="002564E4">
        <w:rPr>
          <w:rFonts w:ascii="Arial" w:hAnsi="Arial" w:cs="Arial"/>
          <w:sz w:val="22"/>
          <w:szCs w:val="22"/>
        </w:rPr>
        <w:t xml:space="preserve">Name </w:t>
      </w:r>
      <w:r w:rsidRPr="002564E4">
        <w:rPr>
          <w:rFonts w:ascii="Arial" w:hAnsi="Arial" w:cs="Arial"/>
          <w:i/>
          <w:sz w:val="22"/>
          <w:szCs w:val="22"/>
        </w:rPr>
        <w:t>(if you have an electronic signature please include it here)</w:t>
      </w:r>
      <w:r w:rsidRPr="002564E4">
        <w:rPr>
          <w:rFonts w:ascii="Arial" w:hAnsi="Arial" w:cs="Arial"/>
          <w:sz w:val="22"/>
          <w:szCs w:val="22"/>
        </w:rPr>
        <w:t xml:space="preserve"> </w:t>
      </w:r>
    </w:p>
    <w:p w:rsidR="00EE542F" w:rsidRDefault="00EE542F" w:rsidP="00EE542F">
      <w:pPr>
        <w:pBdr>
          <w:top w:val="single" w:sz="4" w:space="1" w:color="auto"/>
          <w:left w:val="single" w:sz="4" w:space="4" w:color="auto"/>
          <w:bottom w:val="single" w:sz="4" w:space="1" w:color="auto"/>
          <w:right w:val="single" w:sz="4" w:space="4" w:color="auto"/>
        </w:pBdr>
        <w:rPr>
          <w:rFonts w:ascii="Arial" w:hAnsi="Arial" w:cs="Arial"/>
          <w:sz w:val="22"/>
          <w:szCs w:val="22"/>
        </w:rPr>
      </w:pPr>
    </w:p>
    <w:p w:rsidR="00EE542F" w:rsidRDefault="00EE542F" w:rsidP="00EE542F">
      <w:pPr>
        <w:pBdr>
          <w:top w:val="single" w:sz="4" w:space="1" w:color="auto"/>
          <w:left w:val="single" w:sz="4" w:space="4" w:color="auto"/>
          <w:bottom w:val="single" w:sz="4" w:space="1" w:color="auto"/>
          <w:right w:val="single" w:sz="4" w:space="4" w:color="auto"/>
        </w:pBdr>
        <w:rPr>
          <w:rFonts w:ascii="Arial" w:hAnsi="Arial" w:cs="Arial"/>
          <w:sz w:val="22"/>
          <w:szCs w:val="22"/>
        </w:rPr>
      </w:pPr>
    </w:p>
    <w:p w:rsidR="00EE542F" w:rsidRDefault="00EE542F" w:rsidP="00EE542F">
      <w:pPr>
        <w:pBdr>
          <w:top w:val="single" w:sz="4" w:space="1" w:color="auto"/>
          <w:left w:val="single" w:sz="4" w:space="4" w:color="auto"/>
          <w:bottom w:val="single" w:sz="4" w:space="1" w:color="auto"/>
          <w:right w:val="single" w:sz="4" w:space="4" w:color="auto"/>
        </w:pBdr>
        <w:rPr>
          <w:rFonts w:ascii="Arial" w:hAnsi="Arial" w:cs="Arial"/>
          <w:sz w:val="22"/>
          <w:szCs w:val="22"/>
        </w:rPr>
      </w:pPr>
      <w:r w:rsidRPr="002564E4">
        <w:rPr>
          <w:rFonts w:ascii="Arial" w:hAnsi="Arial" w:cs="Arial"/>
          <w:sz w:val="22"/>
          <w:szCs w:val="22"/>
        </w:rPr>
        <w:t>_____________________</w:t>
      </w:r>
      <w:r>
        <w:rPr>
          <w:rFonts w:ascii="Arial" w:hAnsi="Arial" w:cs="Arial"/>
          <w:sz w:val="22"/>
          <w:szCs w:val="22"/>
        </w:rPr>
        <w:t>__________________ (DivREC member)</w:t>
      </w:r>
    </w:p>
    <w:p w:rsidR="00EE542F" w:rsidRDefault="00EE542F" w:rsidP="00EE542F">
      <w:pPr>
        <w:pBdr>
          <w:top w:val="single" w:sz="4" w:space="1" w:color="auto"/>
          <w:left w:val="single" w:sz="4" w:space="4" w:color="auto"/>
          <w:bottom w:val="single" w:sz="4" w:space="1" w:color="auto"/>
          <w:right w:val="single" w:sz="4" w:space="4" w:color="auto"/>
        </w:pBdr>
        <w:rPr>
          <w:rFonts w:ascii="Arial" w:hAnsi="Arial" w:cs="Arial"/>
          <w:sz w:val="22"/>
          <w:szCs w:val="22"/>
        </w:rPr>
      </w:pPr>
    </w:p>
    <w:p w:rsidR="00EE542F" w:rsidRPr="002564E4" w:rsidRDefault="00EE542F" w:rsidP="00EE542F">
      <w:pPr>
        <w:pBdr>
          <w:top w:val="single" w:sz="4" w:space="1" w:color="auto"/>
          <w:left w:val="single" w:sz="4" w:space="4" w:color="auto"/>
          <w:bottom w:val="single" w:sz="4" w:space="1" w:color="auto"/>
          <w:right w:val="single" w:sz="4" w:space="4" w:color="auto"/>
        </w:pBdr>
        <w:rPr>
          <w:rFonts w:ascii="Arial" w:hAnsi="Arial" w:cs="Arial"/>
          <w:sz w:val="22"/>
          <w:szCs w:val="22"/>
        </w:rPr>
      </w:pPr>
      <w:r w:rsidRPr="002564E4">
        <w:rPr>
          <w:rFonts w:ascii="Arial" w:hAnsi="Arial" w:cs="Arial"/>
          <w:sz w:val="22"/>
          <w:szCs w:val="22"/>
        </w:rPr>
        <w:t>Date ______________</w:t>
      </w:r>
    </w:p>
    <w:p w:rsidR="00EE542F" w:rsidRPr="002564E4" w:rsidRDefault="00EE542F" w:rsidP="00EE542F">
      <w:pPr>
        <w:pBdr>
          <w:top w:val="single" w:sz="4" w:space="1" w:color="auto"/>
          <w:left w:val="single" w:sz="4" w:space="4" w:color="auto"/>
          <w:bottom w:val="single" w:sz="4" w:space="1" w:color="auto"/>
          <w:right w:val="single" w:sz="4" w:space="4" w:color="auto"/>
        </w:pBdr>
        <w:rPr>
          <w:rFonts w:ascii="Arial" w:hAnsi="Arial" w:cs="Arial"/>
          <w:sz w:val="22"/>
          <w:szCs w:val="22"/>
        </w:rPr>
      </w:pPr>
    </w:p>
    <w:p w:rsidR="00EE542F" w:rsidRDefault="00EE542F" w:rsidP="00EE542F">
      <w:pPr>
        <w:pBdr>
          <w:top w:val="single" w:sz="4" w:space="1" w:color="auto"/>
          <w:left w:val="single" w:sz="4" w:space="4" w:color="auto"/>
          <w:bottom w:val="single" w:sz="4" w:space="1" w:color="auto"/>
          <w:right w:val="single" w:sz="4" w:space="4" w:color="auto"/>
        </w:pBdr>
        <w:rPr>
          <w:rFonts w:ascii="Arial" w:hAnsi="Arial" w:cs="Arial"/>
          <w:b/>
          <w:sz w:val="22"/>
          <w:szCs w:val="22"/>
        </w:rPr>
      </w:pPr>
      <w:r>
        <w:rPr>
          <w:rFonts w:ascii="Arial" w:hAnsi="Arial" w:cs="Arial"/>
          <w:b/>
          <w:sz w:val="22"/>
          <w:szCs w:val="22"/>
        </w:rPr>
        <w:t>Please email</w:t>
      </w:r>
      <w:r w:rsidRPr="00D5452B">
        <w:rPr>
          <w:rFonts w:ascii="Arial" w:hAnsi="Arial" w:cs="Arial"/>
          <w:b/>
          <w:sz w:val="22"/>
          <w:szCs w:val="22"/>
        </w:rPr>
        <w:t xml:space="preserve"> one copy of this form to the appli</w:t>
      </w:r>
      <w:r>
        <w:rPr>
          <w:rFonts w:ascii="Arial" w:hAnsi="Arial" w:cs="Arial"/>
          <w:b/>
          <w:sz w:val="22"/>
          <w:szCs w:val="22"/>
        </w:rPr>
        <w:t>cant and one copy to the</w:t>
      </w:r>
      <w:r w:rsidRPr="00D5452B">
        <w:rPr>
          <w:rFonts w:ascii="Arial" w:hAnsi="Arial" w:cs="Arial"/>
          <w:b/>
          <w:sz w:val="22"/>
          <w:szCs w:val="22"/>
        </w:rPr>
        <w:t xml:space="preserve"> Secretary to the </w:t>
      </w:r>
      <w:r>
        <w:rPr>
          <w:rFonts w:ascii="Arial" w:hAnsi="Arial" w:cs="Arial"/>
          <w:b/>
          <w:sz w:val="22"/>
          <w:szCs w:val="22"/>
        </w:rPr>
        <w:t>Research Ethics Panel (</w:t>
      </w:r>
      <w:hyperlink r:id="rId245" w:history="1">
        <w:r w:rsidRPr="0026092A">
          <w:rPr>
            <w:rStyle w:val="Hyperlink"/>
            <w:rFonts w:ascii="Arial" w:hAnsi="Arial" w:cs="Arial"/>
            <w:b/>
            <w:sz w:val="22"/>
            <w:szCs w:val="22"/>
          </w:rPr>
          <w:t>ResearchEthics@qmu.ac.uk</w:t>
        </w:r>
      </w:hyperlink>
      <w:r>
        <w:rPr>
          <w:rFonts w:ascii="Arial" w:hAnsi="Arial" w:cs="Arial"/>
          <w:b/>
          <w:sz w:val="22"/>
          <w:szCs w:val="22"/>
        </w:rPr>
        <w:t>)</w:t>
      </w:r>
      <w:r w:rsidRPr="00D5452B">
        <w:rPr>
          <w:rFonts w:ascii="Arial" w:hAnsi="Arial" w:cs="Arial"/>
          <w:b/>
          <w:sz w:val="22"/>
          <w:szCs w:val="22"/>
        </w:rPr>
        <w:t>.</w:t>
      </w:r>
    </w:p>
    <w:p w:rsidR="00EE542F" w:rsidRDefault="00EE542F" w:rsidP="00EE542F">
      <w:pPr>
        <w:pBdr>
          <w:top w:val="single" w:sz="4" w:space="1" w:color="auto"/>
          <w:left w:val="single" w:sz="4" w:space="4" w:color="auto"/>
          <w:bottom w:val="single" w:sz="4" w:space="1" w:color="auto"/>
          <w:right w:val="single" w:sz="4" w:space="4" w:color="auto"/>
        </w:pBdr>
        <w:rPr>
          <w:rFonts w:ascii="Arial" w:hAnsi="Arial" w:cs="Arial"/>
          <w:b/>
          <w:sz w:val="22"/>
          <w:szCs w:val="22"/>
        </w:rPr>
      </w:pPr>
    </w:p>
    <w:p w:rsidR="00EE542F" w:rsidRDefault="00EE542F" w:rsidP="00EE542F">
      <w:pPr>
        <w:pBdr>
          <w:top w:val="single" w:sz="4" w:space="1" w:color="auto"/>
          <w:left w:val="single" w:sz="4" w:space="4" w:color="auto"/>
          <w:bottom w:val="single" w:sz="4" w:space="1" w:color="auto"/>
          <w:right w:val="single" w:sz="4" w:space="4" w:color="auto"/>
        </w:pBdr>
      </w:pPr>
      <w:r>
        <w:rPr>
          <w:rFonts w:ascii="Arial" w:hAnsi="Arial" w:cs="Arial"/>
          <w:b/>
          <w:sz w:val="22"/>
          <w:szCs w:val="22"/>
        </w:rPr>
        <w:t>Date application returned: ___________________</w:t>
      </w:r>
    </w:p>
    <w:p w:rsidR="00EE542F" w:rsidRDefault="00EE542F" w:rsidP="00EE542F">
      <w:pPr>
        <w:pBdr>
          <w:top w:val="single" w:sz="4" w:space="1" w:color="auto"/>
          <w:left w:val="single" w:sz="4" w:space="4" w:color="auto"/>
          <w:bottom w:val="single" w:sz="4" w:space="1" w:color="auto"/>
          <w:right w:val="single" w:sz="4" w:space="4" w:color="auto"/>
        </w:pBdr>
        <w:rPr>
          <w:rFonts w:asciiTheme="minorHAnsi" w:hAnsiTheme="minorHAnsi"/>
        </w:rPr>
      </w:pPr>
    </w:p>
    <w:p w:rsidR="00EE542F" w:rsidRDefault="00EE542F" w:rsidP="00EE542F"/>
    <w:p w:rsidR="00EE542F" w:rsidRDefault="00EE542F" w:rsidP="00EE542F"/>
    <w:p w:rsidR="00EE542F" w:rsidRDefault="00EE542F" w:rsidP="00EE542F"/>
    <w:p w:rsidR="00EE542F" w:rsidRDefault="00EE542F" w:rsidP="00EE542F"/>
    <w:p w:rsidR="00EE542F" w:rsidRDefault="00EE542F" w:rsidP="00EE542F"/>
    <w:p w:rsidR="00EE542F" w:rsidRDefault="00EE542F" w:rsidP="00EE542F"/>
    <w:p w:rsidR="00EE542F" w:rsidRDefault="00EE542F" w:rsidP="00EE542F"/>
    <w:p w:rsidR="00EE542F" w:rsidRDefault="00EE542F" w:rsidP="00EE542F"/>
    <w:p w:rsidR="00EE542F" w:rsidRDefault="00EE542F" w:rsidP="00EE542F"/>
    <w:p w:rsidR="00EE542F" w:rsidRDefault="00EE542F" w:rsidP="00EE542F"/>
    <w:p w:rsidR="00EE542F" w:rsidRDefault="00EE542F" w:rsidP="00EE542F"/>
    <w:p w:rsidR="00EE542F" w:rsidRDefault="00EE542F" w:rsidP="00EE542F"/>
    <w:p w:rsidR="00EE542F" w:rsidRDefault="00EE542F" w:rsidP="00EE542F"/>
    <w:p w:rsidR="00EE542F" w:rsidRDefault="00EE542F" w:rsidP="00EE542F"/>
    <w:p w:rsidR="00EE542F" w:rsidRDefault="00EE542F" w:rsidP="00EE542F"/>
    <w:p w:rsidR="00EE542F" w:rsidRDefault="00EE542F" w:rsidP="00EE542F"/>
    <w:p w:rsidR="00EE542F" w:rsidRDefault="00EE542F" w:rsidP="00EE542F"/>
    <w:p w:rsidR="00EE542F" w:rsidRDefault="00EE542F" w:rsidP="00EE542F"/>
    <w:p w:rsidR="00EE542F" w:rsidRDefault="00EE542F" w:rsidP="00EE542F"/>
    <w:p w:rsidR="00EE542F" w:rsidRDefault="00EE542F" w:rsidP="00EE542F"/>
    <w:p w:rsidR="00EE542F" w:rsidRDefault="00EE542F" w:rsidP="00EE542F"/>
    <w:p w:rsidR="00EE542F" w:rsidRDefault="00EE542F" w:rsidP="00EE542F"/>
    <w:p w:rsidR="00EE542F" w:rsidRDefault="00EE542F" w:rsidP="00EE542F"/>
    <w:p w:rsidR="00EE542F" w:rsidRDefault="00EE542F" w:rsidP="00EE542F"/>
    <w:p w:rsidR="003F2756" w:rsidRDefault="003F2756" w:rsidP="00EE542F">
      <w:pPr>
        <w:rPr>
          <w:b/>
          <w:bCs/>
          <w:u w:val="single"/>
        </w:rPr>
      </w:pPr>
    </w:p>
    <w:p w:rsidR="003F2756" w:rsidRDefault="003F2756" w:rsidP="00EE542F">
      <w:pPr>
        <w:rPr>
          <w:b/>
          <w:bCs/>
          <w:u w:val="single"/>
        </w:rPr>
      </w:pPr>
    </w:p>
    <w:p w:rsidR="003F2756" w:rsidRDefault="003F2756" w:rsidP="00EE542F">
      <w:pPr>
        <w:rPr>
          <w:b/>
          <w:bCs/>
          <w:u w:val="single"/>
        </w:rPr>
      </w:pPr>
    </w:p>
    <w:p w:rsidR="003F2756" w:rsidRDefault="003F2756" w:rsidP="00EE542F">
      <w:pPr>
        <w:rPr>
          <w:b/>
          <w:bCs/>
          <w:u w:val="single"/>
        </w:rPr>
      </w:pPr>
    </w:p>
    <w:p w:rsidR="003F2756" w:rsidRDefault="003F2756" w:rsidP="00EE542F">
      <w:pPr>
        <w:rPr>
          <w:b/>
          <w:bCs/>
          <w:u w:val="single"/>
        </w:rPr>
      </w:pPr>
    </w:p>
    <w:p w:rsidR="003F2756" w:rsidRDefault="003F2756" w:rsidP="00EE542F">
      <w:pPr>
        <w:rPr>
          <w:b/>
          <w:bCs/>
          <w:u w:val="single"/>
        </w:rPr>
      </w:pPr>
    </w:p>
    <w:p w:rsidR="003F2756" w:rsidRDefault="003F2756" w:rsidP="00EE542F">
      <w:pPr>
        <w:rPr>
          <w:b/>
          <w:bCs/>
          <w:u w:val="single"/>
        </w:rPr>
      </w:pPr>
    </w:p>
    <w:p w:rsidR="003F2756" w:rsidRDefault="003F2756" w:rsidP="00EE542F">
      <w:pPr>
        <w:rPr>
          <w:b/>
          <w:bCs/>
          <w:u w:val="single"/>
        </w:rPr>
      </w:pPr>
    </w:p>
    <w:p w:rsidR="003F2756" w:rsidRDefault="003F2756" w:rsidP="00EE542F">
      <w:pPr>
        <w:rPr>
          <w:b/>
          <w:bCs/>
          <w:u w:val="single"/>
        </w:rPr>
      </w:pPr>
    </w:p>
    <w:p w:rsidR="00EE542F" w:rsidRPr="00201ADB" w:rsidRDefault="00EE542F" w:rsidP="00EE542F">
      <w:pPr>
        <w:rPr>
          <w:b/>
          <w:bCs/>
          <w:u w:val="single"/>
        </w:rPr>
      </w:pPr>
      <w:r w:rsidRPr="00201ADB">
        <w:rPr>
          <w:b/>
          <w:bCs/>
          <w:u w:val="single"/>
        </w:rPr>
        <w:lastRenderedPageBreak/>
        <w:t>Appendix 11: BBTW</w:t>
      </w:r>
      <w:r>
        <w:rPr>
          <w:b/>
          <w:bCs/>
          <w:u w:val="single"/>
        </w:rPr>
        <w:t xml:space="preserve"> Vest</w:t>
      </w:r>
      <w:r w:rsidRPr="00201ADB">
        <w:rPr>
          <w:b/>
          <w:bCs/>
          <w:u w:val="single"/>
        </w:rPr>
        <w:t xml:space="preserve"> in HD Poster Presentation</w:t>
      </w:r>
    </w:p>
    <w:p w:rsidR="00EE542F" w:rsidRDefault="00EE542F" w:rsidP="00EE542F"/>
    <w:p w:rsidR="00EE542F" w:rsidRDefault="00EE542F" w:rsidP="00EE542F">
      <w:r>
        <w:rPr>
          <w:rFonts w:cstheme="minorHAnsi"/>
          <w:noProof/>
          <w:lang w:val="en-GB" w:eastAsia="en-GB"/>
        </w:rPr>
        <w:drawing>
          <wp:inline distT="0" distB="0" distL="0" distR="0">
            <wp:extent cx="5727700" cy="42957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246" cstate="print">
                      <a:extLst>
                        <a:ext uri="{28A0092B-C50C-407E-A947-70E740481C1C}">
                          <a14:useLocalDpi xmlns:a14="http://schemas.microsoft.com/office/drawing/2010/main" val="0"/>
                        </a:ext>
                      </a:extLst>
                    </a:blip>
                    <a:stretch>
                      <a:fillRect/>
                    </a:stretch>
                  </pic:blipFill>
                  <pic:spPr>
                    <a:xfrm>
                      <a:off x="0" y="0"/>
                      <a:ext cx="5727700" cy="4295775"/>
                    </a:xfrm>
                    <a:prstGeom prst="rect">
                      <a:avLst/>
                    </a:prstGeom>
                  </pic:spPr>
                </pic:pic>
              </a:graphicData>
            </a:graphic>
          </wp:inline>
        </w:drawing>
      </w:r>
    </w:p>
    <w:p w:rsidR="00EE542F" w:rsidRDefault="00EE542F" w:rsidP="00EE542F"/>
    <w:p w:rsidR="00EE542F" w:rsidRDefault="00EE542F" w:rsidP="00EE542F"/>
    <w:p w:rsidR="00EE542F" w:rsidRDefault="00EE542F" w:rsidP="00EE542F"/>
    <w:p w:rsidR="00EE542F" w:rsidRDefault="00EE542F" w:rsidP="00EE542F"/>
    <w:p w:rsidR="00EE542F" w:rsidRDefault="00EE542F" w:rsidP="00EE542F"/>
    <w:p w:rsidR="00EE542F" w:rsidRDefault="00EE542F" w:rsidP="00EE542F"/>
    <w:p w:rsidR="00EE542F" w:rsidRDefault="00EE542F" w:rsidP="00EE542F"/>
    <w:p w:rsidR="00EE542F" w:rsidRDefault="00EE542F" w:rsidP="00EE542F"/>
    <w:p w:rsidR="00EE542F" w:rsidRDefault="00EE542F" w:rsidP="00EE542F"/>
    <w:p w:rsidR="00EE542F" w:rsidRDefault="00EE542F" w:rsidP="00EE542F"/>
    <w:p w:rsidR="00EE542F" w:rsidRDefault="00EE542F" w:rsidP="00EE542F"/>
    <w:p w:rsidR="00EE542F" w:rsidRDefault="00EE542F" w:rsidP="00EE542F"/>
    <w:p w:rsidR="00EE542F" w:rsidRDefault="00EE542F" w:rsidP="00EE542F"/>
    <w:p w:rsidR="00EE542F" w:rsidRDefault="00EE542F" w:rsidP="00EE542F"/>
    <w:p w:rsidR="00EE542F" w:rsidRDefault="00EE542F" w:rsidP="00EE542F"/>
    <w:p w:rsidR="00EE542F" w:rsidRDefault="00EE542F" w:rsidP="00EE542F"/>
    <w:p w:rsidR="00EE542F" w:rsidRDefault="00EE542F" w:rsidP="00EE542F"/>
    <w:p w:rsidR="00EE542F" w:rsidRDefault="00EE542F" w:rsidP="00EE542F"/>
    <w:p w:rsidR="003F2756" w:rsidRDefault="003F2756" w:rsidP="00EE542F">
      <w:pPr>
        <w:rPr>
          <w:b/>
          <w:bCs/>
          <w:u w:val="single"/>
        </w:rPr>
      </w:pPr>
    </w:p>
    <w:p w:rsidR="003F2756" w:rsidRDefault="003F2756" w:rsidP="00EE542F">
      <w:pPr>
        <w:rPr>
          <w:b/>
          <w:bCs/>
          <w:u w:val="single"/>
        </w:rPr>
      </w:pPr>
    </w:p>
    <w:p w:rsidR="003F2756" w:rsidRDefault="003F2756" w:rsidP="00EE542F">
      <w:pPr>
        <w:rPr>
          <w:b/>
          <w:bCs/>
          <w:u w:val="single"/>
        </w:rPr>
      </w:pPr>
    </w:p>
    <w:p w:rsidR="003F2756" w:rsidRDefault="003F2756" w:rsidP="00EE542F">
      <w:pPr>
        <w:rPr>
          <w:b/>
          <w:bCs/>
          <w:u w:val="single"/>
        </w:rPr>
      </w:pPr>
    </w:p>
    <w:p w:rsidR="003F2756" w:rsidRDefault="003F2756" w:rsidP="00EE542F">
      <w:pPr>
        <w:rPr>
          <w:b/>
          <w:bCs/>
          <w:u w:val="single"/>
        </w:rPr>
      </w:pPr>
    </w:p>
    <w:p w:rsidR="00EE542F" w:rsidRPr="00604EDD" w:rsidRDefault="00EE542F" w:rsidP="00EE542F">
      <w:pPr>
        <w:rPr>
          <w:b/>
          <w:bCs/>
          <w:u w:val="single"/>
        </w:rPr>
      </w:pPr>
      <w:r w:rsidRPr="00604EDD">
        <w:rPr>
          <w:b/>
          <w:bCs/>
          <w:u w:val="single"/>
        </w:rPr>
        <w:lastRenderedPageBreak/>
        <w:t>Appendix 12: Email exchange with HD Specialist</w:t>
      </w:r>
    </w:p>
    <w:p w:rsidR="00EE542F" w:rsidRDefault="00EE542F" w:rsidP="00EE542F">
      <w:r>
        <w:rPr>
          <w:noProof/>
          <w:lang w:val="en-GB" w:eastAsia="en-GB"/>
        </w:rPr>
        <w:drawing>
          <wp:inline distT="0" distB="0" distL="0" distR="0">
            <wp:extent cx="5943600" cy="7691755"/>
            <wp:effectExtent l="0" t="0" r="0" b="4445"/>
            <wp:docPr id="3570" name="Picture 3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0" name="Picture 3570"/>
                    <pic:cNvPicPr/>
                  </pic:nvPicPr>
                  <pic:blipFill>
                    <a:blip r:embed="rId247"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rsidR="003F2756" w:rsidRDefault="003F2756" w:rsidP="00EE542F"/>
    <w:p w:rsidR="003F2756" w:rsidRDefault="003F2756" w:rsidP="00EE542F"/>
    <w:p w:rsidR="003F2756" w:rsidRDefault="003F2756" w:rsidP="00EE542F"/>
    <w:p w:rsidR="003F2756" w:rsidRDefault="003F2756" w:rsidP="00EE542F"/>
    <w:p w:rsidR="00EE542F" w:rsidRDefault="00EE542F" w:rsidP="00EE542F">
      <w:r>
        <w:lastRenderedPageBreak/>
        <w:t>Appendix 13: Agreement for Authorship</w:t>
      </w:r>
    </w:p>
    <w:p w:rsidR="00EE542F" w:rsidRDefault="00EE542F" w:rsidP="00EE542F"/>
    <w:p w:rsidR="00EE542F" w:rsidRPr="00D1636D" w:rsidRDefault="00EE542F" w:rsidP="00EE542F">
      <w:pPr>
        <w:jc w:val="center"/>
        <w:rPr>
          <w:rFonts w:asciiTheme="minorHAnsi" w:hAnsiTheme="minorHAnsi"/>
        </w:rPr>
      </w:pPr>
      <w:r>
        <w:rPr>
          <w:rFonts w:asciiTheme="minorHAnsi" w:hAnsiTheme="minorHAnsi"/>
          <w:noProof/>
          <w:lang w:val="en-GB" w:eastAsia="en-GB"/>
        </w:rPr>
        <w:drawing>
          <wp:anchor distT="0" distB="0" distL="114300" distR="114300" simplePos="0" relativeHeight="251693056" behindDoc="0" locked="0" layoutInCell="1" allowOverlap="1">
            <wp:simplePos x="0" y="0"/>
            <wp:positionH relativeFrom="column">
              <wp:posOffset>1600200</wp:posOffset>
            </wp:positionH>
            <wp:positionV relativeFrom="paragraph">
              <wp:posOffset>58420</wp:posOffset>
            </wp:positionV>
            <wp:extent cx="1981200" cy="1155700"/>
            <wp:effectExtent l="0" t="0" r="0" b="6350"/>
            <wp:wrapNone/>
            <wp:docPr id="6" name="Picture 6" descr="qmu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mulogo"/>
                    <pic:cNvPicPr>
                      <a:picLocks noChangeAspect="1" noChangeArrowheads="1"/>
                    </pic:cNvPicPr>
                  </pic:nvPicPr>
                  <pic:blipFill>
                    <a:blip r:embed="rId248" cstate="print">
                      <a:extLst>
                        <a:ext uri="{28A0092B-C50C-407E-A947-70E740481C1C}">
                          <a14:useLocalDpi xmlns:a14="http://schemas.microsoft.com/office/drawing/2010/main" val="0"/>
                        </a:ext>
                      </a:extLst>
                    </a:blip>
                    <a:srcRect/>
                    <a:stretch>
                      <a:fillRect/>
                    </a:stretch>
                  </pic:blipFill>
                  <pic:spPr bwMode="auto">
                    <a:xfrm>
                      <a:off x="0" y="0"/>
                      <a:ext cx="1981200" cy="1155700"/>
                    </a:xfrm>
                    <a:prstGeom prst="rect">
                      <a:avLst/>
                    </a:prstGeom>
                    <a:noFill/>
                    <a:ln>
                      <a:noFill/>
                    </a:ln>
                  </pic:spPr>
                </pic:pic>
              </a:graphicData>
            </a:graphic>
          </wp:anchor>
        </w:drawing>
      </w:r>
    </w:p>
    <w:p w:rsidR="00EE542F" w:rsidRDefault="00EE542F" w:rsidP="00EE542F">
      <w:pPr>
        <w:pStyle w:val="Heading1"/>
        <w:rPr>
          <w:rFonts w:asciiTheme="minorHAnsi" w:hAnsiTheme="minorHAnsi"/>
          <w:sz w:val="24"/>
          <w:szCs w:val="24"/>
        </w:rPr>
      </w:pPr>
      <w:bookmarkStart w:id="53" w:name="_Toc334772653"/>
    </w:p>
    <w:p w:rsidR="00EE542F" w:rsidRDefault="00EE542F" w:rsidP="00EE542F">
      <w:pPr>
        <w:pStyle w:val="Heading1"/>
        <w:rPr>
          <w:rFonts w:asciiTheme="minorHAnsi" w:hAnsiTheme="minorHAnsi"/>
          <w:sz w:val="24"/>
          <w:szCs w:val="24"/>
        </w:rPr>
      </w:pPr>
    </w:p>
    <w:p w:rsidR="00EE542F" w:rsidRDefault="00EE542F" w:rsidP="00EE542F">
      <w:pPr>
        <w:pStyle w:val="Heading1"/>
        <w:rPr>
          <w:rFonts w:asciiTheme="minorHAnsi" w:hAnsiTheme="minorHAnsi"/>
          <w:sz w:val="24"/>
          <w:szCs w:val="24"/>
        </w:rPr>
      </w:pPr>
    </w:p>
    <w:p w:rsidR="00EE542F" w:rsidRPr="00D1636D" w:rsidRDefault="00EE542F" w:rsidP="00EE542F">
      <w:pPr>
        <w:pStyle w:val="Heading1"/>
        <w:rPr>
          <w:rFonts w:asciiTheme="minorHAnsi" w:hAnsiTheme="minorHAnsi"/>
          <w:sz w:val="24"/>
          <w:szCs w:val="24"/>
        </w:rPr>
      </w:pPr>
      <w:r w:rsidRPr="00D1636D">
        <w:rPr>
          <w:rFonts w:asciiTheme="minorHAnsi" w:hAnsiTheme="minorHAnsi"/>
          <w:sz w:val="24"/>
          <w:szCs w:val="24"/>
        </w:rPr>
        <w:t>Agreement for Authorship</w:t>
      </w:r>
      <w:bookmarkEnd w:id="53"/>
    </w:p>
    <w:p w:rsidR="00EE542F" w:rsidRPr="00D1636D" w:rsidRDefault="00EE542F" w:rsidP="00EE542F">
      <w:pPr>
        <w:rPr>
          <w:rFonts w:asciiTheme="minorHAnsi" w:hAnsiTheme="minorHAnsi"/>
        </w:rPr>
      </w:pPr>
    </w:p>
    <w:p w:rsidR="00EE542F" w:rsidRPr="00D1636D" w:rsidRDefault="00EE542F" w:rsidP="00EE542F">
      <w:pPr>
        <w:rPr>
          <w:rFonts w:asciiTheme="minorHAnsi" w:hAnsiTheme="minorHAnsi" w:cs="Arial"/>
          <w:b/>
        </w:rPr>
      </w:pPr>
      <w:r w:rsidRPr="00D1636D">
        <w:rPr>
          <w:rFonts w:asciiTheme="minorHAnsi" w:hAnsiTheme="minorHAnsi"/>
        </w:rPr>
        <w:t xml:space="preserve">We the undersigned agree to the terms, as detailed above, related to authorship </w:t>
      </w:r>
      <w:r w:rsidRPr="00D1636D">
        <w:rPr>
          <w:rFonts w:asciiTheme="minorHAnsi" w:hAnsiTheme="minorHAnsi" w:cs="Arial"/>
          <w:b/>
        </w:rPr>
        <w:t>Agreement for Authorship</w:t>
      </w:r>
    </w:p>
    <w:p w:rsidR="00EE542F" w:rsidRPr="00D1636D" w:rsidRDefault="00EE542F" w:rsidP="00EE542F">
      <w:pPr>
        <w:rPr>
          <w:rFonts w:asciiTheme="minorHAnsi" w:hAnsiTheme="minorHAnsi"/>
          <w:b/>
        </w:rPr>
      </w:pPr>
    </w:p>
    <w:p w:rsidR="00EE542F" w:rsidRPr="00D1636D" w:rsidRDefault="00EE542F" w:rsidP="00EE542F">
      <w:pPr>
        <w:rPr>
          <w:rFonts w:asciiTheme="minorHAnsi" w:hAnsiTheme="minorHAnsi"/>
        </w:rPr>
      </w:pPr>
      <w:r w:rsidRPr="00D1636D">
        <w:rPr>
          <w:rFonts w:asciiTheme="minorHAnsi" w:hAnsiTheme="minorHAnsi"/>
        </w:rPr>
        <w:t xml:space="preserve">This form should be signed by the student and supervisor and submitted with the project proposal.  The student is advised to photocopy and retain a copy of this agreement. </w:t>
      </w:r>
    </w:p>
    <w:p w:rsidR="00EE542F" w:rsidRPr="00D1636D" w:rsidRDefault="00EE542F" w:rsidP="00EE542F">
      <w:pPr>
        <w:rPr>
          <w:rFonts w:asciiTheme="minorHAnsi" w:hAnsiTheme="minorHAnsi"/>
        </w:rPr>
      </w:pPr>
    </w:p>
    <w:p w:rsidR="00EE542F" w:rsidRPr="00D1636D" w:rsidRDefault="00EE542F" w:rsidP="00EE542F">
      <w:pPr>
        <w:rPr>
          <w:rFonts w:asciiTheme="minorHAnsi" w:hAnsiTheme="minorHAnsi"/>
        </w:rPr>
      </w:pPr>
      <w:r w:rsidRPr="00D1636D">
        <w:rPr>
          <w:rFonts w:asciiTheme="minorHAnsi" w:hAnsiTheme="minorHAnsi"/>
        </w:rPr>
        <w:t>The postgraduate student may have opportunity to submit a manuscript for publication, which will contribute to the occupational therapy body of knowledge.  The agreement between students and supervisors regarding authorship on any publication or oral presentation resulting from the Research project carried out in partial fulfilment of the M.Sc. Occupational Therapy (Pre-registration) will normally be based on the following definition:</w:t>
      </w:r>
    </w:p>
    <w:p w:rsidR="00EE542F" w:rsidRPr="00D1636D" w:rsidRDefault="00EE542F" w:rsidP="00EE542F">
      <w:pPr>
        <w:rPr>
          <w:rFonts w:asciiTheme="minorHAnsi" w:hAnsiTheme="minorHAnsi"/>
        </w:rPr>
      </w:pPr>
    </w:p>
    <w:p w:rsidR="00EE542F" w:rsidRPr="0081092F" w:rsidRDefault="00EE542F" w:rsidP="00EE542F">
      <w:pPr>
        <w:rPr>
          <w:rFonts w:asciiTheme="minorHAnsi" w:hAnsiTheme="minorHAnsi"/>
          <w:b/>
        </w:rPr>
      </w:pPr>
      <w:r w:rsidRPr="0081092F">
        <w:rPr>
          <w:rFonts w:asciiTheme="minorHAnsi" w:hAnsiTheme="minorHAnsi"/>
          <w:b/>
        </w:rPr>
        <w:t>Authorship</w:t>
      </w:r>
      <w:r>
        <w:rPr>
          <w:rFonts w:asciiTheme="minorHAnsi" w:hAnsiTheme="minorHAnsi"/>
          <w:b/>
        </w:rPr>
        <w:t xml:space="preserve">: </w:t>
      </w:r>
      <w:r w:rsidRPr="0081092F">
        <w:rPr>
          <w:rFonts w:asciiTheme="minorHAnsi" w:hAnsiTheme="minorHAnsi"/>
        </w:rPr>
        <w:t>All persons designated as authors should qualify for authorship.  The order of authorship should be a joint decision of the co-authors.  Each author should have participated sufficiently in the work to take responsibility for the content.</w:t>
      </w:r>
    </w:p>
    <w:p w:rsidR="00EE542F" w:rsidRPr="0081092F" w:rsidRDefault="00EE542F" w:rsidP="00EE542F">
      <w:pPr>
        <w:ind w:left="567" w:right="-51"/>
        <w:rPr>
          <w:rFonts w:asciiTheme="minorHAnsi" w:hAnsiTheme="minorHAnsi"/>
        </w:rPr>
      </w:pPr>
    </w:p>
    <w:p w:rsidR="00EE542F" w:rsidRPr="0081092F" w:rsidRDefault="00EE542F" w:rsidP="00EE542F">
      <w:pPr>
        <w:ind w:right="-51"/>
        <w:rPr>
          <w:rFonts w:asciiTheme="minorHAnsi" w:hAnsiTheme="minorHAnsi"/>
          <w:i/>
        </w:rPr>
      </w:pPr>
      <w:r w:rsidRPr="0081092F">
        <w:rPr>
          <w:rFonts w:asciiTheme="minorHAnsi" w:hAnsiTheme="minorHAnsi"/>
          <w:i/>
        </w:rPr>
        <w:t>Authorship credit should be based only on substantial contributions to (a) conception and design, or analysis and interpretation of data; and to (b) drafting the article or revising it critically for important intellectual content; and on (c) final approval of the version to be published.  Conditions (a), (b) and (c) must all be met.  Participation solely in the acquisition of funding or the collection of data does not justify authorship.  General supervision of the research group is also not sufficient for authorship.  Any part of an article critical to its main conclusions must be the responsibility of at least one author.</w:t>
      </w:r>
    </w:p>
    <w:p w:rsidR="00EE542F" w:rsidRDefault="00EE542F" w:rsidP="00EE542F">
      <w:pPr>
        <w:rPr>
          <w:rFonts w:asciiTheme="minorHAnsi" w:hAnsiTheme="minorHAnsi"/>
        </w:rPr>
      </w:pPr>
      <w:r w:rsidRPr="0081092F">
        <w:rPr>
          <w:rFonts w:asciiTheme="minorHAnsi" w:hAnsiTheme="minorHAnsi"/>
        </w:rPr>
        <w:tab/>
      </w:r>
    </w:p>
    <w:p w:rsidR="00EE542F" w:rsidRPr="00FE5568" w:rsidRDefault="00EE542F" w:rsidP="00EE542F">
      <w:pPr>
        <w:spacing w:before="120" w:after="200"/>
        <w:rPr>
          <w:rFonts w:ascii="Calibri" w:hAnsi="Calibri"/>
          <w:lang w:eastAsia="en-GB"/>
        </w:rPr>
      </w:pPr>
      <w:r w:rsidRPr="0081092F">
        <w:rPr>
          <w:rFonts w:ascii="Calibri" w:hAnsi="Calibri"/>
          <w:lang w:eastAsia="en-GB"/>
        </w:rPr>
        <w:t xml:space="preserve">International Committee of Medical Journal Editors, 1991, </w:t>
      </w:r>
      <w:r w:rsidRPr="0081092F">
        <w:rPr>
          <w:rFonts w:ascii="Calibri" w:hAnsi="Calibri"/>
          <w:u w:val="single"/>
          <w:lang w:eastAsia="en-GB"/>
        </w:rPr>
        <w:t>New England Journal of Medicine</w:t>
      </w:r>
      <w:r>
        <w:rPr>
          <w:rFonts w:ascii="Calibri" w:hAnsi="Calibri"/>
          <w:lang w:eastAsia="en-GB"/>
        </w:rPr>
        <w:t>, 324: 424-428.</w:t>
      </w:r>
    </w:p>
    <w:p w:rsidR="00EE542F" w:rsidRDefault="00EE542F" w:rsidP="00EE542F">
      <w:pPr>
        <w:rPr>
          <w:rFonts w:asciiTheme="minorHAnsi" w:hAnsiTheme="minorHAnsi"/>
          <w:b/>
        </w:rPr>
      </w:pPr>
    </w:p>
    <w:p w:rsidR="00EE542F" w:rsidRPr="00D1636D" w:rsidRDefault="00EE542F" w:rsidP="00EE542F">
      <w:pPr>
        <w:rPr>
          <w:rFonts w:asciiTheme="minorHAnsi" w:hAnsiTheme="minorHAnsi"/>
        </w:rPr>
      </w:pPr>
      <w:r w:rsidRPr="00D1636D">
        <w:rPr>
          <w:rFonts w:asciiTheme="minorHAnsi" w:hAnsiTheme="minorHAnsi"/>
          <w:b/>
        </w:rPr>
        <w:t>Note:</w:t>
      </w:r>
      <w:r w:rsidRPr="00D1636D">
        <w:rPr>
          <w:rFonts w:asciiTheme="minorHAnsi" w:hAnsiTheme="minorHAnsi"/>
        </w:rPr>
        <w:t xml:space="preserve"> to qualify for authorship all authors must approve the final version of the publication.  There is a need therefore for all authors to remain in contact until the final version has been accepted for publication.</w:t>
      </w:r>
    </w:p>
    <w:p w:rsidR="00EE542F" w:rsidRPr="0081092F" w:rsidRDefault="00EE542F" w:rsidP="00EE542F">
      <w:pPr>
        <w:rPr>
          <w:rFonts w:asciiTheme="minorHAnsi" w:hAnsiTheme="minorHAnsi"/>
          <w:b/>
          <w:i/>
        </w:rPr>
      </w:pPr>
      <w:r w:rsidRPr="00D1636D">
        <w:rPr>
          <w:rFonts w:asciiTheme="minorHAnsi" w:hAnsiTheme="minorHAnsi"/>
          <w:b/>
        </w:rPr>
        <w:t>Acknowledgement</w:t>
      </w:r>
      <w:r>
        <w:rPr>
          <w:rFonts w:asciiTheme="minorHAnsi" w:hAnsiTheme="minorHAnsi"/>
          <w:b/>
        </w:rPr>
        <w:t xml:space="preserve">: </w:t>
      </w:r>
      <w:r w:rsidRPr="00D1636D">
        <w:rPr>
          <w:rFonts w:asciiTheme="minorHAnsi" w:hAnsiTheme="minorHAnsi"/>
        </w:rPr>
        <w:t xml:space="preserve">There is also an ethical obligation to recognise and identify the work of others where it has contributed to the work being reported in a publication.  </w:t>
      </w:r>
      <w:r w:rsidRPr="0081092F">
        <w:rPr>
          <w:rFonts w:asciiTheme="minorHAnsi" w:hAnsiTheme="minorHAnsi"/>
          <w:i/>
        </w:rPr>
        <w:t xml:space="preserve">At an appropriate place in the publication, one or more statements should specify (a) contributions </w:t>
      </w:r>
      <w:r w:rsidRPr="0081092F">
        <w:rPr>
          <w:rFonts w:asciiTheme="minorHAnsi" w:hAnsiTheme="minorHAnsi"/>
          <w:i/>
        </w:rPr>
        <w:lastRenderedPageBreak/>
        <w:t>that need acknowledging but do not justify authorship; (b) acknowledgement of technical help; (c) acknowledgement of financial or material support, specifying the nature of the support; (d) financial [or other] relationships that may pose a conflict of interest.</w:t>
      </w:r>
    </w:p>
    <w:p w:rsidR="00EE542F" w:rsidRPr="00D1636D" w:rsidRDefault="00EE542F" w:rsidP="00EE542F">
      <w:pPr>
        <w:rPr>
          <w:rFonts w:asciiTheme="minorHAnsi" w:hAnsiTheme="minorHAnsi"/>
        </w:rPr>
      </w:pPr>
    </w:p>
    <w:p w:rsidR="00EE542F" w:rsidRPr="00D1636D" w:rsidRDefault="00EE542F" w:rsidP="00EE542F">
      <w:pPr>
        <w:rPr>
          <w:rFonts w:asciiTheme="minorHAnsi" w:hAnsiTheme="minorHAnsi"/>
        </w:rPr>
      </w:pPr>
      <w:r w:rsidRPr="00D1636D">
        <w:rPr>
          <w:rFonts w:asciiTheme="minorHAnsi" w:hAnsiTheme="minorHAnsi"/>
        </w:rPr>
        <w:t>We the undersigned agree to the terms, as detailed above, related to authorship and acknowledgement.</w:t>
      </w:r>
    </w:p>
    <w:p w:rsidR="00EE542F" w:rsidRPr="00D1636D" w:rsidRDefault="00EE542F" w:rsidP="00EE542F">
      <w:pPr>
        <w:rPr>
          <w:rFonts w:asciiTheme="minorHAnsi" w:hAnsiTheme="minorHAnsi"/>
        </w:rPr>
      </w:pPr>
    </w:p>
    <w:p w:rsidR="00EE542F" w:rsidRPr="0081092F" w:rsidRDefault="00DC1811" w:rsidP="00EE542F">
      <w:pPr>
        <w:rPr>
          <w:rFonts w:asciiTheme="minorHAnsi" w:hAnsiTheme="minorHAnsi"/>
        </w:rPr>
      </w:pPr>
      <w:r>
        <w:rPr>
          <w:rFonts w:ascii="Gill Sans MT" w:hAnsi="Gill Sans MT"/>
          <w:noProof/>
          <w:sz w:val="28"/>
          <w:lang w:val="en-GB" w:eastAsia="en-GB"/>
        </w:rPr>
        <w:drawing>
          <wp:anchor distT="0" distB="0" distL="114300" distR="114300" simplePos="0" relativeHeight="251695104" behindDoc="0" locked="0" layoutInCell="1" allowOverlap="1">
            <wp:simplePos x="0" y="0"/>
            <wp:positionH relativeFrom="column">
              <wp:posOffset>1388745</wp:posOffset>
            </wp:positionH>
            <wp:positionV relativeFrom="paragraph">
              <wp:posOffset>-157480</wp:posOffset>
            </wp:positionV>
            <wp:extent cx="1292860" cy="358775"/>
            <wp:effectExtent l="0" t="0" r="0" b="0"/>
            <wp:wrapNone/>
            <wp:docPr id="3146" name="Ink 2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k 2905"/>
                    <pic:cNvPicPr>
                      <a:picLocks noChangeAspect="1" noChangeArrowheads="1"/>
                    </pic:cNvPicPr>
                  </pic:nvPicPr>
                  <pic:blipFill>
                    <a:blip r:embed="rId249">
                      <a:extLst>
                        <a:ext uri="{28A0092B-C50C-407E-A947-70E740481C1C}">
                          <a14:useLocalDpi xmlns:a14="http://schemas.microsoft.com/office/drawing/2010/main" val="0"/>
                        </a:ext>
                      </a:extLst>
                    </a:blip>
                    <a:srcRect/>
                    <a:stretch>
                      <a:fillRect/>
                    </a:stretch>
                  </pic:blipFill>
                  <pic:spPr bwMode="auto">
                    <a:xfrm>
                      <a:off x="0" y="0"/>
                      <a:ext cx="1292860" cy="358775"/>
                    </a:xfrm>
                    <a:prstGeom prst="rect">
                      <a:avLst/>
                    </a:prstGeom>
                    <a:noFill/>
                  </pic:spPr>
                </pic:pic>
              </a:graphicData>
            </a:graphic>
            <wp14:sizeRelH relativeFrom="margin">
              <wp14:pctWidth>0</wp14:pctWidth>
            </wp14:sizeRelH>
            <wp14:sizeRelV relativeFrom="margin">
              <wp14:pctHeight>0</wp14:pctHeight>
            </wp14:sizeRelV>
          </wp:anchor>
        </w:drawing>
      </w:r>
      <w:r>
        <w:rPr>
          <w:rFonts w:ascii="Gill Sans MT" w:hAnsi="Gill Sans MT"/>
          <w:noProof/>
          <w:sz w:val="28"/>
          <w:lang w:val="en-GB" w:eastAsia="en-GB"/>
        </w:rPr>
        <w:drawing>
          <wp:anchor distT="0" distB="0" distL="114300" distR="114300" simplePos="0" relativeHeight="251694080" behindDoc="0" locked="0" layoutInCell="1" allowOverlap="1">
            <wp:simplePos x="0" y="0"/>
            <wp:positionH relativeFrom="column">
              <wp:posOffset>577215</wp:posOffset>
            </wp:positionH>
            <wp:positionV relativeFrom="paragraph">
              <wp:posOffset>-158115</wp:posOffset>
            </wp:positionV>
            <wp:extent cx="687705" cy="389890"/>
            <wp:effectExtent l="0" t="0" r="0" b="0"/>
            <wp:wrapNone/>
            <wp:docPr id="3145" name="Ink 29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k 2904"/>
                    <pic:cNvPicPr>
                      <a:picLocks noChangeAspect="1" noChangeArrowheads="1"/>
                    </pic:cNvPicPr>
                  </pic:nvPicPr>
                  <pic:blipFill>
                    <a:blip r:embed="rId240">
                      <a:extLst>
                        <a:ext uri="{28A0092B-C50C-407E-A947-70E740481C1C}">
                          <a14:useLocalDpi xmlns:a14="http://schemas.microsoft.com/office/drawing/2010/main" val="0"/>
                        </a:ext>
                      </a:extLst>
                    </a:blip>
                    <a:srcRect/>
                    <a:stretch>
                      <a:fillRect/>
                    </a:stretch>
                  </pic:blipFill>
                  <pic:spPr bwMode="auto">
                    <a:xfrm>
                      <a:off x="0" y="0"/>
                      <a:ext cx="687705" cy="389890"/>
                    </a:xfrm>
                    <a:prstGeom prst="rect">
                      <a:avLst/>
                    </a:prstGeom>
                    <a:noFill/>
                  </pic:spPr>
                </pic:pic>
              </a:graphicData>
            </a:graphic>
            <wp14:sizeRelH relativeFrom="margin">
              <wp14:pctWidth>0</wp14:pctWidth>
            </wp14:sizeRelH>
            <wp14:sizeRelV relativeFrom="margin">
              <wp14:pctHeight>0</wp14:pctHeight>
            </wp14:sizeRelV>
          </wp:anchor>
        </w:drawing>
      </w:r>
      <w:r w:rsidR="00EE542F" w:rsidRPr="0081092F">
        <w:rPr>
          <w:rFonts w:asciiTheme="minorHAnsi" w:hAnsiTheme="minorHAnsi"/>
        </w:rPr>
        <w:t>Student</w:t>
      </w:r>
      <w:r w:rsidR="00EE542F">
        <w:rPr>
          <w:rFonts w:asciiTheme="minorHAnsi" w:hAnsiTheme="minorHAnsi"/>
        </w:rPr>
        <w:t>:</w:t>
      </w:r>
      <w:r w:rsidR="00EE542F" w:rsidRPr="0081092F">
        <w:rPr>
          <w:rFonts w:asciiTheme="minorHAnsi" w:hAnsiTheme="minorHAnsi"/>
        </w:rPr>
        <w:t xml:space="preserve"> </w:t>
      </w:r>
      <w:r w:rsidR="00EE542F">
        <w:rPr>
          <w:rFonts w:asciiTheme="minorHAnsi" w:hAnsiTheme="minorHAnsi"/>
        </w:rPr>
        <w:tab/>
      </w:r>
      <w:r w:rsidR="00EE542F">
        <w:rPr>
          <w:rFonts w:asciiTheme="minorHAnsi" w:hAnsiTheme="minorHAnsi"/>
        </w:rPr>
        <w:tab/>
      </w:r>
      <w:r w:rsidR="00EE542F">
        <w:rPr>
          <w:rFonts w:asciiTheme="minorHAnsi" w:hAnsiTheme="minorHAnsi"/>
        </w:rPr>
        <w:tab/>
      </w:r>
      <w:r w:rsidR="00EE542F">
        <w:rPr>
          <w:rFonts w:asciiTheme="minorHAnsi" w:hAnsiTheme="minorHAnsi"/>
        </w:rPr>
        <w:tab/>
      </w:r>
      <w:r w:rsidR="00EE542F">
        <w:rPr>
          <w:rFonts w:asciiTheme="minorHAnsi" w:hAnsiTheme="minorHAnsi"/>
        </w:rPr>
        <w:tab/>
      </w:r>
      <w:r w:rsidR="00EE542F">
        <w:rPr>
          <w:rFonts w:asciiTheme="minorHAnsi" w:hAnsiTheme="minorHAnsi"/>
        </w:rPr>
        <w:tab/>
      </w:r>
      <w:r w:rsidR="00EE542F" w:rsidRPr="0081092F">
        <w:rPr>
          <w:rFonts w:asciiTheme="minorHAnsi" w:hAnsiTheme="minorHAnsi"/>
        </w:rPr>
        <w:t>Supervisor</w:t>
      </w:r>
      <w:r w:rsidR="00EE542F">
        <w:rPr>
          <w:rFonts w:asciiTheme="minorHAnsi" w:hAnsiTheme="minorHAnsi"/>
        </w:rPr>
        <w:t>:</w:t>
      </w:r>
      <w:r w:rsidR="00EE542F" w:rsidRPr="0081092F">
        <w:rPr>
          <w:rFonts w:asciiTheme="minorHAnsi" w:hAnsiTheme="minorHAnsi"/>
        </w:rPr>
        <w:t xml:space="preserve"> </w:t>
      </w:r>
    </w:p>
    <w:p w:rsidR="00EE542F" w:rsidRPr="0081092F" w:rsidRDefault="00EE542F" w:rsidP="00EE542F">
      <w:pPr>
        <w:rPr>
          <w:rFonts w:asciiTheme="minorHAnsi" w:hAnsiTheme="minorHAnsi"/>
        </w:rPr>
      </w:pPr>
    </w:p>
    <w:p w:rsidR="00EE542F" w:rsidRPr="00260008" w:rsidRDefault="00EE542F" w:rsidP="00EE542F">
      <w:pPr>
        <w:ind w:left="360"/>
        <w:rPr>
          <w:rFonts w:ascii="Arial" w:hAnsi="Arial" w:cs="Arial"/>
          <w:sz w:val="22"/>
          <w:szCs w:val="22"/>
        </w:rPr>
      </w:pPr>
      <w:r w:rsidRPr="0081092F">
        <w:rPr>
          <w:rFonts w:asciiTheme="minorHAnsi" w:hAnsiTheme="minorHAnsi"/>
        </w:rPr>
        <w:t>Date</w:t>
      </w:r>
      <w:r>
        <w:rPr>
          <w:rFonts w:asciiTheme="minorHAnsi" w:hAnsiTheme="minorHAnsi"/>
        </w:rPr>
        <w:t>:</w:t>
      </w:r>
      <w:r>
        <w:rPr>
          <w:rFonts w:asciiTheme="minorHAnsi" w:hAnsiTheme="minorHAnsi"/>
        </w:rPr>
        <w:tab/>
      </w:r>
      <w:r w:rsidRPr="0081092F">
        <w:rPr>
          <w:rFonts w:asciiTheme="minorHAnsi" w:hAnsiTheme="minorHAnsi"/>
        </w:rPr>
        <w:t xml:space="preserve"> </w:t>
      </w:r>
      <w:r>
        <w:rPr>
          <w:rFonts w:ascii="Arial" w:hAnsi="Arial" w:cs="Arial"/>
          <w:sz w:val="22"/>
          <w:szCs w:val="22"/>
        </w:rPr>
        <w:t>17/11/2022</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Theme="minorHAnsi" w:hAnsiTheme="minorHAnsi"/>
        </w:rPr>
        <w:tab/>
      </w:r>
      <w:r w:rsidRPr="0081092F">
        <w:rPr>
          <w:rFonts w:asciiTheme="minorHAnsi" w:hAnsiTheme="minorHAnsi"/>
        </w:rPr>
        <w:t>Date</w:t>
      </w:r>
      <w:r>
        <w:rPr>
          <w:rFonts w:asciiTheme="minorHAnsi" w:hAnsiTheme="minorHAnsi"/>
        </w:rPr>
        <w:t>:</w:t>
      </w:r>
    </w:p>
    <w:p w:rsidR="00EE542F" w:rsidRPr="0081092F" w:rsidRDefault="00EE542F" w:rsidP="00EE542F">
      <w:pPr>
        <w:rPr>
          <w:rFonts w:asciiTheme="minorHAnsi" w:hAnsiTheme="minorHAnsi"/>
        </w:rPr>
      </w:pPr>
    </w:p>
    <w:p w:rsidR="00EE542F" w:rsidRPr="0081092F" w:rsidRDefault="00EE542F" w:rsidP="00EE542F">
      <w:pPr>
        <w:rPr>
          <w:rFonts w:asciiTheme="minorHAnsi" w:hAnsiTheme="minorHAnsi"/>
        </w:rPr>
      </w:pPr>
      <w:r w:rsidRPr="0081092F">
        <w:rPr>
          <w:rFonts w:asciiTheme="minorHAnsi" w:hAnsiTheme="minorHAnsi"/>
        </w:rPr>
        <w:t>This agreement does not supersede the Queen Margaret University, Edinburgh policies and procedures related to Intellectual Property as detailed in the Academic Handbook.</w:t>
      </w:r>
    </w:p>
    <w:p w:rsidR="00EE542F" w:rsidRDefault="00EE542F" w:rsidP="00EE542F">
      <w:pPr>
        <w:rPr>
          <w:rFonts w:cstheme="minorHAnsi"/>
        </w:rPr>
      </w:pPr>
    </w:p>
    <w:p w:rsidR="00EE542F" w:rsidRDefault="00EE542F" w:rsidP="00EE542F">
      <w:pPr>
        <w:rPr>
          <w:rFonts w:cstheme="minorHAnsi"/>
        </w:rPr>
      </w:pPr>
    </w:p>
    <w:p w:rsidR="00EE542F" w:rsidRDefault="00EE542F" w:rsidP="00EE542F">
      <w:pPr>
        <w:rPr>
          <w:rFonts w:cstheme="minorHAnsi"/>
        </w:rPr>
      </w:pPr>
    </w:p>
    <w:p w:rsidR="00EE542F" w:rsidRDefault="00EE542F" w:rsidP="00EE542F">
      <w:pPr>
        <w:rPr>
          <w:rFonts w:cstheme="minorHAnsi"/>
        </w:rPr>
      </w:pPr>
    </w:p>
    <w:p w:rsidR="00EE542F" w:rsidRDefault="00EE542F" w:rsidP="00EE542F">
      <w:pPr>
        <w:rPr>
          <w:rFonts w:cstheme="minorHAnsi"/>
        </w:rPr>
      </w:pPr>
    </w:p>
    <w:p w:rsidR="00EE542F" w:rsidRDefault="00EE542F" w:rsidP="00EE542F">
      <w:pPr>
        <w:rPr>
          <w:rFonts w:cstheme="minorHAnsi"/>
        </w:rPr>
      </w:pPr>
    </w:p>
    <w:p w:rsidR="00EE542F" w:rsidRDefault="00EE542F" w:rsidP="00EE542F">
      <w:pPr>
        <w:rPr>
          <w:rFonts w:cstheme="minorHAnsi"/>
        </w:rPr>
      </w:pPr>
    </w:p>
    <w:p w:rsidR="00EE542F" w:rsidRDefault="00EE542F" w:rsidP="00EE542F">
      <w:pPr>
        <w:rPr>
          <w:rFonts w:cstheme="minorHAnsi"/>
        </w:rPr>
      </w:pPr>
    </w:p>
    <w:p w:rsidR="00EE542F" w:rsidRDefault="00EE542F" w:rsidP="00EE542F">
      <w:pPr>
        <w:rPr>
          <w:rFonts w:cstheme="minorHAnsi"/>
        </w:rPr>
      </w:pPr>
    </w:p>
    <w:p w:rsidR="00EE542F" w:rsidRDefault="00EE542F" w:rsidP="00EE542F">
      <w:pPr>
        <w:rPr>
          <w:rFonts w:cstheme="minorHAnsi"/>
        </w:rPr>
      </w:pPr>
    </w:p>
    <w:p w:rsidR="00EE542F" w:rsidRDefault="00EE542F" w:rsidP="00EE542F">
      <w:pPr>
        <w:rPr>
          <w:rFonts w:cstheme="minorHAnsi"/>
        </w:rPr>
      </w:pPr>
    </w:p>
    <w:p w:rsidR="00EE542F" w:rsidRDefault="00EE542F" w:rsidP="00EE542F">
      <w:pPr>
        <w:rPr>
          <w:rFonts w:cstheme="minorHAnsi"/>
        </w:rPr>
      </w:pPr>
    </w:p>
    <w:p w:rsidR="00EE542F" w:rsidRDefault="00EE542F" w:rsidP="00EE542F">
      <w:pPr>
        <w:rPr>
          <w:rFonts w:cstheme="minorHAnsi"/>
        </w:rPr>
      </w:pPr>
    </w:p>
    <w:p w:rsidR="00EE542F" w:rsidRDefault="00EE542F" w:rsidP="00EE542F">
      <w:pPr>
        <w:rPr>
          <w:rFonts w:cstheme="minorHAnsi"/>
        </w:rPr>
      </w:pPr>
    </w:p>
    <w:p w:rsidR="00EE542F" w:rsidRDefault="00EE542F" w:rsidP="00EE542F">
      <w:pPr>
        <w:rPr>
          <w:rFonts w:cstheme="minorHAnsi"/>
        </w:rPr>
      </w:pPr>
    </w:p>
    <w:p w:rsidR="00EE542F" w:rsidRDefault="00EE542F" w:rsidP="00EE542F">
      <w:pPr>
        <w:rPr>
          <w:rFonts w:cstheme="minorHAnsi"/>
        </w:rPr>
      </w:pPr>
    </w:p>
    <w:p w:rsidR="00EE542F" w:rsidRDefault="00EE542F" w:rsidP="00EE542F">
      <w:pPr>
        <w:rPr>
          <w:rFonts w:cstheme="minorHAnsi"/>
        </w:rPr>
      </w:pPr>
    </w:p>
    <w:p w:rsidR="00EE542F" w:rsidRDefault="00EE542F" w:rsidP="00EE542F">
      <w:pPr>
        <w:rPr>
          <w:rFonts w:cstheme="minorHAnsi"/>
        </w:rPr>
      </w:pPr>
    </w:p>
    <w:p w:rsidR="00EE542F" w:rsidRDefault="00EE542F" w:rsidP="00EE542F">
      <w:pPr>
        <w:rPr>
          <w:rFonts w:cstheme="minorHAnsi"/>
        </w:rPr>
      </w:pPr>
    </w:p>
    <w:p w:rsidR="00EE542F" w:rsidRDefault="00EE542F" w:rsidP="00EE542F">
      <w:pPr>
        <w:rPr>
          <w:rFonts w:cstheme="minorHAnsi"/>
        </w:rPr>
      </w:pPr>
    </w:p>
    <w:p w:rsidR="00EE542F" w:rsidRDefault="00EE542F" w:rsidP="00EE542F">
      <w:pPr>
        <w:rPr>
          <w:rFonts w:cstheme="minorHAnsi"/>
        </w:rPr>
      </w:pPr>
    </w:p>
    <w:p w:rsidR="00EE542F" w:rsidRDefault="00EE542F" w:rsidP="00EE542F">
      <w:pPr>
        <w:rPr>
          <w:rFonts w:cstheme="minorHAnsi"/>
        </w:rPr>
      </w:pPr>
    </w:p>
    <w:p w:rsidR="00EE542F" w:rsidRDefault="00EE542F" w:rsidP="00EE542F">
      <w:pPr>
        <w:rPr>
          <w:rFonts w:cstheme="minorHAnsi"/>
        </w:rPr>
      </w:pPr>
    </w:p>
    <w:p w:rsidR="00EE542F" w:rsidRDefault="00EE542F" w:rsidP="00EE542F">
      <w:pPr>
        <w:rPr>
          <w:rFonts w:cstheme="minorHAnsi"/>
        </w:rPr>
      </w:pPr>
    </w:p>
    <w:p w:rsidR="00EE542F" w:rsidRDefault="00EE542F" w:rsidP="00EE542F">
      <w:pPr>
        <w:rPr>
          <w:rFonts w:cstheme="minorHAnsi"/>
        </w:rPr>
      </w:pPr>
    </w:p>
    <w:p w:rsidR="00EE542F" w:rsidRDefault="00EE542F" w:rsidP="00EE542F">
      <w:pPr>
        <w:rPr>
          <w:rFonts w:cstheme="minorHAnsi"/>
        </w:rPr>
      </w:pPr>
    </w:p>
    <w:p w:rsidR="00EE542F" w:rsidRDefault="00EE542F" w:rsidP="00EE542F">
      <w:pPr>
        <w:rPr>
          <w:rFonts w:cstheme="minorHAnsi"/>
        </w:rPr>
      </w:pPr>
    </w:p>
    <w:p w:rsidR="003F2756" w:rsidRDefault="003F2756" w:rsidP="00EE542F">
      <w:pPr>
        <w:rPr>
          <w:rFonts w:cstheme="minorHAnsi"/>
          <w:b/>
          <w:bCs/>
          <w:u w:val="single"/>
        </w:rPr>
      </w:pPr>
    </w:p>
    <w:p w:rsidR="003F2756" w:rsidRDefault="003F2756" w:rsidP="00EE542F">
      <w:pPr>
        <w:rPr>
          <w:rFonts w:cstheme="minorHAnsi"/>
          <w:b/>
          <w:bCs/>
          <w:u w:val="single"/>
        </w:rPr>
      </w:pPr>
    </w:p>
    <w:p w:rsidR="003F2756" w:rsidRDefault="003F2756" w:rsidP="00EE542F">
      <w:pPr>
        <w:rPr>
          <w:rFonts w:cstheme="minorHAnsi"/>
          <w:b/>
          <w:bCs/>
          <w:u w:val="single"/>
        </w:rPr>
      </w:pPr>
    </w:p>
    <w:p w:rsidR="003F2756" w:rsidRDefault="003F2756" w:rsidP="00EE542F">
      <w:pPr>
        <w:rPr>
          <w:rFonts w:cstheme="minorHAnsi"/>
          <w:b/>
          <w:bCs/>
          <w:u w:val="single"/>
        </w:rPr>
      </w:pPr>
    </w:p>
    <w:p w:rsidR="003F2756" w:rsidRDefault="003F2756" w:rsidP="00EE542F">
      <w:pPr>
        <w:rPr>
          <w:rFonts w:cstheme="minorHAnsi"/>
          <w:b/>
          <w:bCs/>
          <w:u w:val="single"/>
        </w:rPr>
      </w:pPr>
    </w:p>
    <w:p w:rsidR="003F2756" w:rsidRDefault="003F2756" w:rsidP="00EE542F">
      <w:pPr>
        <w:rPr>
          <w:rFonts w:cstheme="minorHAnsi"/>
          <w:b/>
          <w:bCs/>
          <w:u w:val="single"/>
        </w:rPr>
      </w:pPr>
    </w:p>
    <w:p w:rsidR="003F2756" w:rsidRDefault="003F2756" w:rsidP="00EE542F">
      <w:pPr>
        <w:rPr>
          <w:rFonts w:cstheme="minorHAnsi"/>
          <w:b/>
          <w:bCs/>
          <w:u w:val="single"/>
        </w:rPr>
      </w:pPr>
    </w:p>
    <w:p w:rsidR="003F2756" w:rsidRDefault="003F2756" w:rsidP="00EE542F">
      <w:pPr>
        <w:rPr>
          <w:rFonts w:cstheme="minorHAnsi"/>
          <w:b/>
          <w:bCs/>
          <w:u w:val="single"/>
        </w:rPr>
      </w:pPr>
    </w:p>
    <w:p w:rsidR="00EE542F" w:rsidRPr="00604EDD" w:rsidRDefault="00EE542F" w:rsidP="00EE542F">
      <w:pPr>
        <w:rPr>
          <w:rFonts w:cstheme="minorHAnsi"/>
          <w:b/>
          <w:bCs/>
          <w:u w:val="single"/>
        </w:rPr>
      </w:pPr>
      <w:r w:rsidRPr="00604EDD">
        <w:rPr>
          <w:rFonts w:cstheme="minorHAnsi"/>
          <w:b/>
          <w:bCs/>
          <w:u w:val="single"/>
        </w:rPr>
        <w:lastRenderedPageBreak/>
        <w:t>Appendix 14: Approved Research Proposal</w:t>
      </w:r>
    </w:p>
    <w:p w:rsidR="00EE542F" w:rsidRDefault="00EE542F" w:rsidP="00EE542F">
      <w:pPr>
        <w:rPr>
          <w:rFonts w:cstheme="minorHAnsi"/>
        </w:rPr>
      </w:pPr>
    </w:p>
    <w:p w:rsidR="00EE542F" w:rsidRPr="00A53BF2" w:rsidRDefault="00EE542F" w:rsidP="00EE542F">
      <w:pPr>
        <w:rPr>
          <w:rFonts w:eastAsia="Calibri"/>
          <w:b/>
          <w:sz w:val="22"/>
          <w:szCs w:val="22"/>
        </w:rPr>
      </w:pPr>
      <w:r w:rsidRPr="00A53BF2">
        <w:rPr>
          <w:rFonts w:eastAsia="Calibri"/>
          <w:b/>
          <w:sz w:val="22"/>
          <w:szCs w:val="22"/>
        </w:rPr>
        <w:t>DISSERTATION RESEARCH PROPOSAL FORM</w:t>
      </w:r>
    </w:p>
    <w:p w:rsidR="00EE542F" w:rsidRPr="003B64A3" w:rsidRDefault="00EE542F" w:rsidP="00EE542F">
      <w:pPr>
        <w:rPr>
          <w:rFonts w:eastAsia="Calibri"/>
          <w:b/>
          <w:bCs/>
        </w:rPr>
      </w:pPr>
    </w:p>
    <w:tbl>
      <w:tblPr>
        <w:tblW w:w="8897"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8897"/>
      </w:tblGrid>
      <w:tr w:rsidR="00EE542F" w:rsidRPr="003B64A3" w:rsidTr="00FC50CA">
        <w:tc>
          <w:tcPr>
            <w:tcW w:w="8897" w:type="dxa"/>
          </w:tcPr>
          <w:p w:rsidR="00EE542F" w:rsidRPr="003B64A3" w:rsidRDefault="00EE542F" w:rsidP="00FC50CA">
            <w:pPr>
              <w:rPr>
                <w:rFonts w:eastAsia="Calibri"/>
                <w:b/>
              </w:rPr>
            </w:pPr>
            <w:r w:rsidRPr="003B64A3">
              <w:rPr>
                <w:rFonts w:eastAsia="Calibri"/>
                <w:b/>
              </w:rPr>
              <w:t>Student Full Name:</w:t>
            </w:r>
            <w:r>
              <w:rPr>
                <w:rFonts w:eastAsia="Calibri"/>
                <w:b/>
              </w:rPr>
              <w:t xml:space="preserve"> Alexander Carmelo Bergen</w:t>
            </w:r>
          </w:p>
          <w:p w:rsidR="00EE542F" w:rsidRPr="003B64A3" w:rsidRDefault="00EE542F" w:rsidP="00FC50CA">
            <w:pPr>
              <w:rPr>
                <w:rFonts w:eastAsia="Calibri"/>
                <w:b/>
              </w:rPr>
            </w:pPr>
          </w:p>
          <w:p w:rsidR="00EE542F" w:rsidRPr="003B64A3" w:rsidRDefault="00EE542F" w:rsidP="00FC50CA">
            <w:pPr>
              <w:rPr>
                <w:rFonts w:eastAsia="Calibri"/>
                <w:b/>
              </w:rPr>
            </w:pPr>
            <w:r w:rsidRPr="003B64A3">
              <w:rPr>
                <w:rFonts w:eastAsia="Calibri"/>
                <w:b/>
              </w:rPr>
              <w:t>Matriculation No:</w:t>
            </w:r>
            <w:r>
              <w:rPr>
                <w:rFonts w:eastAsia="Calibri"/>
                <w:b/>
              </w:rPr>
              <w:t xml:space="preserve"> 20007435</w:t>
            </w:r>
          </w:p>
          <w:p w:rsidR="00EE542F" w:rsidRPr="003B64A3" w:rsidRDefault="00EE542F" w:rsidP="00FC50CA">
            <w:pPr>
              <w:rPr>
                <w:rFonts w:eastAsia="Calibri"/>
              </w:rPr>
            </w:pPr>
          </w:p>
        </w:tc>
      </w:tr>
      <w:tr w:rsidR="00EE542F" w:rsidRPr="003B64A3" w:rsidTr="00FC50CA">
        <w:tc>
          <w:tcPr>
            <w:tcW w:w="8897" w:type="dxa"/>
          </w:tcPr>
          <w:p w:rsidR="00EE542F" w:rsidRPr="003B64A3" w:rsidRDefault="00EE542F" w:rsidP="00FC50CA">
            <w:pPr>
              <w:rPr>
                <w:rFonts w:eastAsia="Calibri"/>
                <w:b/>
              </w:rPr>
            </w:pPr>
            <w:r w:rsidRPr="003B64A3">
              <w:rPr>
                <w:rFonts w:eastAsia="Calibri"/>
                <w:b/>
              </w:rPr>
              <w:t>MSc Programme:</w:t>
            </w:r>
            <w:r>
              <w:rPr>
                <w:rFonts w:eastAsia="Calibri"/>
                <w:b/>
              </w:rPr>
              <w:t xml:space="preserve"> MSc Occupational Therapy (Pre-reg)</w:t>
            </w:r>
          </w:p>
          <w:p w:rsidR="00EE542F" w:rsidRPr="003B64A3" w:rsidRDefault="00EE542F" w:rsidP="00FC50CA">
            <w:pPr>
              <w:rPr>
                <w:rFonts w:eastAsia="Calibri"/>
              </w:rPr>
            </w:pPr>
          </w:p>
        </w:tc>
      </w:tr>
      <w:tr w:rsidR="00EE542F" w:rsidRPr="003B64A3" w:rsidTr="00FC50CA">
        <w:tc>
          <w:tcPr>
            <w:tcW w:w="8897" w:type="dxa"/>
          </w:tcPr>
          <w:p w:rsidR="00EE542F" w:rsidRPr="003B64A3" w:rsidRDefault="00EE542F" w:rsidP="00FC50CA">
            <w:pPr>
              <w:rPr>
                <w:rFonts w:eastAsia="Calibri"/>
                <w:b/>
              </w:rPr>
            </w:pPr>
            <w:r w:rsidRPr="003B64A3">
              <w:rPr>
                <w:rFonts w:eastAsia="Calibri"/>
                <w:b/>
              </w:rPr>
              <w:t>Proposed title of extended research proposal</w:t>
            </w:r>
          </w:p>
          <w:p w:rsidR="00EE542F" w:rsidRPr="003B64A3" w:rsidRDefault="00EE542F" w:rsidP="00FC50CA">
            <w:pPr>
              <w:rPr>
                <w:rFonts w:eastAsia="Calibri"/>
              </w:rPr>
            </w:pPr>
          </w:p>
          <w:p w:rsidR="00EE542F" w:rsidRDefault="00EE542F" w:rsidP="00FC50CA">
            <w:pPr>
              <w:rPr>
                <w:rFonts w:eastAsia="Calibri"/>
              </w:rPr>
            </w:pPr>
            <w:r>
              <w:rPr>
                <w:rFonts w:eastAsia="Calibri"/>
              </w:rPr>
              <w:t>What Role Do Sensory Modalities Have When Developing Occupational Therapy Interventions for Huntington’s Disease ?</w:t>
            </w:r>
          </w:p>
          <w:p w:rsidR="00EE542F" w:rsidRPr="003B64A3" w:rsidRDefault="00EE542F" w:rsidP="00FC50CA">
            <w:pPr>
              <w:rPr>
                <w:rFonts w:eastAsia="Calibri"/>
              </w:rPr>
            </w:pPr>
          </w:p>
        </w:tc>
      </w:tr>
      <w:tr w:rsidR="00EE542F" w:rsidRPr="003B64A3" w:rsidTr="00FC50CA">
        <w:tc>
          <w:tcPr>
            <w:tcW w:w="8897" w:type="dxa"/>
          </w:tcPr>
          <w:p w:rsidR="00EE542F" w:rsidRPr="003B64A3" w:rsidRDefault="00EE542F" w:rsidP="00FC50CA">
            <w:pPr>
              <w:rPr>
                <w:rFonts w:eastAsia="Calibri"/>
                <w:b/>
              </w:rPr>
            </w:pPr>
            <w:r>
              <w:rPr>
                <w:rFonts w:eastAsia="Calibri"/>
                <w:b/>
              </w:rPr>
              <w:t xml:space="preserve">Overview of </w:t>
            </w:r>
            <w:r w:rsidRPr="003B64A3">
              <w:rPr>
                <w:rFonts w:eastAsia="Calibri"/>
                <w:b/>
              </w:rPr>
              <w:t xml:space="preserve">topic </w:t>
            </w:r>
          </w:p>
          <w:p w:rsidR="00EE542F" w:rsidRPr="003B64A3" w:rsidRDefault="00EE542F" w:rsidP="00FC50CA">
            <w:pPr>
              <w:rPr>
                <w:rFonts w:eastAsia="Calibri"/>
              </w:rPr>
            </w:pPr>
          </w:p>
          <w:p w:rsidR="00EE542F" w:rsidRPr="003B64A3" w:rsidRDefault="00EE542F" w:rsidP="00FC50CA">
            <w:pPr>
              <w:rPr>
                <w:rFonts w:eastAsia="Calibri"/>
              </w:rPr>
            </w:pPr>
            <w:r>
              <w:rPr>
                <w:rFonts w:eastAsia="Calibri"/>
              </w:rPr>
              <w:t xml:space="preserve">I would like to address the gap and lack of literature with regards to Huntington’s Disease (HD) as a whole and more specifically the role that sensory modalities may have when developing occupational therapy interventions. Most literature within this field is geared towards the biological aspects / genetic make-up of the disease and when searching for interventions, most research has been aimed towards pharmaceutical interventions. Due to this, there is a clear gap for both non-pharmaceutical interventions and the input of occupational therapy. </w:t>
            </w:r>
          </w:p>
          <w:p w:rsidR="00EE542F" w:rsidRPr="003B64A3" w:rsidRDefault="00EE542F" w:rsidP="00FC50CA">
            <w:pPr>
              <w:rPr>
                <w:rFonts w:eastAsia="Calibri"/>
              </w:rPr>
            </w:pPr>
          </w:p>
          <w:p w:rsidR="00EE542F" w:rsidRPr="003B64A3" w:rsidRDefault="00EE542F" w:rsidP="00FC50CA">
            <w:pPr>
              <w:rPr>
                <w:rFonts w:eastAsia="Calibri"/>
              </w:rPr>
            </w:pPr>
            <w:r>
              <w:rPr>
                <w:rFonts w:eastAsia="Calibri"/>
              </w:rPr>
              <w:t xml:space="preserve">Quantitative research would involve measuring outcomes from the sensory based interventions and whether or not there is a place for it in Early stage Huntington’s. </w:t>
            </w:r>
          </w:p>
        </w:tc>
      </w:tr>
      <w:tr w:rsidR="00EE542F" w:rsidRPr="003B64A3" w:rsidTr="00FC50CA">
        <w:tc>
          <w:tcPr>
            <w:tcW w:w="8897" w:type="dxa"/>
          </w:tcPr>
          <w:p w:rsidR="00EE542F" w:rsidRPr="003B64A3" w:rsidRDefault="00EE542F" w:rsidP="00FC50CA">
            <w:pPr>
              <w:rPr>
                <w:rFonts w:eastAsia="Calibri"/>
                <w:b/>
              </w:rPr>
            </w:pPr>
            <w:r w:rsidRPr="003B64A3">
              <w:rPr>
                <w:rFonts w:eastAsia="Calibri"/>
                <w:b/>
              </w:rPr>
              <w:t>Rationale for proposal</w:t>
            </w:r>
          </w:p>
          <w:p w:rsidR="00EE542F" w:rsidRDefault="00EE542F" w:rsidP="00FC50CA">
            <w:pPr>
              <w:rPr>
                <w:rFonts w:eastAsia="Calibri"/>
              </w:rPr>
            </w:pPr>
          </w:p>
          <w:p w:rsidR="00EE542F" w:rsidRDefault="00EE542F" w:rsidP="00FC50CA">
            <w:pPr>
              <w:rPr>
                <w:rFonts w:eastAsia="Calibri"/>
                <w:lang w:val="en-US"/>
              </w:rPr>
            </w:pPr>
            <w:r>
              <w:rPr>
                <w:rFonts w:eastAsia="Calibri"/>
              </w:rPr>
              <w:t xml:space="preserve">To describe HD briefly, it is a neurodegenerative condition that is known for its </w:t>
            </w:r>
            <w:r w:rsidRPr="00FC25F4">
              <w:rPr>
                <w:rFonts w:eastAsia="Calibri"/>
                <w:lang w:val="en-US"/>
              </w:rPr>
              <w:t xml:space="preserve">Triad symptoms: Physical, Cognitive, </w:t>
            </w:r>
            <w:r>
              <w:rPr>
                <w:rFonts w:eastAsia="Calibri"/>
                <w:lang w:val="en-US"/>
              </w:rPr>
              <w:t xml:space="preserve">and </w:t>
            </w:r>
            <w:r w:rsidRPr="00FC25F4">
              <w:rPr>
                <w:rFonts w:eastAsia="Calibri"/>
                <w:lang w:val="en-US"/>
              </w:rPr>
              <w:t>Psychiatric</w:t>
            </w:r>
            <w:r>
              <w:rPr>
                <w:rFonts w:eastAsia="Calibri"/>
                <w:lang w:val="en-US"/>
              </w:rPr>
              <w:t>’ these are o</w:t>
            </w:r>
            <w:r w:rsidRPr="00FC25F4">
              <w:rPr>
                <w:rFonts w:eastAsia="Calibri"/>
                <w:lang w:val="en-US"/>
              </w:rPr>
              <w:t>ften referred to as the ”Three M’s” – Mood, Movement, Mind</w:t>
            </w:r>
            <w:r>
              <w:rPr>
                <w:rFonts w:eastAsia="Calibri"/>
                <w:lang w:val="en-US"/>
              </w:rPr>
              <w:t xml:space="preserve">. The complexity, severity, and individuality of the condition makes it extremely difficult for health care professionals to intervene and assist the individual where necessary. Common symptoms of HD that will be explored due to its relevance with this dissertation will include: </w:t>
            </w:r>
          </w:p>
          <w:p w:rsidR="00EE542F" w:rsidRDefault="00EE542F" w:rsidP="00FC50CA">
            <w:pPr>
              <w:rPr>
                <w:rFonts w:eastAsia="Calibri"/>
                <w:lang w:val="en-US"/>
              </w:rPr>
            </w:pPr>
            <w:r>
              <w:rPr>
                <w:rFonts w:eastAsia="Calibri"/>
                <w:lang w:val="en-US"/>
              </w:rPr>
              <w:t>-Lack of awareness (spatial, limb, environmental)</w:t>
            </w:r>
          </w:p>
          <w:p w:rsidR="00EE542F" w:rsidRPr="00FC25F4" w:rsidRDefault="00EE542F" w:rsidP="00FC50CA">
            <w:pPr>
              <w:rPr>
                <w:rFonts w:eastAsia="Calibri"/>
                <w:lang w:val="en-US"/>
              </w:rPr>
            </w:pPr>
            <w:r>
              <w:rPr>
                <w:rFonts w:eastAsia="Calibri"/>
                <w:lang w:val="en-US"/>
              </w:rPr>
              <w:t>-Delayed processing skills</w:t>
            </w:r>
          </w:p>
          <w:p w:rsidR="00EE542F" w:rsidRDefault="00EE542F" w:rsidP="00FC50CA">
            <w:pPr>
              <w:rPr>
                <w:rFonts w:eastAsia="Calibri"/>
              </w:rPr>
            </w:pPr>
          </w:p>
          <w:p w:rsidR="00EE542F" w:rsidRDefault="00EE542F" w:rsidP="00FC50CA">
            <w:pPr>
              <w:rPr>
                <w:rFonts w:eastAsia="Calibri"/>
              </w:rPr>
            </w:pPr>
            <w:r>
              <w:rPr>
                <w:rFonts w:eastAsia="Calibri"/>
              </w:rPr>
              <w:t xml:space="preserve">When examining some of the implications that the above symptoms have on a individual (e.g slowly releasing foot off a gas pedal, dropping a pen / mug but feeling like its still there – or dropping them because you can’t feel yourself holding it), it leaves room for reason that integrating sensory information may help to address these issues. By providing increased proprioceptive and sensory feedback, more signals and stimulation will be sent to the brain and may help to address the delayed processing skills and lack of awareness that is associated with HD.  </w:t>
            </w:r>
          </w:p>
          <w:p w:rsidR="00EE542F" w:rsidRDefault="00EE542F" w:rsidP="00FC50CA">
            <w:pPr>
              <w:rPr>
                <w:rFonts w:eastAsia="Calibri"/>
              </w:rPr>
            </w:pPr>
          </w:p>
          <w:p w:rsidR="00EE542F" w:rsidRDefault="00EE542F" w:rsidP="00FC50CA">
            <w:pPr>
              <w:rPr>
                <w:rFonts w:eastAsia="Calibri"/>
              </w:rPr>
            </w:pPr>
            <w:r>
              <w:rPr>
                <w:rFonts w:eastAsia="Calibri"/>
              </w:rPr>
              <w:t xml:space="preserve">There is a great deal of literature for sensory integration itself, it is commonly associated with individuals that are diagnosed with Autism (ASD) and there is evidence for its use and benefits within this population. Although the sensory needs for those with ASD and </w:t>
            </w:r>
            <w:r>
              <w:rPr>
                <w:rFonts w:eastAsia="Calibri"/>
              </w:rPr>
              <w:lastRenderedPageBreak/>
              <w:t xml:space="preserve">HD differ, there is still reason to explore its relationship with HD and how it can be used within OT inventions and help to maintain participation and performance in occupations until the progression of the condition stops this. </w:t>
            </w:r>
          </w:p>
          <w:p w:rsidR="00EE542F" w:rsidRDefault="00EE542F" w:rsidP="00FC50CA">
            <w:pPr>
              <w:rPr>
                <w:rFonts w:eastAsia="Calibri"/>
              </w:rPr>
            </w:pPr>
          </w:p>
          <w:p w:rsidR="00EE542F" w:rsidRPr="003B64A3" w:rsidRDefault="00EE542F" w:rsidP="00FC50CA">
            <w:pPr>
              <w:rPr>
                <w:rFonts w:eastAsia="Calibri"/>
              </w:rPr>
            </w:pPr>
            <w:r>
              <w:rPr>
                <w:rFonts w:eastAsia="Calibri"/>
              </w:rPr>
              <w:t xml:space="preserve">When completing a literature search using both academic and non-academic sources, there was evidence towards the benefits of sensory integration with HD however, it was used in a different context that I will be exploring. One article discussed the findings with the use of a weighted blanket to help reduce aggression / agitation (another common symptom in HD), and the other non-academic source explored the use of weighted jackets to help reduce the chorea movements associated with HD. </w:t>
            </w:r>
          </w:p>
        </w:tc>
      </w:tr>
      <w:tr w:rsidR="00EE542F" w:rsidRPr="003B64A3" w:rsidTr="00FC50CA">
        <w:tc>
          <w:tcPr>
            <w:tcW w:w="8897" w:type="dxa"/>
          </w:tcPr>
          <w:p w:rsidR="00EE542F" w:rsidRPr="003B64A3" w:rsidRDefault="00EE542F" w:rsidP="00FC50CA">
            <w:pPr>
              <w:rPr>
                <w:rFonts w:eastAsia="Calibri"/>
                <w:b/>
              </w:rPr>
            </w:pPr>
            <w:r w:rsidRPr="003B64A3">
              <w:rPr>
                <w:rFonts w:eastAsia="Calibri"/>
                <w:b/>
              </w:rPr>
              <w:lastRenderedPageBreak/>
              <w:t>Aims of proposal</w:t>
            </w:r>
          </w:p>
          <w:p w:rsidR="00EE542F" w:rsidRPr="003B64A3" w:rsidRDefault="00EE542F" w:rsidP="00FC50CA">
            <w:pPr>
              <w:rPr>
                <w:rFonts w:eastAsia="Calibri"/>
              </w:rPr>
            </w:pPr>
          </w:p>
          <w:p w:rsidR="00EE542F" w:rsidRDefault="00EE542F" w:rsidP="00FC50CA">
            <w:pPr>
              <w:rPr>
                <w:rFonts w:eastAsia="Calibri"/>
              </w:rPr>
            </w:pPr>
            <w:r>
              <w:rPr>
                <w:rFonts w:eastAsia="Calibri"/>
              </w:rPr>
              <w:t>I am interested in what approaches can be explored within OT interventions so that individuals diagnosed with HD can engage and participate in their meaningful activities and maintain their independence as long as possible if desired. The proposal aim is therefore to address if sensory integration and interventions can provide the necessary stimulation / feedback to help keep early-stage HD individuals engaged with activities longer.</w:t>
            </w:r>
          </w:p>
          <w:p w:rsidR="00EE542F" w:rsidRPr="003B64A3" w:rsidRDefault="00EE542F" w:rsidP="00FC50CA">
            <w:pPr>
              <w:rPr>
                <w:rFonts w:eastAsia="Calibri"/>
              </w:rPr>
            </w:pPr>
          </w:p>
        </w:tc>
      </w:tr>
      <w:tr w:rsidR="00EE542F" w:rsidRPr="003B64A3" w:rsidTr="00FC50CA">
        <w:tc>
          <w:tcPr>
            <w:tcW w:w="8897" w:type="dxa"/>
          </w:tcPr>
          <w:p w:rsidR="00EE542F" w:rsidRPr="003B64A3" w:rsidRDefault="00EE542F" w:rsidP="00FC50CA">
            <w:pPr>
              <w:rPr>
                <w:rFonts w:eastAsia="Calibri"/>
                <w:b/>
              </w:rPr>
            </w:pPr>
            <w:r w:rsidRPr="003B64A3">
              <w:rPr>
                <w:rFonts w:eastAsia="Calibri"/>
                <w:b/>
              </w:rPr>
              <w:t>Proposed research design and methods</w:t>
            </w:r>
          </w:p>
          <w:p w:rsidR="00EE542F" w:rsidRPr="003B64A3" w:rsidRDefault="00EE542F" w:rsidP="00FC50CA">
            <w:pPr>
              <w:rPr>
                <w:rFonts w:eastAsia="Calibri"/>
                <w:b/>
              </w:rPr>
            </w:pPr>
          </w:p>
          <w:p w:rsidR="00EE542F" w:rsidRDefault="00EE542F" w:rsidP="00FC50CA">
            <w:pPr>
              <w:rPr>
                <w:rFonts w:eastAsia="Calibri"/>
                <w:b/>
              </w:rPr>
            </w:pPr>
            <w:r>
              <w:rPr>
                <w:rFonts w:eastAsia="Calibri"/>
                <w:b/>
              </w:rPr>
              <w:t xml:space="preserve">The proposed research project will have a Quantitative methodology, more specifically that of True Experimentation to explore and compare the use of sensory integration with OT interventions in HD. When a specific tool / activity is decided, this method will be used to measure and compare the impact of sensory integration. HD participants and controls will be measured at baseline for the specific activity (pre adaptation / added sensory input) and these results will then be compared to the results post adaptation / added sensory input. Based on the findings, the outcome measure will determine whether or not the added sensory input / stimulation had the desired effect to increase either time or quality of participation &amp; engagement with the activity. </w:t>
            </w:r>
          </w:p>
          <w:p w:rsidR="00EE542F" w:rsidRPr="003B64A3" w:rsidRDefault="00EE542F" w:rsidP="00FC50CA">
            <w:pPr>
              <w:rPr>
                <w:rFonts w:eastAsia="Calibri"/>
                <w:b/>
              </w:rPr>
            </w:pPr>
          </w:p>
        </w:tc>
      </w:tr>
      <w:tr w:rsidR="00EE542F" w:rsidRPr="003B64A3" w:rsidTr="00FC50CA">
        <w:tc>
          <w:tcPr>
            <w:tcW w:w="8897" w:type="dxa"/>
          </w:tcPr>
          <w:p w:rsidR="00EE542F" w:rsidRPr="003B64A3" w:rsidRDefault="00EE542F" w:rsidP="00FC50CA">
            <w:pPr>
              <w:rPr>
                <w:rFonts w:eastAsia="Calibri"/>
                <w:b/>
              </w:rPr>
            </w:pPr>
            <w:r w:rsidRPr="003B64A3">
              <w:rPr>
                <w:rFonts w:eastAsia="Calibri"/>
                <w:b/>
              </w:rPr>
              <w:t>Key references</w:t>
            </w:r>
          </w:p>
          <w:p w:rsidR="00EE542F" w:rsidRDefault="00EE542F" w:rsidP="00FC50CA">
            <w:pPr>
              <w:rPr>
                <w:rFonts w:eastAsia="Calibri"/>
              </w:rPr>
            </w:pPr>
          </w:p>
          <w:p w:rsidR="00EE542F" w:rsidRPr="00513894" w:rsidRDefault="00EE542F" w:rsidP="00FC50CA">
            <w:r>
              <w:rPr>
                <w:rFonts w:ascii="Helvetica" w:hAnsi="Helvetica"/>
                <w:color w:val="595959"/>
                <w:shd w:val="clear" w:color="auto" w:fill="F5F5F5"/>
              </w:rPr>
              <w:t>Blanchet, M. </w:t>
            </w:r>
            <w:r>
              <w:rPr>
                <w:rFonts w:ascii="Helvetica" w:hAnsi="Helvetica"/>
                <w:i/>
                <w:iCs/>
                <w:color w:val="595959"/>
                <w:bdr w:val="none" w:sz="0" w:space="0" w:color="auto" w:frame="1"/>
                <w:shd w:val="clear" w:color="auto" w:fill="F5F5F5"/>
              </w:rPr>
              <w:t>et al.</w:t>
            </w:r>
            <w:r>
              <w:rPr>
                <w:rFonts w:ascii="Helvetica" w:hAnsi="Helvetica"/>
                <w:color w:val="595959"/>
                <w:shd w:val="clear" w:color="auto" w:fill="F5F5F5"/>
              </w:rPr>
              <w:t> (2014) ‘Postural stability limits in manifest and premanifest Huntington’s disease under different sensory conditions’, </w:t>
            </w:r>
            <w:r>
              <w:rPr>
                <w:rFonts w:ascii="Helvetica" w:hAnsi="Helvetica"/>
                <w:i/>
                <w:iCs/>
                <w:color w:val="595959"/>
                <w:bdr w:val="none" w:sz="0" w:space="0" w:color="auto" w:frame="1"/>
                <w:shd w:val="clear" w:color="auto" w:fill="F5F5F5"/>
              </w:rPr>
              <w:t>Neuroscience</w:t>
            </w:r>
            <w:r>
              <w:rPr>
                <w:rFonts w:ascii="Helvetica" w:hAnsi="Helvetica"/>
                <w:color w:val="595959"/>
                <w:shd w:val="clear" w:color="auto" w:fill="F5F5F5"/>
              </w:rPr>
              <w:t>, 279, pp. 102–112. doi: 10.1016/j.neuroscience.2014.07.077.</w:t>
            </w:r>
          </w:p>
          <w:p w:rsidR="00EE542F" w:rsidRPr="00513894" w:rsidRDefault="00EE542F" w:rsidP="00FC50CA">
            <w:r>
              <w:br/>
            </w:r>
            <w:r>
              <w:rPr>
                <w:rFonts w:ascii="Helvetica" w:hAnsi="Helvetica"/>
                <w:color w:val="595959"/>
                <w:shd w:val="clear" w:color="auto" w:fill="F5F5F5"/>
              </w:rPr>
              <w:t>Boecker, H. </w:t>
            </w:r>
            <w:r>
              <w:rPr>
                <w:rFonts w:ascii="Helvetica" w:hAnsi="Helvetica"/>
                <w:i/>
                <w:iCs/>
                <w:color w:val="595959"/>
                <w:bdr w:val="none" w:sz="0" w:space="0" w:color="auto" w:frame="1"/>
                <w:shd w:val="clear" w:color="auto" w:fill="F5F5F5"/>
              </w:rPr>
              <w:t>et al.</w:t>
            </w:r>
            <w:r>
              <w:rPr>
                <w:rFonts w:ascii="Helvetica" w:hAnsi="Helvetica"/>
                <w:color w:val="595959"/>
                <w:shd w:val="clear" w:color="auto" w:fill="F5F5F5"/>
              </w:rPr>
              <w:t> (1999) ‘Sensory processing in Parkinson’s and Huntington’s disease: investigations with 3D H(2)(15)O-PET’, </w:t>
            </w:r>
            <w:r>
              <w:rPr>
                <w:rFonts w:ascii="Helvetica" w:hAnsi="Helvetica"/>
                <w:i/>
                <w:iCs/>
                <w:color w:val="595959"/>
                <w:bdr w:val="none" w:sz="0" w:space="0" w:color="auto" w:frame="1"/>
                <w:shd w:val="clear" w:color="auto" w:fill="F5F5F5"/>
              </w:rPr>
              <w:t>Brain : a journal of neurology</w:t>
            </w:r>
            <w:r>
              <w:rPr>
                <w:rFonts w:ascii="Helvetica" w:hAnsi="Helvetica"/>
                <w:color w:val="595959"/>
                <w:shd w:val="clear" w:color="auto" w:fill="F5F5F5"/>
              </w:rPr>
              <w:t>, 122 ( Pt 9), pp. 1651–1665. doi: 10.1093/brain/122.9.1651.</w:t>
            </w:r>
          </w:p>
          <w:p w:rsidR="00EE542F" w:rsidRDefault="00EE542F" w:rsidP="00FC50CA">
            <w:pPr>
              <w:rPr>
                <w:rFonts w:eastAsia="Calibri"/>
              </w:rPr>
            </w:pPr>
          </w:p>
          <w:p w:rsidR="00EE542F" w:rsidRPr="00513894" w:rsidRDefault="00EE542F" w:rsidP="00FC50CA">
            <w:r>
              <w:rPr>
                <w:rFonts w:ascii="Helvetica" w:hAnsi="Helvetica"/>
                <w:color w:val="595959"/>
                <w:shd w:val="clear" w:color="auto" w:fill="F5F5F5"/>
              </w:rPr>
              <w:t>Ferreira, J. J. </w:t>
            </w:r>
            <w:r>
              <w:rPr>
                <w:rFonts w:ascii="Helvetica" w:hAnsi="Helvetica"/>
                <w:i/>
                <w:iCs/>
                <w:color w:val="595959"/>
                <w:bdr w:val="none" w:sz="0" w:space="0" w:color="auto" w:frame="1"/>
                <w:shd w:val="clear" w:color="auto" w:fill="F5F5F5"/>
              </w:rPr>
              <w:t>et al.</w:t>
            </w:r>
            <w:r>
              <w:rPr>
                <w:rFonts w:ascii="Helvetica" w:hAnsi="Helvetica"/>
                <w:color w:val="595959"/>
                <w:shd w:val="clear" w:color="auto" w:fill="F5F5F5"/>
              </w:rPr>
              <w:t> (2021) ‘A MDS Evidence-Based Review on Treatments for Huntington’s Disease’, </w:t>
            </w:r>
            <w:r>
              <w:rPr>
                <w:rFonts w:ascii="Helvetica" w:hAnsi="Helvetica"/>
                <w:i/>
                <w:iCs/>
                <w:color w:val="595959"/>
                <w:bdr w:val="none" w:sz="0" w:space="0" w:color="auto" w:frame="1"/>
                <w:shd w:val="clear" w:color="auto" w:fill="F5F5F5"/>
              </w:rPr>
              <w:t>MOVEMENT DISORDERS</w:t>
            </w:r>
            <w:r>
              <w:rPr>
                <w:rFonts w:ascii="Helvetica" w:hAnsi="Helvetica"/>
                <w:color w:val="595959"/>
                <w:shd w:val="clear" w:color="auto" w:fill="F5F5F5"/>
              </w:rPr>
              <w:t>. doi: 10.1002/mds.28855.</w:t>
            </w:r>
          </w:p>
          <w:p w:rsidR="00EE542F" w:rsidRDefault="00EE542F" w:rsidP="00FC50CA">
            <w:pPr>
              <w:rPr>
                <w:rFonts w:eastAsia="Calibri"/>
              </w:rPr>
            </w:pPr>
          </w:p>
          <w:p w:rsidR="00EE542F" w:rsidRPr="00513894" w:rsidRDefault="00EE542F" w:rsidP="00FC50CA">
            <w:r>
              <w:rPr>
                <w:rFonts w:ascii="Helvetica" w:hAnsi="Helvetica"/>
                <w:color w:val="595959"/>
                <w:shd w:val="clear" w:color="auto" w:fill="F5F5F5"/>
              </w:rPr>
              <w:t>Fisher, C. A. and Brown, A. (2017) ‘Sensory modulation intervention and behaviour support modification for the treatment of severe aggression in Huntington’s disease. A single case experimental design’, </w:t>
            </w:r>
            <w:r>
              <w:rPr>
                <w:rFonts w:ascii="Helvetica" w:hAnsi="Helvetica"/>
                <w:i/>
                <w:iCs/>
                <w:color w:val="595959"/>
                <w:bdr w:val="none" w:sz="0" w:space="0" w:color="auto" w:frame="1"/>
                <w:shd w:val="clear" w:color="auto" w:fill="F5F5F5"/>
              </w:rPr>
              <w:t>Neuropsychological Rehabilitation</w:t>
            </w:r>
            <w:r>
              <w:rPr>
                <w:rFonts w:ascii="Helvetica" w:hAnsi="Helvetica"/>
                <w:color w:val="595959"/>
                <w:shd w:val="clear" w:color="auto" w:fill="F5F5F5"/>
              </w:rPr>
              <w:t xml:space="preserve">, 27(6), pp. 891–903. Available at: </w:t>
            </w:r>
            <w:r>
              <w:rPr>
                <w:rFonts w:ascii="Helvetica" w:hAnsi="Helvetica"/>
                <w:color w:val="595959"/>
                <w:shd w:val="clear" w:color="auto" w:fill="F5F5F5"/>
              </w:rPr>
              <w:lastRenderedPageBreak/>
              <w:t>https://search.ebscohost.com/login.aspx?direct=true&amp;db=sph&amp;AN=123567882&amp;site=eds-live (Accessed: 22 May 2022).</w:t>
            </w:r>
          </w:p>
          <w:p w:rsidR="00EE542F" w:rsidRPr="003B64A3" w:rsidRDefault="00EE542F" w:rsidP="00FC50CA">
            <w:pPr>
              <w:rPr>
                <w:rFonts w:eastAsia="Calibri"/>
              </w:rPr>
            </w:pPr>
          </w:p>
          <w:p w:rsidR="00EE542F" w:rsidRDefault="00EE542F" w:rsidP="00FC50CA">
            <w:r>
              <w:rPr>
                <w:rFonts w:ascii="Helvetica" w:hAnsi="Helvetica"/>
                <w:color w:val="595959"/>
                <w:shd w:val="clear" w:color="auto" w:fill="F5F5F5"/>
              </w:rPr>
              <w:t>Júlio, F. </w:t>
            </w:r>
            <w:r>
              <w:rPr>
                <w:rFonts w:ascii="Helvetica" w:hAnsi="Helvetica"/>
                <w:i/>
                <w:iCs/>
                <w:color w:val="595959"/>
                <w:bdr w:val="none" w:sz="0" w:space="0" w:color="auto" w:frame="1"/>
                <w:shd w:val="clear" w:color="auto" w:fill="F5F5F5"/>
              </w:rPr>
              <w:t>et al.</w:t>
            </w:r>
            <w:r>
              <w:rPr>
                <w:rFonts w:ascii="Helvetica" w:hAnsi="Helvetica"/>
                <w:color w:val="595959"/>
                <w:shd w:val="clear" w:color="auto" w:fill="F5F5F5"/>
              </w:rPr>
              <w:t> (2022) ‘Cognition, function and awareness of disease impact in early Parkinson’s and Huntington’s disease’, </w:t>
            </w:r>
            <w:r>
              <w:rPr>
                <w:rFonts w:ascii="Helvetica" w:hAnsi="Helvetica"/>
                <w:i/>
                <w:iCs/>
                <w:color w:val="595959"/>
                <w:bdr w:val="none" w:sz="0" w:space="0" w:color="auto" w:frame="1"/>
                <w:shd w:val="clear" w:color="auto" w:fill="F5F5F5"/>
              </w:rPr>
              <w:t>Disability &amp; Rehabilitation</w:t>
            </w:r>
            <w:r>
              <w:rPr>
                <w:rFonts w:ascii="Helvetica" w:hAnsi="Helvetica"/>
                <w:color w:val="595959"/>
                <w:shd w:val="clear" w:color="auto" w:fill="F5F5F5"/>
              </w:rPr>
              <w:t>, 44(6), pp. 921–939. Available at: https://search.ebscohost.com/login.aspx?direct=true&amp;db=sph&amp;AN=155732847&amp;site=eds-live (Accessed: 22 May 2022).</w:t>
            </w:r>
          </w:p>
          <w:p w:rsidR="00EE542F" w:rsidRDefault="00EE542F" w:rsidP="00FC50CA">
            <w:pPr>
              <w:rPr>
                <w:rFonts w:eastAsia="Calibri"/>
              </w:rPr>
            </w:pPr>
          </w:p>
          <w:p w:rsidR="00EE542F" w:rsidRPr="00513894" w:rsidRDefault="00EE542F" w:rsidP="00FC50CA">
            <w:r>
              <w:rPr>
                <w:rFonts w:ascii="Helvetica" w:hAnsi="Helvetica"/>
                <w:color w:val="595959"/>
                <w:shd w:val="clear" w:color="auto" w:fill="F5F5F5"/>
              </w:rPr>
              <w:t>Mirallave, A. ( 1,4,5 ) </w:t>
            </w:r>
            <w:r>
              <w:rPr>
                <w:rFonts w:ascii="Helvetica" w:hAnsi="Helvetica"/>
                <w:i/>
                <w:iCs/>
                <w:color w:val="595959"/>
                <w:bdr w:val="none" w:sz="0" w:space="0" w:color="auto" w:frame="1"/>
                <w:shd w:val="clear" w:color="auto" w:fill="F5F5F5"/>
              </w:rPr>
              <w:t>et al.</w:t>
            </w:r>
            <w:r>
              <w:rPr>
                <w:rFonts w:ascii="Helvetica" w:hAnsi="Helvetica"/>
                <w:color w:val="595959"/>
                <w:shd w:val="clear" w:color="auto" w:fill="F5F5F5"/>
              </w:rPr>
              <w:t> (no date) ‘Sensory processing in Huntington’s disease’, </w:t>
            </w:r>
            <w:r>
              <w:rPr>
                <w:rFonts w:ascii="Helvetica" w:hAnsi="Helvetica"/>
                <w:i/>
                <w:iCs/>
                <w:color w:val="595959"/>
                <w:bdr w:val="none" w:sz="0" w:space="0" w:color="auto" w:frame="1"/>
                <w:shd w:val="clear" w:color="auto" w:fill="F5F5F5"/>
              </w:rPr>
              <w:t>Clinical Neurophysiology</w:t>
            </w:r>
            <w:r>
              <w:rPr>
                <w:rFonts w:ascii="Helvetica" w:hAnsi="Helvetica"/>
                <w:color w:val="595959"/>
                <w:shd w:val="clear" w:color="auto" w:fill="F5F5F5"/>
              </w:rPr>
              <w:t>, 128(5), pp. 689–696. doi: 10.1016/j.clinph.2017.01.009.</w:t>
            </w:r>
          </w:p>
          <w:p w:rsidR="00EE542F" w:rsidRDefault="00EE542F" w:rsidP="00FC50CA">
            <w:pPr>
              <w:rPr>
                <w:rFonts w:eastAsia="Calibri"/>
              </w:rPr>
            </w:pPr>
          </w:p>
          <w:p w:rsidR="00EE542F" w:rsidRPr="00513894" w:rsidRDefault="00EE542F" w:rsidP="00FC50CA">
            <w:r>
              <w:rPr>
                <w:rFonts w:ascii="Helvetica" w:hAnsi="Helvetica"/>
                <w:color w:val="595959"/>
                <w:shd w:val="clear" w:color="auto" w:fill="F5F5F5"/>
              </w:rPr>
              <w:t>Porciuncula, F. ( 1 ) </w:t>
            </w:r>
            <w:r>
              <w:rPr>
                <w:rFonts w:ascii="Helvetica" w:hAnsi="Helvetica"/>
                <w:i/>
                <w:iCs/>
                <w:color w:val="595959"/>
                <w:bdr w:val="none" w:sz="0" w:space="0" w:color="auto" w:frame="1"/>
                <w:shd w:val="clear" w:color="auto" w:fill="F5F5F5"/>
              </w:rPr>
              <w:t>et al.</w:t>
            </w:r>
            <w:r>
              <w:rPr>
                <w:rFonts w:ascii="Helvetica" w:hAnsi="Helvetica"/>
                <w:color w:val="595959"/>
                <w:shd w:val="clear" w:color="auto" w:fill="F5F5F5"/>
              </w:rPr>
              <w:t> (no date) ‘Quantifying Postural Control in Premanifest and Manifest Huntington Disease Using Wearable Sensors’, </w:t>
            </w:r>
            <w:r>
              <w:rPr>
                <w:rFonts w:ascii="Helvetica" w:hAnsi="Helvetica"/>
                <w:i/>
                <w:iCs/>
                <w:color w:val="595959"/>
                <w:bdr w:val="none" w:sz="0" w:space="0" w:color="auto" w:frame="1"/>
                <w:shd w:val="clear" w:color="auto" w:fill="F5F5F5"/>
              </w:rPr>
              <w:t>Neurorehabilitation and Neural Repair</w:t>
            </w:r>
            <w:r>
              <w:rPr>
                <w:rFonts w:ascii="Helvetica" w:hAnsi="Helvetica"/>
                <w:color w:val="595959"/>
                <w:shd w:val="clear" w:color="auto" w:fill="F5F5F5"/>
              </w:rPr>
              <w:t>, 34(9), pp. 771–783. doi: 10.1177/1545968320939560.</w:t>
            </w:r>
          </w:p>
          <w:p w:rsidR="00EE542F" w:rsidRPr="003B64A3" w:rsidRDefault="00EE542F" w:rsidP="00FC50CA">
            <w:pPr>
              <w:rPr>
                <w:rFonts w:eastAsia="Calibri"/>
              </w:rPr>
            </w:pPr>
          </w:p>
          <w:p w:rsidR="00EE542F" w:rsidRDefault="00EE542F" w:rsidP="00FC50CA">
            <w:r>
              <w:rPr>
                <w:rFonts w:ascii="Helvetica" w:hAnsi="Helvetica"/>
                <w:color w:val="595959"/>
                <w:shd w:val="clear" w:color="auto" w:fill="F5F5F5"/>
              </w:rPr>
              <w:t>Shafer, R. L. </w:t>
            </w:r>
            <w:r>
              <w:rPr>
                <w:rFonts w:ascii="Helvetica" w:hAnsi="Helvetica"/>
                <w:i/>
                <w:iCs/>
                <w:color w:val="595959"/>
                <w:bdr w:val="none" w:sz="0" w:space="0" w:color="auto" w:frame="1"/>
                <w:shd w:val="clear" w:color="auto" w:fill="F5F5F5"/>
              </w:rPr>
              <w:t>et al.</w:t>
            </w:r>
            <w:r>
              <w:rPr>
                <w:rFonts w:ascii="Helvetica" w:hAnsi="Helvetica"/>
                <w:color w:val="595959"/>
                <w:shd w:val="clear" w:color="auto" w:fill="F5F5F5"/>
              </w:rPr>
              <w:t> (2021) ‘Visual and somatosensory feedback mechanisms of precision manual motor control in autism spectrum disorder’, </w:t>
            </w:r>
            <w:r>
              <w:rPr>
                <w:rFonts w:ascii="Helvetica" w:hAnsi="Helvetica"/>
                <w:i/>
                <w:iCs/>
                <w:color w:val="595959"/>
                <w:bdr w:val="none" w:sz="0" w:space="0" w:color="auto" w:frame="1"/>
                <w:shd w:val="clear" w:color="auto" w:fill="F5F5F5"/>
              </w:rPr>
              <w:t>Journal of Neurodevelopmental Disorders</w:t>
            </w:r>
            <w:r>
              <w:rPr>
                <w:rFonts w:ascii="Helvetica" w:hAnsi="Helvetica"/>
                <w:color w:val="595959"/>
                <w:shd w:val="clear" w:color="auto" w:fill="F5F5F5"/>
              </w:rPr>
              <w:t>, 13(1). doi: 10.1186/s11689-021-09381-2.</w:t>
            </w:r>
          </w:p>
          <w:p w:rsidR="00EE542F" w:rsidRDefault="00EE542F" w:rsidP="00FC50CA">
            <w:pPr>
              <w:rPr>
                <w:rFonts w:eastAsia="Calibri"/>
              </w:rPr>
            </w:pPr>
          </w:p>
          <w:p w:rsidR="00EE542F" w:rsidRDefault="00EE542F" w:rsidP="00FC50CA">
            <w:pPr>
              <w:rPr>
                <w:rFonts w:eastAsia="Calibri"/>
              </w:rPr>
            </w:pPr>
          </w:p>
          <w:p w:rsidR="00EE542F" w:rsidRPr="003B64A3" w:rsidRDefault="00EE542F" w:rsidP="00FC50CA">
            <w:pPr>
              <w:rPr>
                <w:rFonts w:eastAsia="Calibri"/>
              </w:rPr>
            </w:pPr>
          </w:p>
        </w:tc>
      </w:tr>
      <w:tr w:rsidR="00EE542F" w:rsidRPr="003B64A3" w:rsidTr="00FC50CA">
        <w:tc>
          <w:tcPr>
            <w:tcW w:w="8897" w:type="dxa"/>
          </w:tcPr>
          <w:p w:rsidR="00EE542F" w:rsidRPr="003B64A3" w:rsidRDefault="00EE542F" w:rsidP="00FC50CA">
            <w:pPr>
              <w:rPr>
                <w:rFonts w:eastAsia="Calibri"/>
                <w:b/>
              </w:rPr>
            </w:pPr>
            <w:r w:rsidRPr="003B64A3">
              <w:rPr>
                <w:rFonts w:eastAsia="Calibri"/>
                <w:b/>
              </w:rPr>
              <w:lastRenderedPageBreak/>
              <w:t>Search strategy</w:t>
            </w:r>
          </w:p>
          <w:p w:rsidR="00EE542F" w:rsidRPr="003B64A3" w:rsidRDefault="00EE542F" w:rsidP="00FC50CA">
            <w:pPr>
              <w:rPr>
                <w:rFonts w:eastAsia="Calibri"/>
                <w:b/>
              </w:rPr>
            </w:pPr>
          </w:p>
          <w:p w:rsidR="00EE542F" w:rsidRPr="003B64A3" w:rsidRDefault="00EE542F" w:rsidP="00FC50CA">
            <w:pPr>
              <w:rPr>
                <w:rFonts w:eastAsia="Calibri"/>
              </w:rPr>
            </w:pPr>
            <w:r>
              <w:rPr>
                <w:rFonts w:eastAsia="Calibri"/>
              </w:rPr>
              <w:t xml:space="preserve">Sensory integration , sensorimotor integration , sensory stimulation , Huntington’s disease , Huntington’s disease non-pharmaceutical interventions, Occupational therapy and Huntington’s disease, Huntington’s disease and sensory integration, Sensory integration and processing delays, sensory integration and body awareness. </w:t>
            </w:r>
          </w:p>
        </w:tc>
      </w:tr>
      <w:tr w:rsidR="00EE542F" w:rsidRPr="003B64A3" w:rsidTr="00FC50CA">
        <w:tc>
          <w:tcPr>
            <w:tcW w:w="8897" w:type="dxa"/>
            <w:shd w:val="clear" w:color="auto" w:fill="D9D9D9"/>
          </w:tcPr>
          <w:p w:rsidR="00EE542F" w:rsidRPr="003B64A3" w:rsidRDefault="00EE542F" w:rsidP="00FC50CA">
            <w:pPr>
              <w:rPr>
                <w:rFonts w:eastAsia="Calibri"/>
                <w:b/>
              </w:rPr>
            </w:pPr>
            <w:r w:rsidRPr="003B64A3">
              <w:rPr>
                <w:rFonts w:eastAsia="Calibri"/>
                <w:b/>
                <w:u w:val="single"/>
              </w:rPr>
              <w:t>For office use only</w:t>
            </w:r>
            <w:r w:rsidRPr="003B64A3">
              <w:rPr>
                <w:rFonts w:eastAsia="Calibri"/>
                <w:b/>
              </w:rPr>
              <w:t xml:space="preserve">                                                                      DATE:</w:t>
            </w:r>
            <w:r>
              <w:rPr>
                <w:rFonts w:eastAsia="Calibri"/>
                <w:b/>
              </w:rPr>
              <w:t xml:space="preserve"> 01/06/2022</w:t>
            </w:r>
          </w:p>
          <w:p w:rsidR="00EE542F" w:rsidRPr="003B64A3" w:rsidRDefault="00EE542F" w:rsidP="00FC50CA">
            <w:pPr>
              <w:rPr>
                <w:rFonts w:eastAsia="Calibri"/>
                <w:b/>
              </w:rPr>
            </w:pPr>
          </w:p>
          <w:p w:rsidR="00EE542F" w:rsidRPr="003B64A3" w:rsidRDefault="00EE542F" w:rsidP="00FC50CA">
            <w:pPr>
              <w:rPr>
                <w:rFonts w:eastAsia="Calibri"/>
                <w:b/>
              </w:rPr>
            </w:pPr>
            <w:r w:rsidRPr="003B64A3">
              <w:rPr>
                <w:rFonts w:eastAsia="Calibri"/>
                <w:b/>
              </w:rPr>
              <w:t xml:space="preserve">Subject Area Committee Decision: </w:t>
            </w:r>
          </w:p>
          <w:p w:rsidR="00EE542F" w:rsidRPr="003B64A3" w:rsidRDefault="00EE542F" w:rsidP="00FC50CA">
            <w:pPr>
              <w:rPr>
                <w:rFonts w:eastAsia="Calibri"/>
                <w:b/>
              </w:rPr>
            </w:pPr>
          </w:p>
          <w:p w:rsidR="00EE542F" w:rsidRPr="003B64A3" w:rsidRDefault="00EE542F" w:rsidP="00FC50CA">
            <w:pPr>
              <w:rPr>
                <w:rFonts w:eastAsia="Calibri"/>
                <w:b/>
              </w:rPr>
            </w:pPr>
            <w:r>
              <w:rPr>
                <w:rFonts w:eastAsia="Calibri"/>
                <w:b/>
              </w:rPr>
              <w:t>X</w:t>
            </w:r>
            <w:r w:rsidRPr="003B64A3">
              <w:rPr>
                <w:rFonts w:eastAsia="Calibri"/>
                <w:b/>
              </w:rPr>
              <w:t xml:space="preserve"> Approved</w:t>
            </w:r>
            <w:r>
              <w:rPr>
                <w:rFonts w:eastAsia="Calibri"/>
                <w:b/>
              </w:rPr>
              <w:t>,</w:t>
            </w:r>
            <w:r w:rsidRPr="003B64A3">
              <w:rPr>
                <w:rFonts w:eastAsia="Calibri"/>
                <w:b/>
              </w:rPr>
              <w:t xml:space="preserve"> </w:t>
            </w:r>
            <w:r>
              <w:rPr>
                <w:rFonts w:eastAsia="Calibri"/>
                <w:b/>
              </w:rPr>
              <w:t>but please note my comments</w:t>
            </w:r>
          </w:p>
          <w:p w:rsidR="00EE542F" w:rsidRPr="003B64A3" w:rsidRDefault="00EE542F" w:rsidP="00FC50CA">
            <w:pPr>
              <w:rPr>
                <w:rFonts w:eastAsia="Calibri"/>
                <w:b/>
              </w:rPr>
            </w:pPr>
          </w:p>
          <w:p w:rsidR="00EE542F" w:rsidRPr="003B64A3" w:rsidRDefault="00EE542F" w:rsidP="00FC50CA">
            <w:pPr>
              <w:rPr>
                <w:rFonts w:eastAsia="Calibri"/>
              </w:rPr>
            </w:pPr>
            <w:r>
              <w:rPr>
                <w:rFonts w:eastAsia="Calibri"/>
              </w:rPr>
              <w:t>Supervisor: Sylwia Górska</w:t>
            </w:r>
          </w:p>
          <w:p w:rsidR="00EE542F" w:rsidRPr="003B64A3" w:rsidRDefault="00EE542F" w:rsidP="00FC50CA">
            <w:pPr>
              <w:rPr>
                <w:rFonts w:eastAsia="Calibri"/>
              </w:rPr>
            </w:pPr>
            <w:r w:rsidRPr="003B64A3">
              <w:rPr>
                <w:rFonts w:eastAsia="Calibri"/>
              </w:rPr>
              <w:t xml:space="preserve">    </w:t>
            </w:r>
          </w:p>
          <w:p w:rsidR="00EE542F" w:rsidRPr="003B64A3" w:rsidRDefault="00EE542F" w:rsidP="00FC50CA">
            <w:pPr>
              <w:rPr>
                <w:rFonts w:eastAsia="Calibri"/>
              </w:rPr>
            </w:pPr>
            <w:r w:rsidRPr="003B64A3">
              <w:rPr>
                <w:rFonts w:eastAsia="Calibri"/>
              </w:rPr>
              <w:t>Supervisor e-mail:</w:t>
            </w:r>
            <w:r>
              <w:rPr>
                <w:rFonts w:eastAsia="Calibri"/>
              </w:rPr>
              <w:t xml:space="preserve"> SGorska@qmu.ac.uk</w:t>
            </w:r>
          </w:p>
          <w:p w:rsidR="00EE542F" w:rsidRPr="003B64A3" w:rsidRDefault="00EE542F" w:rsidP="00FC50CA">
            <w:pPr>
              <w:rPr>
                <w:rFonts w:eastAsia="Calibri"/>
              </w:rPr>
            </w:pPr>
          </w:p>
          <w:p w:rsidR="00EE542F" w:rsidRPr="003B64A3" w:rsidRDefault="00EE542F" w:rsidP="00FC50CA">
            <w:pPr>
              <w:rPr>
                <w:rFonts w:eastAsia="Calibri"/>
                <w:i/>
              </w:rPr>
            </w:pPr>
            <w:r w:rsidRPr="003B64A3">
              <w:rPr>
                <w:rFonts w:eastAsia="Calibri"/>
                <w:i/>
              </w:rPr>
              <w:t>Supervisor will advise committee on start and finish date of dissertation</w:t>
            </w:r>
          </w:p>
          <w:p w:rsidR="00EE542F" w:rsidRPr="003B64A3" w:rsidRDefault="00EE542F" w:rsidP="00FC50CA">
            <w:pPr>
              <w:rPr>
                <w:rFonts w:eastAsia="Calibri"/>
                <w:i/>
              </w:rPr>
            </w:pPr>
          </w:p>
          <w:p w:rsidR="00EE542F" w:rsidRPr="003B64A3" w:rsidRDefault="00EE542F" w:rsidP="00FC50CA">
            <w:pPr>
              <w:rPr>
                <w:rFonts w:eastAsia="Calibri"/>
                <w:b/>
              </w:rPr>
            </w:pPr>
            <w:r w:rsidRPr="003B64A3">
              <w:rPr>
                <w:rFonts w:eastAsia="Calibri"/>
                <w:b/>
              </w:rPr>
              <w:sym w:font="Wingdings 2" w:char="F0A3"/>
            </w:r>
            <w:r w:rsidRPr="003B64A3">
              <w:rPr>
                <w:rFonts w:eastAsia="Calibri"/>
                <w:b/>
              </w:rPr>
              <w:t xml:space="preserve"> Revise protocol &amp; resubmit        </w:t>
            </w:r>
          </w:p>
          <w:p w:rsidR="00EE542F" w:rsidRPr="003B64A3" w:rsidRDefault="00EE542F" w:rsidP="00FC50CA">
            <w:pPr>
              <w:rPr>
                <w:rFonts w:eastAsia="Calibri"/>
                <w:b/>
              </w:rPr>
            </w:pPr>
            <w:r w:rsidRPr="003B64A3">
              <w:rPr>
                <w:rFonts w:eastAsia="Calibri"/>
                <w:b/>
              </w:rPr>
              <w:t xml:space="preserve">  </w:t>
            </w:r>
          </w:p>
          <w:p w:rsidR="00EE542F" w:rsidRPr="003B64A3" w:rsidRDefault="00EE542F" w:rsidP="00FC50CA">
            <w:pPr>
              <w:rPr>
                <w:rFonts w:eastAsia="Calibri"/>
                <w:b/>
              </w:rPr>
            </w:pPr>
            <w:r w:rsidRPr="003B64A3">
              <w:rPr>
                <w:rFonts w:eastAsia="Calibri"/>
                <w:b/>
              </w:rPr>
              <w:sym w:font="Wingdings 2" w:char="F0A3"/>
            </w:r>
            <w:r w:rsidRPr="003B64A3">
              <w:rPr>
                <w:rFonts w:eastAsia="Calibri"/>
                <w:b/>
              </w:rPr>
              <w:t>Rejected (prepare new proposal &amp; resubmit)</w:t>
            </w:r>
          </w:p>
        </w:tc>
      </w:tr>
    </w:tbl>
    <w:p w:rsidR="00EE542F" w:rsidRDefault="00EE542F" w:rsidP="00EE542F"/>
    <w:p w:rsidR="00EE542F" w:rsidRDefault="00EE542F" w:rsidP="00EE542F">
      <w:pPr>
        <w:rPr>
          <w:rFonts w:cstheme="minorHAnsi"/>
        </w:rPr>
      </w:pPr>
    </w:p>
    <w:p w:rsidR="003F2756" w:rsidRDefault="003F2756" w:rsidP="00EE542F">
      <w:pPr>
        <w:rPr>
          <w:rFonts w:cstheme="minorHAnsi"/>
        </w:rPr>
      </w:pPr>
    </w:p>
    <w:p w:rsidR="00EE542F" w:rsidRPr="00604EDD" w:rsidRDefault="00EE542F" w:rsidP="00EE542F">
      <w:pPr>
        <w:rPr>
          <w:rFonts w:cstheme="minorHAnsi"/>
          <w:b/>
          <w:bCs/>
          <w:u w:val="single"/>
        </w:rPr>
      </w:pPr>
      <w:r w:rsidRPr="00604EDD">
        <w:rPr>
          <w:rFonts w:cstheme="minorHAnsi"/>
          <w:b/>
          <w:bCs/>
          <w:u w:val="single"/>
        </w:rPr>
        <w:t>Appendix 15: Supervision Records with Sylwia</w:t>
      </w:r>
    </w:p>
    <w:p w:rsidR="00EE542F" w:rsidRDefault="00EE542F" w:rsidP="00EE542F">
      <w:pPr>
        <w:rPr>
          <w:rFonts w:cstheme="minorHAnsi"/>
        </w:rPr>
      </w:pPr>
    </w:p>
    <w:p w:rsidR="00EE542F" w:rsidRPr="00296CD2" w:rsidRDefault="00EE542F" w:rsidP="00EE542F">
      <w:pPr>
        <w:rPr>
          <w:b/>
          <w:sz w:val="22"/>
          <w:szCs w:val="22"/>
        </w:rPr>
      </w:pPr>
      <w:r w:rsidRPr="00296CD2">
        <w:rPr>
          <w:b/>
          <w:sz w:val="22"/>
          <w:szCs w:val="22"/>
        </w:rPr>
        <w:lastRenderedPageBreak/>
        <w:t>SUPERVISION MEETING RECORD</w:t>
      </w:r>
      <w:r>
        <w:rPr>
          <w:b/>
          <w:sz w:val="22"/>
          <w:szCs w:val="22"/>
        </w:rPr>
        <w:t xml:space="preserve"> 1</w:t>
      </w:r>
    </w:p>
    <w:p w:rsidR="00EE542F" w:rsidRDefault="00EE542F" w:rsidP="00EE542F">
      <w:pPr>
        <w:spacing w:after="200"/>
        <w:contextualSpacing/>
        <w:jc w:val="center"/>
        <w:rPr>
          <w:rFonts w:ascii="Calibri" w:eastAsia="Calibri" w:hAnsi="Calibri"/>
          <w:sz w:val="22"/>
          <w:szCs w:val="22"/>
        </w:rPr>
      </w:pPr>
    </w:p>
    <w:p w:rsidR="00EE542F" w:rsidRPr="00FE5568" w:rsidRDefault="00EE542F" w:rsidP="00EE542F">
      <w:pPr>
        <w:spacing w:after="200"/>
        <w:contextualSpacing/>
        <w:jc w:val="center"/>
        <w:rPr>
          <w:rFonts w:ascii="Calibri" w:eastAsia="Calibri" w:hAnsi="Calibri"/>
          <w:sz w:val="22"/>
          <w:szCs w:val="22"/>
        </w:rPr>
      </w:pPr>
      <w:r w:rsidRPr="00FE5568">
        <w:rPr>
          <w:rFonts w:ascii="Calibri" w:eastAsia="Calibri" w:hAnsi="Calibri"/>
          <w:sz w:val="22"/>
          <w:szCs w:val="22"/>
        </w:rPr>
        <w:t>MSc O</w:t>
      </w:r>
      <w:r>
        <w:rPr>
          <w:rFonts w:ascii="Calibri" w:eastAsia="Calibri" w:hAnsi="Calibri"/>
          <w:sz w:val="22"/>
          <w:szCs w:val="22"/>
        </w:rPr>
        <w:t xml:space="preserve">ccupational </w:t>
      </w:r>
      <w:r w:rsidRPr="00FE5568">
        <w:rPr>
          <w:rFonts w:ascii="Calibri" w:eastAsia="Calibri" w:hAnsi="Calibri"/>
          <w:sz w:val="22"/>
          <w:szCs w:val="22"/>
        </w:rPr>
        <w:t>T</w:t>
      </w:r>
      <w:r>
        <w:rPr>
          <w:rFonts w:ascii="Calibri" w:eastAsia="Calibri" w:hAnsi="Calibri"/>
          <w:sz w:val="22"/>
          <w:szCs w:val="22"/>
        </w:rPr>
        <w:t>herapy</w:t>
      </w:r>
      <w:r w:rsidRPr="00FE5568">
        <w:rPr>
          <w:rFonts w:ascii="Calibri" w:eastAsia="Calibri" w:hAnsi="Calibri"/>
          <w:sz w:val="22"/>
          <w:szCs w:val="22"/>
        </w:rPr>
        <w:t xml:space="preserve"> Supervision and Mentoring Meeting Record</w:t>
      </w:r>
    </w:p>
    <w:p w:rsidR="00EE542F" w:rsidRPr="00FE5568" w:rsidRDefault="00EE542F" w:rsidP="00EE542F">
      <w:pPr>
        <w:spacing w:after="200"/>
        <w:contextualSpacing/>
        <w:jc w:val="center"/>
        <w:rPr>
          <w:rFonts w:ascii="Calibri" w:eastAsia="Calibri" w:hAnsi="Calibri"/>
          <w:sz w:val="22"/>
          <w:szCs w:val="22"/>
        </w:rPr>
      </w:pPr>
    </w:p>
    <w:tbl>
      <w:tblPr>
        <w:tblW w:w="0" w:type="auto"/>
        <w:tblBorders>
          <w:insideH w:val="single" w:sz="4" w:space="0" w:color="auto"/>
        </w:tblBorders>
        <w:tblCellMar>
          <w:top w:w="142" w:type="dxa"/>
          <w:bottom w:w="142" w:type="dxa"/>
        </w:tblCellMar>
        <w:tblLook w:val="04A0" w:firstRow="1" w:lastRow="0" w:firstColumn="1" w:lastColumn="0" w:noHBand="0" w:noVBand="1"/>
      </w:tblPr>
      <w:tblGrid>
        <w:gridCol w:w="1080"/>
        <w:gridCol w:w="1235"/>
        <w:gridCol w:w="18"/>
        <w:gridCol w:w="1732"/>
        <w:gridCol w:w="568"/>
        <w:gridCol w:w="1163"/>
        <w:gridCol w:w="408"/>
        <w:gridCol w:w="765"/>
        <w:gridCol w:w="566"/>
        <w:gridCol w:w="1707"/>
      </w:tblGrid>
      <w:tr w:rsidR="00EE542F" w:rsidRPr="00FE5568" w:rsidTr="00FC50CA">
        <w:tc>
          <w:tcPr>
            <w:tcW w:w="1101" w:type="dxa"/>
            <w:shd w:val="clear" w:color="auto" w:fill="auto"/>
          </w:tcPr>
          <w:p w:rsidR="00EE542F" w:rsidRPr="00FE5568" w:rsidRDefault="00EE542F" w:rsidP="00FC50CA">
            <w:pPr>
              <w:contextualSpacing/>
              <w:rPr>
                <w:rFonts w:ascii="Calibri" w:eastAsia="Calibri" w:hAnsi="Calibri"/>
                <w:sz w:val="18"/>
                <w:szCs w:val="22"/>
              </w:rPr>
            </w:pPr>
            <w:r w:rsidRPr="00FE5568">
              <w:rPr>
                <w:rFonts w:ascii="Calibri" w:eastAsia="Calibri" w:hAnsi="Calibri"/>
                <w:sz w:val="18"/>
                <w:szCs w:val="22"/>
              </w:rPr>
              <w:t>Student:</w:t>
            </w:r>
          </w:p>
        </w:tc>
        <w:tc>
          <w:tcPr>
            <w:tcW w:w="3687" w:type="dxa"/>
            <w:gridSpan w:val="4"/>
            <w:shd w:val="clear" w:color="auto" w:fill="auto"/>
          </w:tcPr>
          <w:p w:rsidR="00EE542F" w:rsidRPr="00FE5568" w:rsidRDefault="00EE542F" w:rsidP="00FC50CA">
            <w:pPr>
              <w:contextualSpacing/>
              <w:rPr>
                <w:rFonts w:ascii="Calibri" w:eastAsia="Calibri" w:hAnsi="Calibri"/>
                <w:sz w:val="18"/>
                <w:szCs w:val="22"/>
              </w:rPr>
            </w:pPr>
            <w:r>
              <w:rPr>
                <w:rFonts w:ascii="Calibri" w:eastAsia="Calibri" w:hAnsi="Calibri"/>
                <w:sz w:val="18"/>
                <w:szCs w:val="22"/>
              </w:rPr>
              <w:t>Alexander Bergen</w:t>
            </w:r>
          </w:p>
        </w:tc>
        <w:tc>
          <w:tcPr>
            <w:tcW w:w="1596" w:type="dxa"/>
            <w:gridSpan w:val="2"/>
            <w:shd w:val="clear" w:color="auto" w:fill="auto"/>
          </w:tcPr>
          <w:p w:rsidR="00EE542F" w:rsidRPr="00FE5568" w:rsidRDefault="00EE542F" w:rsidP="00FC50CA">
            <w:pPr>
              <w:contextualSpacing/>
              <w:rPr>
                <w:rFonts w:ascii="Calibri" w:eastAsia="Calibri" w:hAnsi="Calibri"/>
                <w:sz w:val="18"/>
                <w:szCs w:val="22"/>
              </w:rPr>
            </w:pPr>
            <w:r w:rsidRPr="00FE5568">
              <w:rPr>
                <w:rFonts w:ascii="Calibri" w:eastAsia="Calibri" w:hAnsi="Calibri"/>
                <w:sz w:val="18"/>
                <w:szCs w:val="22"/>
              </w:rPr>
              <w:t>Supervisor:</w:t>
            </w:r>
            <w:r>
              <w:rPr>
                <w:rFonts w:ascii="Calibri" w:eastAsia="Calibri" w:hAnsi="Calibri"/>
                <w:sz w:val="18"/>
                <w:szCs w:val="22"/>
              </w:rPr>
              <w:t xml:space="preserve"> </w:t>
            </w:r>
          </w:p>
        </w:tc>
        <w:tc>
          <w:tcPr>
            <w:tcW w:w="3192" w:type="dxa"/>
            <w:gridSpan w:val="3"/>
            <w:shd w:val="clear" w:color="auto" w:fill="auto"/>
          </w:tcPr>
          <w:p w:rsidR="00EE542F" w:rsidRPr="00FE5568" w:rsidRDefault="00EE542F" w:rsidP="00FC50CA">
            <w:pPr>
              <w:contextualSpacing/>
              <w:rPr>
                <w:rFonts w:ascii="Calibri" w:eastAsia="Calibri" w:hAnsi="Calibri"/>
                <w:sz w:val="18"/>
                <w:szCs w:val="22"/>
              </w:rPr>
            </w:pPr>
            <w:r>
              <w:rPr>
                <w:rFonts w:ascii="Calibri" w:eastAsia="Calibri" w:hAnsi="Calibri"/>
                <w:sz w:val="18"/>
                <w:szCs w:val="22"/>
              </w:rPr>
              <w:t>Sylwia Gorska</w:t>
            </w:r>
          </w:p>
        </w:tc>
      </w:tr>
      <w:tr w:rsidR="00EE542F" w:rsidRPr="00FE5568" w:rsidTr="00FC50CA">
        <w:tc>
          <w:tcPr>
            <w:tcW w:w="1101" w:type="dxa"/>
            <w:shd w:val="clear" w:color="auto" w:fill="auto"/>
          </w:tcPr>
          <w:p w:rsidR="00EE542F" w:rsidRPr="00FE5568" w:rsidRDefault="00EE542F" w:rsidP="00FC50CA">
            <w:pPr>
              <w:contextualSpacing/>
              <w:rPr>
                <w:rFonts w:ascii="Calibri" w:eastAsia="Calibri" w:hAnsi="Calibri"/>
                <w:sz w:val="18"/>
                <w:szCs w:val="22"/>
              </w:rPr>
            </w:pPr>
            <w:r w:rsidRPr="00FE5568">
              <w:rPr>
                <w:rFonts w:ascii="Calibri" w:eastAsia="Calibri" w:hAnsi="Calibri"/>
                <w:sz w:val="18"/>
                <w:szCs w:val="22"/>
              </w:rPr>
              <w:t>Date:</w:t>
            </w:r>
          </w:p>
        </w:tc>
        <w:tc>
          <w:tcPr>
            <w:tcW w:w="1275" w:type="dxa"/>
            <w:shd w:val="clear" w:color="auto" w:fill="auto"/>
          </w:tcPr>
          <w:p w:rsidR="00EE542F" w:rsidRPr="00FE5568" w:rsidRDefault="00EE542F" w:rsidP="00FC50CA">
            <w:pPr>
              <w:contextualSpacing/>
              <w:rPr>
                <w:rFonts w:ascii="Calibri" w:eastAsia="Calibri" w:hAnsi="Calibri"/>
                <w:sz w:val="18"/>
                <w:szCs w:val="22"/>
              </w:rPr>
            </w:pPr>
            <w:r>
              <w:rPr>
                <w:rFonts w:ascii="Calibri" w:eastAsia="Calibri" w:hAnsi="Calibri"/>
                <w:sz w:val="18"/>
                <w:szCs w:val="22"/>
              </w:rPr>
              <w:t>June 1</w:t>
            </w:r>
            <w:r w:rsidRPr="00E354F3">
              <w:rPr>
                <w:rFonts w:ascii="Calibri" w:eastAsia="Calibri" w:hAnsi="Calibri"/>
                <w:sz w:val="18"/>
                <w:szCs w:val="22"/>
                <w:vertAlign w:val="superscript"/>
              </w:rPr>
              <w:t>st</w:t>
            </w:r>
            <w:r>
              <w:rPr>
                <w:rFonts w:ascii="Calibri" w:eastAsia="Calibri" w:hAnsi="Calibri"/>
                <w:sz w:val="18"/>
                <w:szCs w:val="22"/>
              </w:rPr>
              <w:t xml:space="preserve"> 2022</w:t>
            </w:r>
          </w:p>
        </w:tc>
        <w:tc>
          <w:tcPr>
            <w:tcW w:w="1800" w:type="dxa"/>
            <w:gridSpan w:val="2"/>
            <w:shd w:val="clear" w:color="auto" w:fill="auto"/>
          </w:tcPr>
          <w:p w:rsidR="00EE542F" w:rsidRPr="00FE5568" w:rsidRDefault="00EE542F" w:rsidP="00FC50CA">
            <w:pPr>
              <w:contextualSpacing/>
              <w:rPr>
                <w:rFonts w:ascii="Calibri" w:eastAsia="Calibri" w:hAnsi="Calibri"/>
                <w:sz w:val="18"/>
                <w:szCs w:val="22"/>
              </w:rPr>
            </w:pPr>
            <w:r w:rsidRPr="00FE5568">
              <w:rPr>
                <w:rFonts w:ascii="Calibri" w:eastAsia="Calibri" w:hAnsi="Calibri"/>
                <w:sz w:val="18"/>
                <w:szCs w:val="22"/>
              </w:rPr>
              <w:t>Time commenced:</w:t>
            </w:r>
          </w:p>
        </w:tc>
        <w:tc>
          <w:tcPr>
            <w:tcW w:w="1800" w:type="dxa"/>
            <w:gridSpan w:val="2"/>
            <w:shd w:val="clear" w:color="auto" w:fill="auto"/>
          </w:tcPr>
          <w:p w:rsidR="00EE542F" w:rsidRPr="00FE5568" w:rsidRDefault="00EE542F" w:rsidP="00FC50CA">
            <w:pPr>
              <w:contextualSpacing/>
              <w:rPr>
                <w:rFonts w:ascii="Calibri" w:eastAsia="Calibri" w:hAnsi="Calibri"/>
                <w:sz w:val="18"/>
                <w:szCs w:val="22"/>
              </w:rPr>
            </w:pPr>
            <w:r>
              <w:rPr>
                <w:rFonts w:ascii="Calibri" w:eastAsia="Calibri" w:hAnsi="Calibri"/>
                <w:sz w:val="18"/>
                <w:szCs w:val="22"/>
              </w:rPr>
              <w:t>1:30</w:t>
            </w:r>
          </w:p>
        </w:tc>
        <w:tc>
          <w:tcPr>
            <w:tcW w:w="1800" w:type="dxa"/>
            <w:gridSpan w:val="3"/>
            <w:shd w:val="clear" w:color="auto" w:fill="auto"/>
          </w:tcPr>
          <w:p w:rsidR="00EE542F" w:rsidRPr="00FE5568" w:rsidRDefault="00EE542F" w:rsidP="00FC50CA">
            <w:pPr>
              <w:contextualSpacing/>
              <w:rPr>
                <w:rFonts w:ascii="Calibri" w:eastAsia="Calibri" w:hAnsi="Calibri"/>
                <w:sz w:val="18"/>
                <w:szCs w:val="22"/>
              </w:rPr>
            </w:pPr>
            <w:r w:rsidRPr="00FE5568">
              <w:rPr>
                <w:rFonts w:ascii="Calibri" w:eastAsia="Calibri" w:hAnsi="Calibri"/>
                <w:sz w:val="18"/>
                <w:szCs w:val="22"/>
              </w:rPr>
              <w:t>Time concluded:</w:t>
            </w:r>
          </w:p>
        </w:tc>
        <w:tc>
          <w:tcPr>
            <w:tcW w:w="1800" w:type="dxa"/>
            <w:shd w:val="clear" w:color="auto" w:fill="auto"/>
          </w:tcPr>
          <w:p w:rsidR="00EE542F" w:rsidRPr="00FE5568" w:rsidRDefault="00EE542F" w:rsidP="00FC50CA">
            <w:pPr>
              <w:contextualSpacing/>
              <w:rPr>
                <w:rFonts w:ascii="Calibri" w:eastAsia="Calibri" w:hAnsi="Calibri"/>
                <w:sz w:val="18"/>
                <w:szCs w:val="22"/>
              </w:rPr>
            </w:pPr>
            <w:r>
              <w:rPr>
                <w:rFonts w:ascii="Calibri" w:eastAsia="Calibri" w:hAnsi="Calibri"/>
                <w:sz w:val="18"/>
                <w:szCs w:val="22"/>
              </w:rPr>
              <w:t>2:20</w:t>
            </w:r>
          </w:p>
        </w:tc>
      </w:tr>
      <w:tr w:rsidR="00EE542F" w:rsidRPr="00FE5568" w:rsidTr="00FC50CA">
        <w:tc>
          <w:tcPr>
            <w:tcW w:w="2394" w:type="dxa"/>
            <w:gridSpan w:val="3"/>
            <w:shd w:val="clear" w:color="auto" w:fill="auto"/>
          </w:tcPr>
          <w:p w:rsidR="00EE542F" w:rsidRPr="00FE5568" w:rsidRDefault="00EE542F" w:rsidP="00FC50CA">
            <w:pPr>
              <w:contextualSpacing/>
              <w:rPr>
                <w:rFonts w:ascii="Calibri" w:eastAsia="Calibri" w:hAnsi="Calibri"/>
                <w:sz w:val="18"/>
                <w:szCs w:val="22"/>
              </w:rPr>
            </w:pPr>
            <w:r w:rsidRPr="00FE5568">
              <w:rPr>
                <w:rFonts w:ascii="Calibri" w:eastAsia="Calibri" w:hAnsi="Calibri"/>
                <w:sz w:val="18"/>
                <w:szCs w:val="22"/>
              </w:rPr>
              <w:t>Meeting time this session:</w:t>
            </w:r>
          </w:p>
        </w:tc>
        <w:tc>
          <w:tcPr>
            <w:tcW w:w="2394" w:type="dxa"/>
            <w:gridSpan w:val="2"/>
            <w:shd w:val="clear" w:color="auto" w:fill="auto"/>
          </w:tcPr>
          <w:p w:rsidR="00EE542F" w:rsidRPr="00FE5568" w:rsidRDefault="00EE542F" w:rsidP="00FC50CA">
            <w:pPr>
              <w:contextualSpacing/>
              <w:rPr>
                <w:rFonts w:ascii="Calibri" w:eastAsia="Calibri" w:hAnsi="Calibri"/>
                <w:sz w:val="18"/>
                <w:szCs w:val="22"/>
              </w:rPr>
            </w:pPr>
            <w:r>
              <w:rPr>
                <w:rFonts w:ascii="Calibri" w:eastAsia="Calibri" w:hAnsi="Calibri"/>
                <w:sz w:val="18"/>
                <w:szCs w:val="22"/>
              </w:rPr>
              <w:t>50 min</w:t>
            </w:r>
          </w:p>
        </w:tc>
        <w:tc>
          <w:tcPr>
            <w:tcW w:w="2394" w:type="dxa"/>
            <w:gridSpan w:val="3"/>
            <w:shd w:val="clear" w:color="auto" w:fill="auto"/>
          </w:tcPr>
          <w:p w:rsidR="00EE542F" w:rsidRPr="00FE5568" w:rsidRDefault="00EE542F" w:rsidP="00FC50CA">
            <w:pPr>
              <w:contextualSpacing/>
              <w:rPr>
                <w:rFonts w:ascii="Calibri" w:eastAsia="Calibri" w:hAnsi="Calibri"/>
                <w:sz w:val="18"/>
                <w:szCs w:val="22"/>
              </w:rPr>
            </w:pPr>
            <w:r w:rsidRPr="00FE5568">
              <w:rPr>
                <w:rFonts w:ascii="Calibri" w:eastAsia="Calibri" w:hAnsi="Calibri"/>
                <w:sz w:val="18"/>
                <w:szCs w:val="22"/>
              </w:rPr>
              <w:t>Meeting time to date:</w:t>
            </w:r>
          </w:p>
        </w:tc>
        <w:tc>
          <w:tcPr>
            <w:tcW w:w="2394" w:type="dxa"/>
            <w:gridSpan w:val="2"/>
            <w:shd w:val="clear" w:color="auto" w:fill="auto"/>
          </w:tcPr>
          <w:p w:rsidR="00EE542F" w:rsidRPr="00FE5568" w:rsidRDefault="00EE542F" w:rsidP="00FC50CA">
            <w:pPr>
              <w:contextualSpacing/>
              <w:rPr>
                <w:rFonts w:ascii="Calibri" w:eastAsia="Calibri" w:hAnsi="Calibri"/>
                <w:sz w:val="18"/>
                <w:szCs w:val="22"/>
              </w:rPr>
            </w:pPr>
            <w:r>
              <w:rPr>
                <w:rFonts w:ascii="Calibri" w:eastAsia="Calibri" w:hAnsi="Calibri"/>
                <w:sz w:val="18"/>
                <w:szCs w:val="22"/>
              </w:rPr>
              <w:t>50 min</w:t>
            </w:r>
          </w:p>
        </w:tc>
      </w:tr>
    </w:tbl>
    <w:p w:rsidR="00EE542F" w:rsidRPr="00FE5568" w:rsidRDefault="00EE542F" w:rsidP="00EE542F">
      <w:pPr>
        <w:spacing w:after="200"/>
        <w:contextualSpacing/>
        <w:rPr>
          <w:rFonts w:ascii="Calibri" w:eastAsia="Calibri" w:hAnsi="Calibri"/>
          <w:sz w:val="22"/>
          <w:szCs w:val="22"/>
        </w:rPr>
      </w:pPr>
    </w:p>
    <w:tbl>
      <w:tblPr>
        <w:tblW w:w="0" w:type="auto"/>
        <w:tblBorders>
          <w:top w:val="single" w:sz="8" w:space="0" w:color="auto"/>
          <w:bottom w:val="single" w:sz="12"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9242"/>
      </w:tblGrid>
      <w:tr w:rsidR="00EE542F" w:rsidRPr="00FE5568" w:rsidTr="00FC50CA">
        <w:tc>
          <w:tcPr>
            <w:tcW w:w="9576" w:type="dxa"/>
            <w:shd w:val="clear" w:color="auto" w:fill="D9D9D9"/>
          </w:tcPr>
          <w:p w:rsidR="00EE542F" w:rsidRPr="00FE5568" w:rsidRDefault="00EE542F" w:rsidP="00FC50CA">
            <w:pPr>
              <w:contextualSpacing/>
              <w:rPr>
                <w:rFonts w:ascii="Calibri" w:eastAsia="Calibri" w:hAnsi="Calibri"/>
                <w:b/>
                <w:sz w:val="22"/>
                <w:szCs w:val="22"/>
              </w:rPr>
            </w:pPr>
            <w:r w:rsidRPr="00FE5568">
              <w:rPr>
                <w:rFonts w:ascii="Calibri" w:eastAsia="Calibri" w:hAnsi="Calibri"/>
                <w:b/>
                <w:sz w:val="22"/>
                <w:szCs w:val="22"/>
              </w:rPr>
              <w:t>Su</w:t>
            </w:r>
            <w:r w:rsidRPr="00FE5568">
              <w:rPr>
                <w:rFonts w:ascii="Calibri" w:eastAsia="Calibri" w:hAnsi="Calibri"/>
                <w:b/>
                <w:sz w:val="22"/>
                <w:szCs w:val="22"/>
                <w:shd w:val="clear" w:color="auto" w:fill="D9D9D9"/>
              </w:rPr>
              <w:t>mmary of supervision and mentoring discussion</w:t>
            </w:r>
          </w:p>
        </w:tc>
      </w:tr>
      <w:tr w:rsidR="00EE542F" w:rsidRPr="00FE5568" w:rsidTr="00FC50CA">
        <w:tc>
          <w:tcPr>
            <w:tcW w:w="9576" w:type="dxa"/>
            <w:shd w:val="clear" w:color="auto" w:fill="auto"/>
          </w:tcPr>
          <w:p w:rsidR="00EE542F" w:rsidRDefault="00EE542F" w:rsidP="00FC50CA">
            <w:pPr>
              <w:contextualSpacing/>
              <w:rPr>
                <w:rFonts w:ascii="Calibri" w:eastAsia="Calibri" w:hAnsi="Calibri"/>
                <w:sz w:val="22"/>
                <w:szCs w:val="22"/>
              </w:rPr>
            </w:pPr>
            <w:r>
              <w:rPr>
                <w:rFonts w:ascii="Calibri" w:eastAsia="Calibri" w:hAnsi="Calibri"/>
                <w:sz w:val="22"/>
                <w:szCs w:val="22"/>
              </w:rPr>
              <w:t>The completed dissertation proposal was discussed and Slywia was happy to sign off on this so that Alex can move forward with the dissertation proposal.</w:t>
            </w:r>
          </w:p>
          <w:p w:rsidR="00EE542F" w:rsidRDefault="00EE542F" w:rsidP="00FC50CA">
            <w:pPr>
              <w:contextualSpacing/>
              <w:rPr>
                <w:rFonts w:ascii="Calibri" w:eastAsia="Calibri" w:hAnsi="Calibri"/>
                <w:sz w:val="22"/>
                <w:szCs w:val="22"/>
              </w:rPr>
            </w:pPr>
          </w:p>
          <w:p w:rsidR="00EE542F" w:rsidRDefault="00EE542F" w:rsidP="00FC50CA">
            <w:pPr>
              <w:contextualSpacing/>
              <w:rPr>
                <w:rFonts w:ascii="Calibri" w:eastAsia="Calibri" w:hAnsi="Calibri"/>
                <w:sz w:val="22"/>
                <w:szCs w:val="22"/>
              </w:rPr>
            </w:pPr>
            <w:r>
              <w:rPr>
                <w:rFonts w:ascii="Calibri" w:eastAsia="Calibri" w:hAnsi="Calibri"/>
                <w:sz w:val="22"/>
                <w:szCs w:val="22"/>
              </w:rPr>
              <w:t xml:space="preserve">It was discussed that Alex will need to support that there is an overall lack of HD research as well as a lack of research in his focused area of SI. This will have to be identified through a defined search strategy and seeing the results. </w:t>
            </w:r>
          </w:p>
          <w:p w:rsidR="00EE542F" w:rsidRDefault="00EE542F" w:rsidP="00FC50CA">
            <w:pPr>
              <w:contextualSpacing/>
              <w:rPr>
                <w:rFonts w:ascii="Calibri" w:eastAsia="Calibri" w:hAnsi="Calibri"/>
                <w:sz w:val="22"/>
                <w:szCs w:val="22"/>
              </w:rPr>
            </w:pPr>
          </w:p>
          <w:p w:rsidR="00EE542F" w:rsidRDefault="00EE542F" w:rsidP="00FC50CA">
            <w:pPr>
              <w:contextualSpacing/>
              <w:rPr>
                <w:rFonts w:ascii="Calibri" w:eastAsia="Calibri" w:hAnsi="Calibri"/>
                <w:sz w:val="22"/>
                <w:szCs w:val="22"/>
              </w:rPr>
            </w:pPr>
            <w:r>
              <w:rPr>
                <w:rFonts w:ascii="Calibri" w:eastAsia="Calibri" w:hAnsi="Calibri"/>
                <w:sz w:val="22"/>
                <w:szCs w:val="22"/>
              </w:rPr>
              <w:t xml:space="preserve">Alex will also have to decide which outcome measure he will use in throughout his dissertation. He mentioned the use of adaptive writing strategies that use SI. Alex was encouraged to research how SI may or may not encourage occupational participation (with and without OT specific input). – How will he be measuring this within an empirical study? How will he be measuring the change within occupational performance? ( ? change in time, ? change quality of performance [objective or subjective]). </w:t>
            </w:r>
          </w:p>
          <w:p w:rsidR="00EE542F" w:rsidRDefault="00EE542F" w:rsidP="00FC50CA">
            <w:pPr>
              <w:contextualSpacing/>
              <w:rPr>
                <w:rFonts w:ascii="Calibri" w:eastAsia="Calibri" w:hAnsi="Calibri"/>
                <w:sz w:val="22"/>
                <w:szCs w:val="22"/>
              </w:rPr>
            </w:pPr>
          </w:p>
          <w:p w:rsidR="00EE542F" w:rsidRDefault="00EE542F" w:rsidP="00FC50CA">
            <w:pPr>
              <w:contextualSpacing/>
              <w:rPr>
                <w:rFonts w:ascii="Calibri" w:eastAsia="Calibri" w:hAnsi="Calibri"/>
                <w:sz w:val="22"/>
                <w:szCs w:val="22"/>
              </w:rPr>
            </w:pPr>
            <w:r>
              <w:rPr>
                <w:rFonts w:ascii="Calibri" w:eastAsia="Calibri" w:hAnsi="Calibri"/>
                <w:sz w:val="22"/>
                <w:szCs w:val="22"/>
              </w:rPr>
              <w:t xml:space="preserve">Alex was reminded that if he uses other conditions (such as ASD or other degenerative conditions), he will have to provide his rationale of how it relates to HD. </w:t>
            </w:r>
          </w:p>
          <w:p w:rsidR="00EE542F" w:rsidRDefault="00EE542F" w:rsidP="00FC50CA">
            <w:pPr>
              <w:contextualSpacing/>
              <w:rPr>
                <w:rFonts w:ascii="Calibri" w:eastAsia="Calibri" w:hAnsi="Calibri"/>
                <w:sz w:val="22"/>
                <w:szCs w:val="22"/>
              </w:rPr>
            </w:pPr>
          </w:p>
          <w:p w:rsidR="00EE542F" w:rsidRPr="00FE5568" w:rsidRDefault="00EE542F" w:rsidP="00FC50CA">
            <w:pPr>
              <w:contextualSpacing/>
              <w:rPr>
                <w:rFonts w:ascii="Calibri" w:eastAsia="Calibri" w:hAnsi="Calibri"/>
                <w:sz w:val="22"/>
                <w:szCs w:val="22"/>
              </w:rPr>
            </w:pPr>
            <w:r>
              <w:rPr>
                <w:rFonts w:ascii="Calibri" w:eastAsia="Calibri" w:hAnsi="Calibri"/>
                <w:sz w:val="22"/>
                <w:szCs w:val="22"/>
              </w:rPr>
              <w:t xml:space="preserve">Sylwia helped to breakdown the research process for Alex. Explaining that the Lit review is a method to explore evidence ( what is known/ not known). Within the Aims &amp; Objectives the Lit review is completed, as well as exploring the effectiveness of additional SI input.  What is he trying to establish / findout, the overall aim of the dissertation. </w:t>
            </w:r>
          </w:p>
        </w:tc>
      </w:tr>
    </w:tbl>
    <w:p w:rsidR="00EE542F" w:rsidRPr="00FE5568" w:rsidRDefault="00EE542F" w:rsidP="00EE542F">
      <w:pPr>
        <w:spacing w:after="200"/>
        <w:contextualSpacing/>
        <w:rPr>
          <w:rFonts w:ascii="Calibri" w:eastAsia="Calibri" w:hAnsi="Calibri"/>
          <w:sz w:val="22"/>
          <w:szCs w:val="22"/>
        </w:rPr>
      </w:pPr>
    </w:p>
    <w:tbl>
      <w:tblPr>
        <w:tblW w:w="0" w:type="auto"/>
        <w:tblBorders>
          <w:top w:val="single" w:sz="8" w:space="0" w:color="A6A6A6"/>
          <w:left w:val="single" w:sz="8" w:space="0" w:color="A6A6A6"/>
          <w:bottom w:val="single" w:sz="8" w:space="0" w:color="A6A6A6"/>
          <w:right w:val="single" w:sz="8" w:space="0" w:color="A6A6A6"/>
          <w:insideH w:val="single" w:sz="8" w:space="0" w:color="A6A6A6"/>
          <w:insideV w:val="single" w:sz="8" w:space="0" w:color="A6A6A6"/>
        </w:tblBorders>
        <w:tblCellMar>
          <w:top w:w="113" w:type="dxa"/>
          <w:bottom w:w="113" w:type="dxa"/>
        </w:tblCellMar>
        <w:tblLook w:val="04A0" w:firstRow="1" w:lastRow="0" w:firstColumn="1" w:lastColumn="0" w:noHBand="0" w:noVBand="1"/>
      </w:tblPr>
      <w:tblGrid>
        <w:gridCol w:w="5053"/>
        <w:gridCol w:w="1661"/>
        <w:gridCol w:w="1572"/>
      </w:tblGrid>
      <w:tr w:rsidR="00EE542F" w:rsidRPr="00FE5568" w:rsidTr="00FC50CA">
        <w:tc>
          <w:tcPr>
            <w:tcW w:w="8286" w:type="dxa"/>
            <w:gridSpan w:val="3"/>
            <w:shd w:val="clear" w:color="auto" w:fill="D9D9D9"/>
          </w:tcPr>
          <w:p w:rsidR="00EE542F" w:rsidRPr="00FE5568" w:rsidRDefault="00EE542F" w:rsidP="00FC50CA">
            <w:pPr>
              <w:contextualSpacing/>
              <w:rPr>
                <w:rFonts w:ascii="Calibri" w:eastAsia="Calibri" w:hAnsi="Calibri"/>
                <w:b/>
                <w:sz w:val="22"/>
                <w:szCs w:val="22"/>
              </w:rPr>
            </w:pPr>
            <w:r w:rsidRPr="00FE5568">
              <w:rPr>
                <w:rFonts w:ascii="Calibri" w:eastAsia="Calibri" w:hAnsi="Calibri"/>
                <w:b/>
                <w:sz w:val="22"/>
                <w:szCs w:val="22"/>
              </w:rPr>
              <w:t>Agreed action plan</w:t>
            </w:r>
          </w:p>
        </w:tc>
      </w:tr>
      <w:tr w:rsidR="00EE542F" w:rsidRPr="00FE5568" w:rsidTr="00FC50CA">
        <w:tc>
          <w:tcPr>
            <w:tcW w:w="5053" w:type="dxa"/>
            <w:shd w:val="clear" w:color="auto" w:fill="auto"/>
          </w:tcPr>
          <w:p w:rsidR="00EE542F" w:rsidRPr="00FE5568" w:rsidRDefault="00EE542F" w:rsidP="00FC50CA">
            <w:pPr>
              <w:contextualSpacing/>
              <w:rPr>
                <w:rFonts w:ascii="Calibri" w:eastAsia="Calibri" w:hAnsi="Calibri"/>
                <w:b/>
                <w:sz w:val="22"/>
                <w:szCs w:val="22"/>
              </w:rPr>
            </w:pPr>
            <w:r w:rsidRPr="00FE5568">
              <w:rPr>
                <w:rFonts w:ascii="Calibri" w:eastAsia="Calibri" w:hAnsi="Calibri"/>
                <w:b/>
                <w:sz w:val="22"/>
                <w:szCs w:val="22"/>
              </w:rPr>
              <w:t>Action</w:t>
            </w:r>
          </w:p>
        </w:tc>
        <w:tc>
          <w:tcPr>
            <w:tcW w:w="1661" w:type="dxa"/>
            <w:shd w:val="clear" w:color="auto" w:fill="auto"/>
          </w:tcPr>
          <w:p w:rsidR="00EE542F" w:rsidRPr="00FE5568" w:rsidRDefault="00EE542F" w:rsidP="00FC50CA">
            <w:pPr>
              <w:contextualSpacing/>
              <w:jc w:val="center"/>
              <w:rPr>
                <w:rFonts w:ascii="Calibri" w:eastAsia="Calibri" w:hAnsi="Calibri"/>
                <w:b/>
                <w:sz w:val="22"/>
                <w:szCs w:val="22"/>
              </w:rPr>
            </w:pPr>
            <w:r w:rsidRPr="00FE5568">
              <w:rPr>
                <w:rFonts w:ascii="Calibri" w:eastAsia="Calibri" w:hAnsi="Calibri"/>
                <w:b/>
                <w:sz w:val="22"/>
                <w:szCs w:val="22"/>
              </w:rPr>
              <w:t>Est</w:t>
            </w:r>
            <w:r>
              <w:rPr>
                <w:rFonts w:ascii="Calibri" w:eastAsia="Calibri" w:hAnsi="Calibri"/>
                <w:b/>
                <w:sz w:val="22"/>
                <w:szCs w:val="22"/>
              </w:rPr>
              <w:t>’</w:t>
            </w:r>
            <w:r w:rsidRPr="00FE5568">
              <w:rPr>
                <w:rFonts w:ascii="Calibri" w:eastAsia="Calibri" w:hAnsi="Calibri"/>
                <w:b/>
                <w:sz w:val="22"/>
                <w:szCs w:val="22"/>
              </w:rPr>
              <w:t>d completion</w:t>
            </w:r>
          </w:p>
        </w:tc>
        <w:tc>
          <w:tcPr>
            <w:tcW w:w="1572" w:type="dxa"/>
            <w:shd w:val="clear" w:color="auto" w:fill="auto"/>
          </w:tcPr>
          <w:p w:rsidR="00EE542F" w:rsidRPr="00FE5568" w:rsidRDefault="00EE542F" w:rsidP="00FC50CA">
            <w:pPr>
              <w:contextualSpacing/>
              <w:jc w:val="center"/>
              <w:rPr>
                <w:rFonts w:ascii="Calibri" w:eastAsia="Calibri" w:hAnsi="Calibri"/>
                <w:b/>
                <w:sz w:val="22"/>
                <w:szCs w:val="22"/>
              </w:rPr>
            </w:pPr>
            <w:r w:rsidRPr="00FE5568">
              <w:rPr>
                <w:rFonts w:ascii="Calibri" w:eastAsia="Calibri" w:hAnsi="Calibri"/>
                <w:b/>
                <w:sz w:val="22"/>
                <w:szCs w:val="22"/>
              </w:rPr>
              <w:t>By whom</w:t>
            </w:r>
          </w:p>
        </w:tc>
      </w:tr>
      <w:tr w:rsidR="00EE542F" w:rsidRPr="00FE5568" w:rsidTr="00FC50CA">
        <w:tc>
          <w:tcPr>
            <w:tcW w:w="5053" w:type="dxa"/>
            <w:shd w:val="clear" w:color="auto" w:fill="auto"/>
          </w:tcPr>
          <w:p w:rsidR="00EE542F" w:rsidRDefault="00EE542F" w:rsidP="00FC50CA">
            <w:pPr>
              <w:contextualSpacing/>
              <w:rPr>
                <w:rFonts w:ascii="Calibri" w:eastAsia="Calibri" w:hAnsi="Calibri"/>
                <w:sz w:val="22"/>
                <w:szCs w:val="22"/>
              </w:rPr>
            </w:pPr>
            <w:r>
              <w:rPr>
                <w:rFonts w:ascii="Calibri" w:eastAsia="Calibri" w:hAnsi="Calibri"/>
                <w:sz w:val="22"/>
                <w:szCs w:val="22"/>
              </w:rPr>
              <w:t>Alex to read through dissertation student handbook</w:t>
            </w:r>
          </w:p>
          <w:p w:rsidR="00EE542F" w:rsidRDefault="00EE542F" w:rsidP="00FC50CA">
            <w:pPr>
              <w:contextualSpacing/>
              <w:rPr>
                <w:rFonts w:ascii="Calibri" w:eastAsia="Calibri" w:hAnsi="Calibri"/>
                <w:sz w:val="22"/>
                <w:szCs w:val="22"/>
              </w:rPr>
            </w:pPr>
          </w:p>
          <w:p w:rsidR="00EE542F" w:rsidRDefault="00EE542F" w:rsidP="00FC50CA">
            <w:pPr>
              <w:contextualSpacing/>
              <w:rPr>
                <w:rFonts w:ascii="Calibri" w:eastAsia="Calibri" w:hAnsi="Calibri"/>
                <w:sz w:val="22"/>
                <w:szCs w:val="22"/>
              </w:rPr>
            </w:pPr>
            <w:r>
              <w:rPr>
                <w:rFonts w:ascii="Calibri" w:eastAsia="Calibri" w:hAnsi="Calibri"/>
                <w:sz w:val="22"/>
                <w:szCs w:val="22"/>
              </w:rPr>
              <w:t>Sylwia to confirm with Gail for September 7</w:t>
            </w:r>
            <w:r w:rsidRPr="004F5384">
              <w:rPr>
                <w:rFonts w:ascii="Calibri" w:eastAsia="Calibri" w:hAnsi="Calibri"/>
                <w:sz w:val="22"/>
                <w:szCs w:val="22"/>
                <w:vertAlign w:val="superscript"/>
              </w:rPr>
              <w:t>th</w:t>
            </w:r>
            <w:r>
              <w:rPr>
                <w:rFonts w:ascii="Calibri" w:eastAsia="Calibri" w:hAnsi="Calibri"/>
                <w:sz w:val="22"/>
                <w:szCs w:val="22"/>
              </w:rPr>
              <w:t xml:space="preserve"> Dissertation submission</w:t>
            </w:r>
          </w:p>
          <w:p w:rsidR="00EE542F" w:rsidRDefault="00EE542F" w:rsidP="00FC50CA">
            <w:pPr>
              <w:contextualSpacing/>
              <w:rPr>
                <w:rFonts w:ascii="Calibri" w:eastAsia="Calibri" w:hAnsi="Calibri"/>
                <w:sz w:val="22"/>
                <w:szCs w:val="22"/>
              </w:rPr>
            </w:pPr>
          </w:p>
          <w:p w:rsidR="00EE542F" w:rsidRDefault="00EE542F" w:rsidP="00FC50CA">
            <w:pPr>
              <w:contextualSpacing/>
              <w:rPr>
                <w:rFonts w:ascii="Calibri" w:eastAsia="Calibri" w:hAnsi="Calibri"/>
                <w:sz w:val="22"/>
                <w:szCs w:val="22"/>
              </w:rPr>
            </w:pPr>
            <w:r>
              <w:rPr>
                <w:rFonts w:ascii="Calibri" w:eastAsia="Calibri" w:hAnsi="Calibri"/>
                <w:sz w:val="22"/>
                <w:szCs w:val="22"/>
              </w:rPr>
              <w:t xml:space="preserve">Alex to reach out to HD specialists for any necessary guidance </w:t>
            </w:r>
          </w:p>
          <w:p w:rsidR="00EE542F" w:rsidRDefault="00EE542F" w:rsidP="00FC50CA">
            <w:pPr>
              <w:contextualSpacing/>
              <w:rPr>
                <w:rFonts w:ascii="Calibri" w:eastAsia="Calibri" w:hAnsi="Calibri"/>
                <w:sz w:val="22"/>
                <w:szCs w:val="22"/>
              </w:rPr>
            </w:pPr>
          </w:p>
          <w:p w:rsidR="00EE542F" w:rsidRPr="00FE5568" w:rsidRDefault="00EE542F" w:rsidP="00FC50CA">
            <w:pPr>
              <w:contextualSpacing/>
              <w:rPr>
                <w:rFonts w:ascii="Calibri" w:eastAsia="Calibri" w:hAnsi="Calibri"/>
                <w:sz w:val="22"/>
                <w:szCs w:val="22"/>
              </w:rPr>
            </w:pPr>
            <w:r>
              <w:rPr>
                <w:rFonts w:ascii="Calibri" w:eastAsia="Calibri" w:hAnsi="Calibri"/>
                <w:sz w:val="22"/>
                <w:szCs w:val="22"/>
              </w:rPr>
              <w:t xml:space="preserve">Alex to brainstorm appropriate terminology for his </w:t>
            </w:r>
            <w:r>
              <w:rPr>
                <w:rFonts w:ascii="Calibri" w:eastAsia="Calibri" w:hAnsi="Calibri"/>
                <w:sz w:val="22"/>
                <w:szCs w:val="22"/>
              </w:rPr>
              <w:lastRenderedPageBreak/>
              <w:t>preliminary research</w:t>
            </w:r>
          </w:p>
          <w:p w:rsidR="00EE542F" w:rsidRPr="00FE5568" w:rsidRDefault="00EE542F" w:rsidP="00FC50CA">
            <w:pPr>
              <w:contextualSpacing/>
              <w:rPr>
                <w:rFonts w:ascii="Calibri" w:eastAsia="Calibri" w:hAnsi="Calibri"/>
                <w:sz w:val="22"/>
                <w:szCs w:val="22"/>
              </w:rPr>
            </w:pPr>
          </w:p>
          <w:p w:rsidR="00EE542F" w:rsidRPr="00FE5568" w:rsidRDefault="00EE542F" w:rsidP="00FC50CA">
            <w:pPr>
              <w:contextualSpacing/>
              <w:rPr>
                <w:rFonts w:ascii="Calibri" w:eastAsia="Calibri" w:hAnsi="Calibri"/>
                <w:sz w:val="22"/>
                <w:szCs w:val="22"/>
              </w:rPr>
            </w:pPr>
          </w:p>
          <w:p w:rsidR="00EE542F" w:rsidRPr="00FE5568" w:rsidRDefault="00EE542F" w:rsidP="00FC50CA">
            <w:pPr>
              <w:contextualSpacing/>
              <w:rPr>
                <w:rFonts w:ascii="Calibri" w:eastAsia="Calibri" w:hAnsi="Calibri"/>
                <w:sz w:val="22"/>
                <w:szCs w:val="22"/>
              </w:rPr>
            </w:pPr>
          </w:p>
          <w:p w:rsidR="00EE542F" w:rsidRPr="00FE5568" w:rsidRDefault="00EE542F" w:rsidP="00FC50CA">
            <w:pPr>
              <w:contextualSpacing/>
              <w:rPr>
                <w:rFonts w:ascii="Calibri" w:eastAsia="Calibri" w:hAnsi="Calibri"/>
                <w:sz w:val="22"/>
                <w:szCs w:val="22"/>
              </w:rPr>
            </w:pPr>
          </w:p>
          <w:p w:rsidR="00EE542F" w:rsidRPr="00FE5568" w:rsidRDefault="00EE542F" w:rsidP="00FC50CA">
            <w:pPr>
              <w:contextualSpacing/>
              <w:rPr>
                <w:rFonts w:ascii="Calibri" w:eastAsia="Calibri" w:hAnsi="Calibri"/>
                <w:sz w:val="22"/>
                <w:szCs w:val="22"/>
              </w:rPr>
            </w:pPr>
          </w:p>
          <w:p w:rsidR="00EE542F" w:rsidRPr="00FE5568" w:rsidRDefault="00EE542F" w:rsidP="00FC50CA">
            <w:pPr>
              <w:contextualSpacing/>
              <w:rPr>
                <w:rFonts w:ascii="Calibri" w:eastAsia="Calibri" w:hAnsi="Calibri"/>
                <w:sz w:val="22"/>
                <w:szCs w:val="22"/>
              </w:rPr>
            </w:pPr>
          </w:p>
          <w:p w:rsidR="00EE542F" w:rsidRPr="00FE5568" w:rsidRDefault="00EE542F" w:rsidP="00FC50CA">
            <w:pPr>
              <w:contextualSpacing/>
              <w:rPr>
                <w:rFonts w:ascii="Calibri" w:eastAsia="Calibri" w:hAnsi="Calibri"/>
                <w:sz w:val="22"/>
                <w:szCs w:val="22"/>
              </w:rPr>
            </w:pPr>
          </w:p>
          <w:p w:rsidR="00EE542F" w:rsidRPr="00FE5568" w:rsidRDefault="00EE542F" w:rsidP="00FC50CA">
            <w:pPr>
              <w:contextualSpacing/>
              <w:rPr>
                <w:rFonts w:ascii="Calibri" w:eastAsia="Calibri" w:hAnsi="Calibri"/>
                <w:sz w:val="22"/>
                <w:szCs w:val="22"/>
              </w:rPr>
            </w:pPr>
          </w:p>
          <w:p w:rsidR="00EE542F" w:rsidRPr="00FE5568" w:rsidRDefault="00EE542F" w:rsidP="00FC50CA">
            <w:pPr>
              <w:contextualSpacing/>
              <w:rPr>
                <w:rFonts w:ascii="Calibri" w:eastAsia="Calibri" w:hAnsi="Calibri"/>
                <w:sz w:val="22"/>
                <w:szCs w:val="22"/>
              </w:rPr>
            </w:pPr>
          </w:p>
          <w:p w:rsidR="00EE542F" w:rsidRPr="00FE5568" w:rsidRDefault="00EE542F" w:rsidP="00FC50CA">
            <w:pPr>
              <w:contextualSpacing/>
              <w:rPr>
                <w:rFonts w:ascii="Calibri" w:eastAsia="Calibri" w:hAnsi="Calibri"/>
                <w:sz w:val="22"/>
                <w:szCs w:val="22"/>
              </w:rPr>
            </w:pPr>
          </w:p>
          <w:p w:rsidR="00EE542F" w:rsidRPr="00FE5568" w:rsidRDefault="00EE542F" w:rsidP="00FC50CA">
            <w:pPr>
              <w:contextualSpacing/>
              <w:rPr>
                <w:rFonts w:ascii="Calibri" w:eastAsia="Calibri" w:hAnsi="Calibri"/>
                <w:sz w:val="22"/>
                <w:szCs w:val="22"/>
              </w:rPr>
            </w:pPr>
          </w:p>
          <w:p w:rsidR="00EE542F" w:rsidRPr="00FE5568" w:rsidRDefault="00EE542F" w:rsidP="00FC50CA">
            <w:pPr>
              <w:contextualSpacing/>
              <w:rPr>
                <w:rFonts w:ascii="Calibri" w:eastAsia="Calibri" w:hAnsi="Calibri"/>
                <w:sz w:val="22"/>
                <w:szCs w:val="22"/>
              </w:rPr>
            </w:pPr>
          </w:p>
        </w:tc>
        <w:tc>
          <w:tcPr>
            <w:tcW w:w="1661" w:type="dxa"/>
            <w:shd w:val="clear" w:color="auto" w:fill="auto"/>
          </w:tcPr>
          <w:p w:rsidR="00EE542F" w:rsidRPr="00FE5568" w:rsidRDefault="00EE542F" w:rsidP="00FC50CA">
            <w:pPr>
              <w:contextualSpacing/>
              <w:rPr>
                <w:rFonts w:ascii="Calibri" w:eastAsia="Calibri" w:hAnsi="Calibri"/>
                <w:sz w:val="22"/>
                <w:szCs w:val="22"/>
              </w:rPr>
            </w:pPr>
          </w:p>
        </w:tc>
        <w:tc>
          <w:tcPr>
            <w:tcW w:w="1572" w:type="dxa"/>
            <w:shd w:val="clear" w:color="auto" w:fill="auto"/>
          </w:tcPr>
          <w:p w:rsidR="00EE542F" w:rsidRDefault="00EE542F" w:rsidP="00FC50CA">
            <w:pPr>
              <w:contextualSpacing/>
              <w:rPr>
                <w:rFonts w:ascii="Calibri" w:eastAsia="Calibri" w:hAnsi="Calibri"/>
                <w:sz w:val="22"/>
                <w:szCs w:val="22"/>
              </w:rPr>
            </w:pPr>
            <w:r>
              <w:rPr>
                <w:rFonts w:ascii="Calibri" w:eastAsia="Calibri" w:hAnsi="Calibri"/>
                <w:sz w:val="22"/>
                <w:szCs w:val="22"/>
              </w:rPr>
              <w:t>Alex</w:t>
            </w:r>
          </w:p>
          <w:p w:rsidR="00EE542F" w:rsidRDefault="00EE542F" w:rsidP="00FC50CA">
            <w:pPr>
              <w:contextualSpacing/>
              <w:rPr>
                <w:rFonts w:ascii="Calibri" w:eastAsia="Calibri" w:hAnsi="Calibri"/>
                <w:sz w:val="22"/>
                <w:szCs w:val="22"/>
              </w:rPr>
            </w:pPr>
          </w:p>
          <w:p w:rsidR="00EE542F" w:rsidRDefault="00EE542F" w:rsidP="00FC50CA">
            <w:pPr>
              <w:contextualSpacing/>
              <w:rPr>
                <w:rFonts w:ascii="Calibri" w:eastAsia="Calibri" w:hAnsi="Calibri"/>
                <w:sz w:val="22"/>
                <w:szCs w:val="22"/>
              </w:rPr>
            </w:pPr>
            <w:r>
              <w:rPr>
                <w:rFonts w:ascii="Calibri" w:eastAsia="Calibri" w:hAnsi="Calibri"/>
                <w:sz w:val="22"/>
                <w:szCs w:val="22"/>
              </w:rPr>
              <w:t>Sylwia</w:t>
            </w:r>
          </w:p>
          <w:p w:rsidR="00EE542F" w:rsidRDefault="00EE542F" w:rsidP="00FC50CA">
            <w:pPr>
              <w:contextualSpacing/>
              <w:rPr>
                <w:rFonts w:ascii="Calibri" w:eastAsia="Calibri" w:hAnsi="Calibri"/>
                <w:sz w:val="22"/>
                <w:szCs w:val="22"/>
              </w:rPr>
            </w:pPr>
          </w:p>
          <w:p w:rsidR="00EE542F" w:rsidRDefault="00EE542F" w:rsidP="00FC50CA">
            <w:pPr>
              <w:contextualSpacing/>
              <w:rPr>
                <w:rFonts w:ascii="Calibri" w:eastAsia="Calibri" w:hAnsi="Calibri"/>
                <w:sz w:val="22"/>
                <w:szCs w:val="22"/>
              </w:rPr>
            </w:pPr>
          </w:p>
          <w:p w:rsidR="00EE542F" w:rsidRDefault="00EE542F" w:rsidP="00FC50CA">
            <w:pPr>
              <w:contextualSpacing/>
              <w:rPr>
                <w:rFonts w:ascii="Calibri" w:eastAsia="Calibri" w:hAnsi="Calibri"/>
                <w:sz w:val="22"/>
                <w:szCs w:val="22"/>
              </w:rPr>
            </w:pPr>
          </w:p>
          <w:p w:rsidR="00EE542F" w:rsidRDefault="00EE542F" w:rsidP="00FC50CA">
            <w:pPr>
              <w:contextualSpacing/>
              <w:rPr>
                <w:rFonts w:ascii="Calibri" w:eastAsia="Calibri" w:hAnsi="Calibri"/>
                <w:sz w:val="22"/>
                <w:szCs w:val="22"/>
              </w:rPr>
            </w:pPr>
            <w:r>
              <w:rPr>
                <w:rFonts w:ascii="Calibri" w:eastAsia="Calibri" w:hAnsi="Calibri"/>
                <w:sz w:val="22"/>
                <w:szCs w:val="22"/>
              </w:rPr>
              <w:t>Alex</w:t>
            </w:r>
          </w:p>
          <w:p w:rsidR="00EE542F" w:rsidRDefault="00EE542F" w:rsidP="00FC50CA">
            <w:pPr>
              <w:contextualSpacing/>
              <w:rPr>
                <w:rFonts w:ascii="Calibri" w:eastAsia="Calibri" w:hAnsi="Calibri"/>
                <w:sz w:val="22"/>
                <w:szCs w:val="22"/>
              </w:rPr>
            </w:pPr>
          </w:p>
          <w:p w:rsidR="00EE542F" w:rsidRPr="00FE5568" w:rsidRDefault="00EE542F" w:rsidP="00FC50CA">
            <w:pPr>
              <w:contextualSpacing/>
              <w:rPr>
                <w:rFonts w:ascii="Calibri" w:eastAsia="Calibri" w:hAnsi="Calibri"/>
                <w:sz w:val="22"/>
                <w:szCs w:val="22"/>
              </w:rPr>
            </w:pPr>
            <w:r>
              <w:rPr>
                <w:rFonts w:ascii="Calibri" w:eastAsia="Calibri" w:hAnsi="Calibri"/>
                <w:sz w:val="22"/>
                <w:szCs w:val="22"/>
              </w:rPr>
              <w:t>Alex</w:t>
            </w:r>
          </w:p>
        </w:tc>
      </w:tr>
    </w:tbl>
    <w:p w:rsidR="00EE542F" w:rsidRDefault="00EE542F" w:rsidP="00EE542F"/>
    <w:p w:rsidR="00EE542F" w:rsidRPr="00296CD2" w:rsidRDefault="00EE542F" w:rsidP="00EE542F">
      <w:pPr>
        <w:rPr>
          <w:b/>
          <w:sz w:val="22"/>
          <w:szCs w:val="22"/>
        </w:rPr>
      </w:pPr>
      <w:r w:rsidRPr="00296CD2">
        <w:rPr>
          <w:b/>
          <w:sz w:val="22"/>
          <w:szCs w:val="22"/>
        </w:rPr>
        <w:t>SUPERVISION MEETING RECORD</w:t>
      </w:r>
      <w:r>
        <w:rPr>
          <w:b/>
          <w:sz w:val="22"/>
          <w:szCs w:val="22"/>
        </w:rPr>
        <w:t xml:space="preserve"> 2</w:t>
      </w:r>
    </w:p>
    <w:p w:rsidR="00EE542F" w:rsidRDefault="00EE542F" w:rsidP="00EE542F">
      <w:pPr>
        <w:spacing w:after="200"/>
        <w:contextualSpacing/>
        <w:jc w:val="center"/>
        <w:rPr>
          <w:rFonts w:ascii="Calibri" w:eastAsia="Calibri" w:hAnsi="Calibri"/>
          <w:sz w:val="22"/>
          <w:szCs w:val="22"/>
        </w:rPr>
      </w:pPr>
    </w:p>
    <w:p w:rsidR="00EE542F" w:rsidRPr="00FE5568" w:rsidRDefault="00EE542F" w:rsidP="00EE542F">
      <w:pPr>
        <w:spacing w:after="200"/>
        <w:contextualSpacing/>
        <w:jc w:val="center"/>
        <w:rPr>
          <w:rFonts w:ascii="Calibri" w:eastAsia="Calibri" w:hAnsi="Calibri"/>
          <w:sz w:val="22"/>
          <w:szCs w:val="22"/>
        </w:rPr>
      </w:pPr>
      <w:r w:rsidRPr="00FE5568">
        <w:rPr>
          <w:rFonts w:ascii="Calibri" w:eastAsia="Calibri" w:hAnsi="Calibri"/>
          <w:sz w:val="22"/>
          <w:szCs w:val="22"/>
        </w:rPr>
        <w:t>MSc O</w:t>
      </w:r>
      <w:r>
        <w:rPr>
          <w:rFonts w:ascii="Calibri" w:eastAsia="Calibri" w:hAnsi="Calibri"/>
          <w:sz w:val="22"/>
          <w:szCs w:val="22"/>
        </w:rPr>
        <w:t xml:space="preserve">ccupational </w:t>
      </w:r>
      <w:r w:rsidRPr="00FE5568">
        <w:rPr>
          <w:rFonts w:ascii="Calibri" w:eastAsia="Calibri" w:hAnsi="Calibri"/>
          <w:sz w:val="22"/>
          <w:szCs w:val="22"/>
        </w:rPr>
        <w:t>T</w:t>
      </w:r>
      <w:r>
        <w:rPr>
          <w:rFonts w:ascii="Calibri" w:eastAsia="Calibri" w:hAnsi="Calibri"/>
          <w:sz w:val="22"/>
          <w:szCs w:val="22"/>
        </w:rPr>
        <w:t>herapy</w:t>
      </w:r>
      <w:r w:rsidRPr="00FE5568">
        <w:rPr>
          <w:rFonts w:ascii="Calibri" w:eastAsia="Calibri" w:hAnsi="Calibri"/>
          <w:sz w:val="22"/>
          <w:szCs w:val="22"/>
        </w:rPr>
        <w:t xml:space="preserve"> Supervision and Mentoring Meeting Record</w:t>
      </w:r>
    </w:p>
    <w:p w:rsidR="00EE542F" w:rsidRPr="00FE5568" w:rsidRDefault="00EE542F" w:rsidP="00EE542F">
      <w:pPr>
        <w:spacing w:after="200"/>
        <w:contextualSpacing/>
        <w:jc w:val="center"/>
        <w:rPr>
          <w:rFonts w:ascii="Calibri" w:eastAsia="Calibri" w:hAnsi="Calibri"/>
          <w:sz w:val="22"/>
          <w:szCs w:val="22"/>
        </w:rPr>
      </w:pPr>
    </w:p>
    <w:tbl>
      <w:tblPr>
        <w:tblW w:w="0" w:type="auto"/>
        <w:tblBorders>
          <w:insideH w:val="single" w:sz="4" w:space="0" w:color="auto"/>
        </w:tblBorders>
        <w:tblCellMar>
          <w:top w:w="142" w:type="dxa"/>
          <w:bottom w:w="142" w:type="dxa"/>
        </w:tblCellMar>
        <w:tblLook w:val="04A0" w:firstRow="1" w:lastRow="0" w:firstColumn="1" w:lastColumn="0" w:noHBand="0" w:noVBand="1"/>
      </w:tblPr>
      <w:tblGrid>
        <w:gridCol w:w="1078"/>
        <w:gridCol w:w="1253"/>
        <w:gridCol w:w="18"/>
        <w:gridCol w:w="1726"/>
        <w:gridCol w:w="558"/>
        <w:gridCol w:w="1160"/>
        <w:gridCol w:w="408"/>
        <w:gridCol w:w="761"/>
        <w:gridCol w:w="563"/>
        <w:gridCol w:w="1717"/>
      </w:tblGrid>
      <w:tr w:rsidR="00EE542F" w:rsidRPr="00FE5568" w:rsidTr="00FC50CA">
        <w:tc>
          <w:tcPr>
            <w:tcW w:w="1101" w:type="dxa"/>
            <w:shd w:val="clear" w:color="auto" w:fill="auto"/>
          </w:tcPr>
          <w:p w:rsidR="00EE542F" w:rsidRPr="00FE5568" w:rsidRDefault="00EE542F" w:rsidP="00FC50CA">
            <w:pPr>
              <w:contextualSpacing/>
              <w:rPr>
                <w:rFonts w:ascii="Calibri" w:eastAsia="Calibri" w:hAnsi="Calibri"/>
                <w:sz w:val="18"/>
                <w:szCs w:val="22"/>
              </w:rPr>
            </w:pPr>
            <w:r w:rsidRPr="00FE5568">
              <w:rPr>
                <w:rFonts w:ascii="Calibri" w:eastAsia="Calibri" w:hAnsi="Calibri"/>
                <w:sz w:val="18"/>
                <w:szCs w:val="22"/>
              </w:rPr>
              <w:t>Student:</w:t>
            </w:r>
          </w:p>
        </w:tc>
        <w:tc>
          <w:tcPr>
            <w:tcW w:w="3687" w:type="dxa"/>
            <w:gridSpan w:val="4"/>
            <w:shd w:val="clear" w:color="auto" w:fill="auto"/>
          </w:tcPr>
          <w:p w:rsidR="00EE542F" w:rsidRPr="00FE5568" w:rsidRDefault="00EE542F" w:rsidP="00FC50CA">
            <w:pPr>
              <w:contextualSpacing/>
              <w:rPr>
                <w:rFonts w:ascii="Calibri" w:eastAsia="Calibri" w:hAnsi="Calibri"/>
                <w:sz w:val="18"/>
                <w:szCs w:val="22"/>
              </w:rPr>
            </w:pPr>
            <w:r>
              <w:rPr>
                <w:rFonts w:ascii="Calibri" w:eastAsia="Calibri" w:hAnsi="Calibri"/>
                <w:sz w:val="18"/>
                <w:szCs w:val="22"/>
              </w:rPr>
              <w:t>Alexander Bergen</w:t>
            </w:r>
          </w:p>
        </w:tc>
        <w:tc>
          <w:tcPr>
            <w:tcW w:w="1596" w:type="dxa"/>
            <w:gridSpan w:val="2"/>
            <w:shd w:val="clear" w:color="auto" w:fill="auto"/>
          </w:tcPr>
          <w:p w:rsidR="00EE542F" w:rsidRPr="00FE5568" w:rsidRDefault="00EE542F" w:rsidP="00FC50CA">
            <w:pPr>
              <w:contextualSpacing/>
              <w:rPr>
                <w:rFonts w:ascii="Calibri" w:eastAsia="Calibri" w:hAnsi="Calibri"/>
                <w:sz w:val="18"/>
                <w:szCs w:val="22"/>
              </w:rPr>
            </w:pPr>
            <w:r w:rsidRPr="00FE5568">
              <w:rPr>
                <w:rFonts w:ascii="Calibri" w:eastAsia="Calibri" w:hAnsi="Calibri"/>
                <w:sz w:val="18"/>
                <w:szCs w:val="22"/>
              </w:rPr>
              <w:t>Supervisor:</w:t>
            </w:r>
          </w:p>
        </w:tc>
        <w:tc>
          <w:tcPr>
            <w:tcW w:w="3192" w:type="dxa"/>
            <w:gridSpan w:val="3"/>
            <w:shd w:val="clear" w:color="auto" w:fill="auto"/>
          </w:tcPr>
          <w:p w:rsidR="00EE542F" w:rsidRPr="00FE5568" w:rsidRDefault="00EE542F" w:rsidP="00FC50CA">
            <w:pPr>
              <w:contextualSpacing/>
              <w:rPr>
                <w:rFonts w:ascii="Calibri" w:eastAsia="Calibri" w:hAnsi="Calibri"/>
                <w:sz w:val="18"/>
                <w:szCs w:val="22"/>
              </w:rPr>
            </w:pPr>
            <w:r>
              <w:rPr>
                <w:rFonts w:ascii="Calibri" w:eastAsia="Calibri" w:hAnsi="Calibri"/>
                <w:sz w:val="18"/>
                <w:szCs w:val="22"/>
              </w:rPr>
              <w:t>Sylwia Gorska</w:t>
            </w:r>
          </w:p>
        </w:tc>
      </w:tr>
      <w:tr w:rsidR="00EE542F" w:rsidRPr="00FE5568" w:rsidTr="00FC50CA">
        <w:tc>
          <w:tcPr>
            <w:tcW w:w="1101" w:type="dxa"/>
            <w:shd w:val="clear" w:color="auto" w:fill="auto"/>
          </w:tcPr>
          <w:p w:rsidR="00EE542F" w:rsidRPr="00FE5568" w:rsidRDefault="00EE542F" w:rsidP="00FC50CA">
            <w:pPr>
              <w:contextualSpacing/>
              <w:rPr>
                <w:rFonts w:ascii="Calibri" w:eastAsia="Calibri" w:hAnsi="Calibri"/>
                <w:sz w:val="18"/>
                <w:szCs w:val="22"/>
              </w:rPr>
            </w:pPr>
            <w:r w:rsidRPr="00FE5568">
              <w:rPr>
                <w:rFonts w:ascii="Calibri" w:eastAsia="Calibri" w:hAnsi="Calibri"/>
                <w:sz w:val="18"/>
                <w:szCs w:val="22"/>
              </w:rPr>
              <w:t>Date:</w:t>
            </w:r>
          </w:p>
        </w:tc>
        <w:tc>
          <w:tcPr>
            <w:tcW w:w="1275" w:type="dxa"/>
            <w:shd w:val="clear" w:color="auto" w:fill="auto"/>
          </w:tcPr>
          <w:p w:rsidR="00EE542F" w:rsidRPr="00FE5568" w:rsidRDefault="00EE542F" w:rsidP="00FC50CA">
            <w:pPr>
              <w:contextualSpacing/>
              <w:rPr>
                <w:rFonts w:ascii="Calibri" w:eastAsia="Calibri" w:hAnsi="Calibri"/>
                <w:sz w:val="18"/>
                <w:szCs w:val="22"/>
              </w:rPr>
            </w:pPr>
            <w:r>
              <w:rPr>
                <w:rFonts w:ascii="Calibri" w:eastAsia="Calibri" w:hAnsi="Calibri"/>
                <w:sz w:val="18"/>
                <w:szCs w:val="22"/>
              </w:rPr>
              <w:t>September 9</w:t>
            </w:r>
            <w:r w:rsidRPr="009C1194">
              <w:rPr>
                <w:rFonts w:ascii="Calibri" w:eastAsia="Calibri" w:hAnsi="Calibri"/>
                <w:sz w:val="18"/>
                <w:szCs w:val="22"/>
                <w:vertAlign w:val="superscript"/>
              </w:rPr>
              <w:t>th</w:t>
            </w:r>
            <w:r>
              <w:rPr>
                <w:rFonts w:ascii="Calibri" w:eastAsia="Calibri" w:hAnsi="Calibri"/>
                <w:sz w:val="18"/>
                <w:szCs w:val="22"/>
              </w:rPr>
              <w:t xml:space="preserve"> 2022</w:t>
            </w:r>
          </w:p>
        </w:tc>
        <w:tc>
          <w:tcPr>
            <w:tcW w:w="1800" w:type="dxa"/>
            <w:gridSpan w:val="2"/>
            <w:shd w:val="clear" w:color="auto" w:fill="auto"/>
          </w:tcPr>
          <w:p w:rsidR="00EE542F" w:rsidRPr="00FE5568" w:rsidRDefault="00EE542F" w:rsidP="00FC50CA">
            <w:pPr>
              <w:contextualSpacing/>
              <w:rPr>
                <w:rFonts w:ascii="Calibri" w:eastAsia="Calibri" w:hAnsi="Calibri"/>
                <w:sz w:val="18"/>
                <w:szCs w:val="22"/>
              </w:rPr>
            </w:pPr>
            <w:r w:rsidRPr="00FE5568">
              <w:rPr>
                <w:rFonts w:ascii="Calibri" w:eastAsia="Calibri" w:hAnsi="Calibri"/>
                <w:sz w:val="18"/>
                <w:szCs w:val="22"/>
              </w:rPr>
              <w:t>Time commenced:</w:t>
            </w:r>
          </w:p>
        </w:tc>
        <w:tc>
          <w:tcPr>
            <w:tcW w:w="1800" w:type="dxa"/>
            <w:gridSpan w:val="2"/>
            <w:shd w:val="clear" w:color="auto" w:fill="auto"/>
          </w:tcPr>
          <w:p w:rsidR="00EE542F" w:rsidRPr="00FE5568" w:rsidRDefault="00EE542F" w:rsidP="00FC50CA">
            <w:pPr>
              <w:contextualSpacing/>
              <w:rPr>
                <w:rFonts w:ascii="Calibri" w:eastAsia="Calibri" w:hAnsi="Calibri"/>
                <w:sz w:val="18"/>
                <w:szCs w:val="22"/>
              </w:rPr>
            </w:pPr>
            <w:r>
              <w:rPr>
                <w:rFonts w:ascii="Calibri" w:eastAsia="Calibri" w:hAnsi="Calibri"/>
                <w:sz w:val="18"/>
                <w:szCs w:val="22"/>
              </w:rPr>
              <w:t>9:00am</w:t>
            </w:r>
          </w:p>
        </w:tc>
        <w:tc>
          <w:tcPr>
            <w:tcW w:w="1800" w:type="dxa"/>
            <w:gridSpan w:val="3"/>
            <w:shd w:val="clear" w:color="auto" w:fill="auto"/>
          </w:tcPr>
          <w:p w:rsidR="00EE542F" w:rsidRPr="00FE5568" w:rsidRDefault="00EE542F" w:rsidP="00FC50CA">
            <w:pPr>
              <w:contextualSpacing/>
              <w:rPr>
                <w:rFonts w:ascii="Calibri" w:eastAsia="Calibri" w:hAnsi="Calibri"/>
                <w:sz w:val="18"/>
                <w:szCs w:val="22"/>
              </w:rPr>
            </w:pPr>
            <w:r w:rsidRPr="00FE5568">
              <w:rPr>
                <w:rFonts w:ascii="Calibri" w:eastAsia="Calibri" w:hAnsi="Calibri"/>
                <w:sz w:val="18"/>
                <w:szCs w:val="22"/>
              </w:rPr>
              <w:t>Time concluded:</w:t>
            </w:r>
          </w:p>
        </w:tc>
        <w:tc>
          <w:tcPr>
            <w:tcW w:w="1800" w:type="dxa"/>
            <w:shd w:val="clear" w:color="auto" w:fill="auto"/>
          </w:tcPr>
          <w:p w:rsidR="00EE542F" w:rsidRPr="00FE5568" w:rsidRDefault="00EE542F" w:rsidP="00FC50CA">
            <w:pPr>
              <w:contextualSpacing/>
              <w:rPr>
                <w:rFonts w:ascii="Calibri" w:eastAsia="Calibri" w:hAnsi="Calibri"/>
                <w:sz w:val="18"/>
                <w:szCs w:val="22"/>
              </w:rPr>
            </w:pPr>
            <w:r>
              <w:rPr>
                <w:rFonts w:ascii="Calibri" w:eastAsia="Calibri" w:hAnsi="Calibri"/>
                <w:sz w:val="18"/>
                <w:szCs w:val="22"/>
              </w:rPr>
              <w:t>10:00am</w:t>
            </w:r>
          </w:p>
        </w:tc>
      </w:tr>
      <w:tr w:rsidR="00EE542F" w:rsidRPr="00FE5568" w:rsidTr="00FC50CA">
        <w:tc>
          <w:tcPr>
            <w:tcW w:w="2394" w:type="dxa"/>
            <w:gridSpan w:val="3"/>
            <w:shd w:val="clear" w:color="auto" w:fill="auto"/>
          </w:tcPr>
          <w:p w:rsidR="00EE542F" w:rsidRPr="00FE5568" w:rsidRDefault="00EE542F" w:rsidP="00FC50CA">
            <w:pPr>
              <w:contextualSpacing/>
              <w:rPr>
                <w:rFonts w:ascii="Calibri" w:eastAsia="Calibri" w:hAnsi="Calibri"/>
                <w:sz w:val="18"/>
                <w:szCs w:val="22"/>
              </w:rPr>
            </w:pPr>
            <w:r w:rsidRPr="00FE5568">
              <w:rPr>
                <w:rFonts w:ascii="Calibri" w:eastAsia="Calibri" w:hAnsi="Calibri"/>
                <w:sz w:val="18"/>
                <w:szCs w:val="22"/>
              </w:rPr>
              <w:t>Meeting time this session:</w:t>
            </w:r>
          </w:p>
        </w:tc>
        <w:tc>
          <w:tcPr>
            <w:tcW w:w="2394" w:type="dxa"/>
            <w:gridSpan w:val="2"/>
            <w:shd w:val="clear" w:color="auto" w:fill="auto"/>
          </w:tcPr>
          <w:p w:rsidR="00EE542F" w:rsidRPr="00FE5568" w:rsidRDefault="00EE542F" w:rsidP="00FC50CA">
            <w:pPr>
              <w:contextualSpacing/>
              <w:rPr>
                <w:rFonts w:ascii="Calibri" w:eastAsia="Calibri" w:hAnsi="Calibri"/>
                <w:sz w:val="18"/>
                <w:szCs w:val="22"/>
              </w:rPr>
            </w:pPr>
            <w:r>
              <w:rPr>
                <w:rFonts w:ascii="Calibri" w:eastAsia="Calibri" w:hAnsi="Calibri"/>
                <w:sz w:val="18"/>
                <w:szCs w:val="22"/>
              </w:rPr>
              <w:t>60 min</w:t>
            </w:r>
          </w:p>
        </w:tc>
        <w:tc>
          <w:tcPr>
            <w:tcW w:w="2394" w:type="dxa"/>
            <w:gridSpan w:val="3"/>
            <w:shd w:val="clear" w:color="auto" w:fill="auto"/>
          </w:tcPr>
          <w:p w:rsidR="00EE542F" w:rsidRPr="00FE5568" w:rsidRDefault="00EE542F" w:rsidP="00FC50CA">
            <w:pPr>
              <w:contextualSpacing/>
              <w:rPr>
                <w:rFonts w:ascii="Calibri" w:eastAsia="Calibri" w:hAnsi="Calibri"/>
                <w:sz w:val="18"/>
                <w:szCs w:val="22"/>
              </w:rPr>
            </w:pPr>
            <w:r w:rsidRPr="00FE5568">
              <w:rPr>
                <w:rFonts w:ascii="Calibri" w:eastAsia="Calibri" w:hAnsi="Calibri"/>
                <w:sz w:val="18"/>
                <w:szCs w:val="22"/>
              </w:rPr>
              <w:t>Meeting time to date:</w:t>
            </w:r>
            <w:r>
              <w:rPr>
                <w:rFonts w:ascii="Calibri" w:eastAsia="Calibri" w:hAnsi="Calibri"/>
                <w:sz w:val="18"/>
                <w:szCs w:val="22"/>
              </w:rPr>
              <w:t xml:space="preserve">   </w:t>
            </w:r>
          </w:p>
        </w:tc>
        <w:tc>
          <w:tcPr>
            <w:tcW w:w="2394" w:type="dxa"/>
            <w:gridSpan w:val="2"/>
            <w:shd w:val="clear" w:color="auto" w:fill="auto"/>
          </w:tcPr>
          <w:p w:rsidR="00EE542F" w:rsidRPr="00FE5568" w:rsidRDefault="00EE542F" w:rsidP="00FC50CA">
            <w:pPr>
              <w:contextualSpacing/>
              <w:rPr>
                <w:rFonts w:ascii="Calibri" w:eastAsia="Calibri" w:hAnsi="Calibri"/>
                <w:sz w:val="18"/>
                <w:szCs w:val="22"/>
              </w:rPr>
            </w:pPr>
            <w:r>
              <w:rPr>
                <w:rFonts w:ascii="Calibri" w:eastAsia="Calibri" w:hAnsi="Calibri"/>
                <w:sz w:val="18"/>
                <w:szCs w:val="22"/>
              </w:rPr>
              <w:t>110min</w:t>
            </w:r>
          </w:p>
        </w:tc>
      </w:tr>
    </w:tbl>
    <w:p w:rsidR="00EE542F" w:rsidRPr="00FE5568" w:rsidRDefault="00EE542F" w:rsidP="00EE542F">
      <w:pPr>
        <w:spacing w:after="200"/>
        <w:contextualSpacing/>
        <w:rPr>
          <w:rFonts w:ascii="Calibri" w:eastAsia="Calibri" w:hAnsi="Calibri"/>
          <w:sz w:val="22"/>
          <w:szCs w:val="22"/>
        </w:rPr>
      </w:pPr>
    </w:p>
    <w:tbl>
      <w:tblPr>
        <w:tblW w:w="0" w:type="auto"/>
        <w:tblBorders>
          <w:top w:val="single" w:sz="8" w:space="0" w:color="auto"/>
          <w:bottom w:val="single" w:sz="12"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9242"/>
      </w:tblGrid>
      <w:tr w:rsidR="00EE542F" w:rsidRPr="00FE5568" w:rsidTr="00FC50CA">
        <w:tc>
          <w:tcPr>
            <w:tcW w:w="9576" w:type="dxa"/>
            <w:shd w:val="clear" w:color="auto" w:fill="D9D9D9"/>
          </w:tcPr>
          <w:p w:rsidR="00EE542F" w:rsidRPr="00FE5568" w:rsidRDefault="00EE542F" w:rsidP="00FC50CA">
            <w:pPr>
              <w:contextualSpacing/>
              <w:rPr>
                <w:rFonts w:ascii="Calibri" w:eastAsia="Calibri" w:hAnsi="Calibri"/>
                <w:b/>
                <w:sz w:val="22"/>
                <w:szCs w:val="22"/>
              </w:rPr>
            </w:pPr>
            <w:r w:rsidRPr="00FE5568">
              <w:rPr>
                <w:rFonts w:ascii="Calibri" w:eastAsia="Calibri" w:hAnsi="Calibri"/>
                <w:b/>
                <w:sz w:val="22"/>
                <w:szCs w:val="22"/>
              </w:rPr>
              <w:t>Su</w:t>
            </w:r>
            <w:r w:rsidRPr="00FE5568">
              <w:rPr>
                <w:rFonts w:ascii="Calibri" w:eastAsia="Calibri" w:hAnsi="Calibri"/>
                <w:b/>
                <w:sz w:val="22"/>
                <w:szCs w:val="22"/>
                <w:shd w:val="clear" w:color="auto" w:fill="D9D9D9"/>
              </w:rPr>
              <w:t>mmary of supervision and mentoring discussion</w:t>
            </w:r>
          </w:p>
        </w:tc>
      </w:tr>
      <w:tr w:rsidR="00EE542F" w:rsidRPr="00FE5568" w:rsidTr="00FC50CA">
        <w:tc>
          <w:tcPr>
            <w:tcW w:w="9576" w:type="dxa"/>
            <w:shd w:val="clear" w:color="auto" w:fill="auto"/>
          </w:tcPr>
          <w:p w:rsidR="00EE542F" w:rsidRDefault="00EE542F" w:rsidP="00FC50CA">
            <w:pPr>
              <w:contextualSpacing/>
              <w:rPr>
                <w:rFonts w:ascii="Calibri" w:eastAsia="Calibri" w:hAnsi="Calibri"/>
                <w:sz w:val="22"/>
                <w:szCs w:val="22"/>
              </w:rPr>
            </w:pPr>
            <w:r>
              <w:rPr>
                <w:rFonts w:ascii="Calibri" w:eastAsia="Calibri" w:hAnsi="Calibri"/>
                <w:sz w:val="22"/>
                <w:szCs w:val="22"/>
              </w:rPr>
              <w:t xml:space="preserve">-Discussed ongoing personal matters and how things have unfolded over the last few weeks. Sylwia suggested to see how the next couple of weeks go and if need be, Alex will have Sylwia’s support to get an extension on the dissertation. </w:t>
            </w:r>
          </w:p>
          <w:p w:rsidR="00EE542F" w:rsidRPr="00FE5568" w:rsidRDefault="00EE542F" w:rsidP="00FC50CA">
            <w:pPr>
              <w:contextualSpacing/>
              <w:rPr>
                <w:rFonts w:ascii="Calibri" w:eastAsia="Calibri" w:hAnsi="Calibri"/>
                <w:sz w:val="22"/>
                <w:szCs w:val="22"/>
              </w:rPr>
            </w:pPr>
          </w:p>
          <w:p w:rsidR="00EE542F" w:rsidRDefault="00EE542F" w:rsidP="00FC50CA">
            <w:pPr>
              <w:contextualSpacing/>
              <w:rPr>
                <w:rFonts w:ascii="Calibri" w:eastAsia="Calibri" w:hAnsi="Calibri"/>
                <w:sz w:val="22"/>
                <w:szCs w:val="22"/>
              </w:rPr>
            </w:pPr>
            <w:r>
              <w:rPr>
                <w:rFonts w:ascii="Calibri" w:eastAsia="Calibri" w:hAnsi="Calibri"/>
                <w:sz w:val="22"/>
                <w:szCs w:val="22"/>
              </w:rPr>
              <w:t>-Follow-up discussion to be had with Alex’s PAT leader (Alex and Sylwia agreed to this)</w:t>
            </w:r>
          </w:p>
          <w:p w:rsidR="00EE542F" w:rsidRPr="00FE5568" w:rsidRDefault="00EE542F" w:rsidP="00FC50CA">
            <w:pPr>
              <w:contextualSpacing/>
              <w:rPr>
                <w:rFonts w:ascii="Calibri" w:eastAsia="Calibri" w:hAnsi="Calibri"/>
                <w:sz w:val="22"/>
                <w:szCs w:val="22"/>
              </w:rPr>
            </w:pPr>
          </w:p>
          <w:p w:rsidR="00EE542F" w:rsidRDefault="00EE542F" w:rsidP="00FC50CA">
            <w:pPr>
              <w:contextualSpacing/>
              <w:rPr>
                <w:rFonts w:ascii="Calibri" w:eastAsia="Calibri" w:hAnsi="Calibri"/>
                <w:sz w:val="22"/>
                <w:szCs w:val="22"/>
              </w:rPr>
            </w:pPr>
            <w:r>
              <w:rPr>
                <w:rFonts w:ascii="Calibri" w:eastAsia="Calibri" w:hAnsi="Calibri"/>
                <w:sz w:val="22"/>
                <w:szCs w:val="22"/>
              </w:rPr>
              <w:t>-Alex to complete an additional set of searches using other related Neurodegenerative conditions and complete a critical analysis on this search as part of the Literature Review.</w:t>
            </w:r>
          </w:p>
          <w:p w:rsidR="00EE542F" w:rsidRDefault="00EE542F" w:rsidP="00FC50CA">
            <w:pPr>
              <w:contextualSpacing/>
              <w:rPr>
                <w:rFonts w:ascii="Calibri" w:eastAsia="Calibri" w:hAnsi="Calibri"/>
                <w:sz w:val="22"/>
                <w:szCs w:val="22"/>
              </w:rPr>
            </w:pPr>
          </w:p>
          <w:p w:rsidR="00EE542F" w:rsidRPr="00FE5568" w:rsidRDefault="00EE542F" w:rsidP="00FC50CA">
            <w:pPr>
              <w:contextualSpacing/>
              <w:rPr>
                <w:rFonts w:ascii="Calibri" w:eastAsia="Calibri" w:hAnsi="Calibri"/>
                <w:sz w:val="22"/>
                <w:szCs w:val="22"/>
              </w:rPr>
            </w:pPr>
            <w:r>
              <w:rPr>
                <w:rFonts w:ascii="Calibri" w:eastAsia="Calibri" w:hAnsi="Calibri"/>
                <w:sz w:val="22"/>
                <w:szCs w:val="22"/>
              </w:rPr>
              <w:t xml:space="preserve">-Alex voiced wanting to include multiple aspects that are seen within Huntington’s disease as well as the evidence of using weighted items to assist with them (anxiety, sleep disturbance, aggression/agitation). Sylwia advised to choose only one to focus on but still worth mentioning the others. </w:t>
            </w:r>
          </w:p>
          <w:p w:rsidR="00EE542F" w:rsidRDefault="00EE542F" w:rsidP="00FC50CA">
            <w:pPr>
              <w:contextualSpacing/>
              <w:rPr>
                <w:rFonts w:ascii="Calibri" w:eastAsia="Calibri" w:hAnsi="Calibri"/>
                <w:sz w:val="22"/>
                <w:szCs w:val="22"/>
              </w:rPr>
            </w:pPr>
          </w:p>
          <w:p w:rsidR="00EE542F" w:rsidRPr="00FE5568" w:rsidRDefault="00EE542F" w:rsidP="00FC50CA">
            <w:pPr>
              <w:contextualSpacing/>
              <w:rPr>
                <w:rFonts w:ascii="Calibri" w:eastAsia="Calibri" w:hAnsi="Calibri"/>
                <w:sz w:val="22"/>
                <w:szCs w:val="22"/>
              </w:rPr>
            </w:pPr>
            <w:r>
              <w:rPr>
                <w:rFonts w:ascii="Calibri" w:eastAsia="Calibri" w:hAnsi="Calibri"/>
                <w:sz w:val="22"/>
                <w:szCs w:val="22"/>
              </w:rPr>
              <w:t xml:space="preserve">-Alex only to include a brief paragraph regarding the specific Brain functions and roles associated with Huntington’s disease and Sensory integration. </w:t>
            </w:r>
          </w:p>
          <w:p w:rsidR="00EE542F" w:rsidRPr="00FE5568" w:rsidRDefault="00EE542F" w:rsidP="00FC50CA">
            <w:pPr>
              <w:contextualSpacing/>
              <w:rPr>
                <w:rFonts w:ascii="Calibri" w:eastAsia="Calibri" w:hAnsi="Calibri"/>
                <w:sz w:val="22"/>
                <w:szCs w:val="22"/>
              </w:rPr>
            </w:pPr>
          </w:p>
          <w:p w:rsidR="00EE542F" w:rsidRPr="00FE5568" w:rsidRDefault="00EE542F" w:rsidP="00FC50CA">
            <w:pPr>
              <w:contextualSpacing/>
              <w:rPr>
                <w:rFonts w:ascii="Calibri" w:eastAsia="Calibri" w:hAnsi="Calibri"/>
                <w:sz w:val="22"/>
                <w:szCs w:val="22"/>
              </w:rPr>
            </w:pPr>
            <w:r>
              <w:rPr>
                <w:rFonts w:ascii="Calibri" w:eastAsia="Calibri" w:hAnsi="Calibri"/>
                <w:sz w:val="22"/>
                <w:szCs w:val="22"/>
              </w:rPr>
              <w:t>-Alex will have to provide his clinical reasoning and evidence as to why he is pulling from other related neurological conditions, and will have to be careful and specific to the reasoning if including Autism spectrum disorder.</w:t>
            </w:r>
          </w:p>
        </w:tc>
      </w:tr>
    </w:tbl>
    <w:p w:rsidR="00EE542F" w:rsidRPr="00FE5568" w:rsidRDefault="00EE542F" w:rsidP="00EE542F">
      <w:pPr>
        <w:spacing w:after="200"/>
        <w:contextualSpacing/>
        <w:rPr>
          <w:rFonts w:ascii="Calibri" w:eastAsia="Calibri" w:hAnsi="Calibri"/>
          <w:sz w:val="22"/>
          <w:szCs w:val="22"/>
        </w:rPr>
      </w:pPr>
    </w:p>
    <w:tbl>
      <w:tblPr>
        <w:tblW w:w="0" w:type="auto"/>
        <w:tblBorders>
          <w:top w:val="single" w:sz="8" w:space="0" w:color="A6A6A6"/>
          <w:left w:val="single" w:sz="8" w:space="0" w:color="A6A6A6"/>
          <w:bottom w:val="single" w:sz="8" w:space="0" w:color="A6A6A6"/>
          <w:right w:val="single" w:sz="8" w:space="0" w:color="A6A6A6"/>
          <w:insideH w:val="single" w:sz="8" w:space="0" w:color="A6A6A6"/>
          <w:insideV w:val="single" w:sz="8" w:space="0" w:color="A6A6A6"/>
        </w:tblBorders>
        <w:tblCellMar>
          <w:top w:w="113" w:type="dxa"/>
          <w:bottom w:w="113" w:type="dxa"/>
        </w:tblCellMar>
        <w:tblLook w:val="04A0" w:firstRow="1" w:lastRow="0" w:firstColumn="1" w:lastColumn="0" w:noHBand="0" w:noVBand="1"/>
      </w:tblPr>
      <w:tblGrid>
        <w:gridCol w:w="5053"/>
        <w:gridCol w:w="1661"/>
        <w:gridCol w:w="1572"/>
      </w:tblGrid>
      <w:tr w:rsidR="00EE542F" w:rsidRPr="00FE5568" w:rsidTr="00FC50CA">
        <w:tc>
          <w:tcPr>
            <w:tcW w:w="8286" w:type="dxa"/>
            <w:gridSpan w:val="3"/>
            <w:shd w:val="clear" w:color="auto" w:fill="D9D9D9"/>
          </w:tcPr>
          <w:p w:rsidR="00EE542F" w:rsidRPr="00FE5568" w:rsidRDefault="00EE542F" w:rsidP="00FC50CA">
            <w:pPr>
              <w:contextualSpacing/>
              <w:rPr>
                <w:rFonts w:ascii="Calibri" w:eastAsia="Calibri" w:hAnsi="Calibri"/>
                <w:b/>
                <w:sz w:val="22"/>
                <w:szCs w:val="22"/>
              </w:rPr>
            </w:pPr>
            <w:r w:rsidRPr="00FE5568">
              <w:rPr>
                <w:rFonts w:ascii="Calibri" w:eastAsia="Calibri" w:hAnsi="Calibri"/>
                <w:b/>
                <w:sz w:val="22"/>
                <w:szCs w:val="22"/>
              </w:rPr>
              <w:lastRenderedPageBreak/>
              <w:t>Agreed action plan</w:t>
            </w:r>
          </w:p>
        </w:tc>
      </w:tr>
      <w:tr w:rsidR="00EE542F" w:rsidRPr="00FE5568" w:rsidTr="00FC50CA">
        <w:tc>
          <w:tcPr>
            <w:tcW w:w="5053" w:type="dxa"/>
            <w:shd w:val="clear" w:color="auto" w:fill="auto"/>
          </w:tcPr>
          <w:p w:rsidR="00EE542F" w:rsidRPr="00FE5568" w:rsidRDefault="00EE542F" w:rsidP="00FC50CA">
            <w:pPr>
              <w:contextualSpacing/>
              <w:rPr>
                <w:rFonts w:ascii="Calibri" w:eastAsia="Calibri" w:hAnsi="Calibri"/>
                <w:b/>
                <w:sz w:val="22"/>
                <w:szCs w:val="22"/>
              </w:rPr>
            </w:pPr>
            <w:r w:rsidRPr="00FE5568">
              <w:rPr>
                <w:rFonts w:ascii="Calibri" w:eastAsia="Calibri" w:hAnsi="Calibri"/>
                <w:b/>
                <w:sz w:val="22"/>
                <w:szCs w:val="22"/>
              </w:rPr>
              <w:t>Action</w:t>
            </w:r>
          </w:p>
        </w:tc>
        <w:tc>
          <w:tcPr>
            <w:tcW w:w="1661" w:type="dxa"/>
            <w:shd w:val="clear" w:color="auto" w:fill="auto"/>
          </w:tcPr>
          <w:p w:rsidR="00EE542F" w:rsidRPr="00FE5568" w:rsidRDefault="00EE542F" w:rsidP="00FC50CA">
            <w:pPr>
              <w:contextualSpacing/>
              <w:jc w:val="center"/>
              <w:rPr>
                <w:rFonts w:ascii="Calibri" w:eastAsia="Calibri" w:hAnsi="Calibri"/>
                <w:b/>
                <w:sz w:val="22"/>
                <w:szCs w:val="22"/>
              </w:rPr>
            </w:pPr>
            <w:r w:rsidRPr="00FE5568">
              <w:rPr>
                <w:rFonts w:ascii="Calibri" w:eastAsia="Calibri" w:hAnsi="Calibri"/>
                <w:b/>
                <w:sz w:val="22"/>
                <w:szCs w:val="22"/>
              </w:rPr>
              <w:t>Est</w:t>
            </w:r>
            <w:r>
              <w:rPr>
                <w:rFonts w:ascii="Calibri" w:eastAsia="Calibri" w:hAnsi="Calibri"/>
                <w:b/>
                <w:sz w:val="22"/>
                <w:szCs w:val="22"/>
              </w:rPr>
              <w:t>’</w:t>
            </w:r>
            <w:r w:rsidRPr="00FE5568">
              <w:rPr>
                <w:rFonts w:ascii="Calibri" w:eastAsia="Calibri" w:hAnsi="Calibri"/>
                <w:b/>
                <w:sz w:val="22"/>
                <w:szCs w:val="22"/>
              </w:rPr>
              <w:t>d completion</w:t>
            </w:r>
          </w:p>
        </w:tc>
        <w:tc>
          <w:tcPr>
            <w:tcW w:w="1572" w:type="dxa"/>
            <w:shd w:val="clear" w:color="auto" w:fill="auto"/>
          </w:tcPr>
          <w:p w:rsidR="00EE542F" w:rsidRPr="00FE5568" w:rsidRDefault="00EE542F" w:rsidP="00FC50CA">
            <w:pPr>
              <w:contextualSpacing/>
              <w:jc w:val="center"/>
              <w:rPr>
                <w:rFonts w:ascii="Calibri" w:eastAsia="Calibri" w:hAnsi="Calibri"/>
                <w:b/>
                <w:sz w:val="22"/>
                <w:szCs w:val="22"/>
              </w:rPr>
            </w:pPr>
            <w:r w:rsidRPr="00FE5568">
              <w:rPr>
                <w:rFonts w:ascii="Calibri" w:eastAsia="Calibri" w:hAnsi="Calibri"/>
                <w:b/>
                <w:sz w:val="22"/>
                <w:szCs w:val="22"/>
              </w:rPr>
              <w:t>By whom</w:t>
            </w:r>
          </w:p>
        </w:tc>
      </w:tr>
      <w:tr w:rsidR="00EE542F" w:rsidRPr="00FE5568" w:rsidTr="00FC50CA">
        <w:tc>
          <w:tcPr>
            <w:tcW w:w="5053" w:type="dxa"/>
            <w:shd w:val="clear" w:color="auto" w:fill="auto"/>
          </w:tcPr>
          <w:p w:rsidR="00EE542F" w:rsidRDefault="00EE542F" w:rsidP="00FC50CA">
            <w:pPr>
              <w:contextualSpacing/>
              <w:rPr>
                <w:rFonts w:ascii="Calibri" w:eastAsia="Calibri" w:hAnsi="Calibri"/>
                <w:sz w:val="22"/>
                <w:szCs w:val="22"/>
              </w:rPr>
            </w:pPr>
            <w:r>
              <w:rPr>
                <w:rFonts w:ascii="Calibri" w:eastAsia="Calibri" w:hAnsi="Calibri"/>
                <w:sz w:val="22"/>
                <w:szCs w:val="22"/>
              </w:rPr>
              <w:t>-Sylwia to message Alex’s PAT leader and make them aware of his circumstances</w:t>
            </w:r>
          </w:p>
          <w:p w:rsidR="00EE542F" w:rsidRPr="00FE5568" w:rsidRDefault="00EE542F" w:rsidP="00FC50CA">
            <w:pPr>
              <w:contextualSpacing/>
              <w:rPr>
                <w:rFonts w:ascii="Calibri" w:eastAsia="Calibri" w:hAnsi="Calibri"/>
                <w:sz w:val="22"/>
                <w:szCs w:val="22"/>
              </w:rPr>
            </w:pPr>
          </w:p>
          <w:p w:rsidR="00EE542F" w:rsidRPr="00FE5568" w:rsidRDefault="00EE542F" w:rsidP="00FC50CA">
            <w:pPr>
              <w:contextualSpacing/>
              <w:rPr>
                <w:rFonts w:ascii="Calibri" w:eastAsia="Calibri" w:hAnsi="Calibri"/>
                <w:sz w:val="22"/>
                <w:szCs w:val="22"/>
              </w:rPr>
            </w:pPr>
          </w:p>
          <w:p w:rsidR="00EE542F" w:rsidRPr="00FE5568" w:rsidRDefault="00EE542F" w:rsidP="00FC50CA">
            <w:pPr>
              <w:contextualSpacing/>
              <w:rPr>
                <w:rFonts w:ascii="Calibri" w:eastAsia="Calibri" w:hAnsi="Calibri"/>
                <w:sz w:val="22"/>
                <w:szCs w:val="22"/>
              </w:rPr>
            </w:pPr>
            <w:r>
              <w:rPr>
                <w:rFonts w:ascii="Calibri" w:eastAsia="Calibri" w:hAnsi="Calibri"/>
                <w:sz w:val="22"/>
                <w:szCs w:val="22"/>
              </w:rPr>
              <w:t>-Alex to complete a rough outline of his dissertation</w:t>
            </w:r>
          </w:p>
          <w:p w:rsidR="00EE542F" w:rsidRPr="00FE5568" w:rsidRDefault="00EE542F" w:rsidP="00FC50CA">
            <w:pPr>
              <w:contextualSpacing/>
              <w:rPr>
                <w:rFonts w:ascii="Calibri" w:eastAsia="Calibri" w:hAnsi="Calibri"/>
                <w:sz w:val="22"/>
                <w:szCs w:val="22"/>
              </w:rPr>
            </w:pPr>
          </w:p>
          <w:p w:rsidR="00EE542F" w:rsidRPr="00FE5568" w:rsidRDefault="00EE542F" w:rsidP="00FC50CA">
            <w:pPr>
              <w:contextualSpacing/>
              <w:rPr>
                <w:rFonts w:ascii="Calibri" w:eastAsia="Calibri" w:hAnsi="Calibri"/>
                <w:sz w:val="22"/>
                <w:szCs w:val="22"/>
              </w:rPr>
            </w:pPr>
          </w:p>
          <w:p w:rsidR="00EE542F" w:rsidRPr="00FE5568" w:rsidRDefault="00EE542F" w:rsidP="00FC50CA">
            <w:pPr>
              <w:contextualSpacing/>
              <w:rPr>
                <w:rFonts w:ascii="Calibri" w:eastAsia="Calibri" w:hAnsi="Calibri"/>
                <w:sz w:val="22"/>
                <w:szCs w:val="22"/>
              </w:rPr>
            </w:pPr>
          </w:p>
          <w:p w:rsidR="00EE542F" w:rsidRPr="00FE5568" w:rsidRDefault="00EE542F" w:rsidP="00FC50CA">
            <w:pPr>
              <w:contextualSpacing/>
              <w:rPr>
                <w:rFonts w:ascii="Calibri" w:eastAsia="Calibri" w:hAnsi="Calibri"/>
                <w:sz w:val="22"/>
                <w:szCs w:val="22"/>
              </w:rPr>
            </w:pPr>
          </w:p>
          <w:p w:rsidR="00EE542F" w:rsidRPr="00FE5568" w:rsidRDefault="00EE542F" w:rsidP="00FC50CA">
            <w:pPr>
              <w:contextualSpacing/>
              <w:rPr>
                <w:rFonts w:ascii="Calibri" w:eastAsia="Calibri" w:hAnsi="Calibri"/>
                <w:sz w:val="22"/>
                <w:szCs w:val="22"/>
              </w:rPr>
            </w:pPr>
          </w:p>
          <w:p w:rsidR="00EE542F" w:rsidRPr="00FE5568" w:rsidRDefault="00EE542F" w:rsidP="00FC50CA">
            <w:pPr>
              <w:contextualSpacing/>
              <w:rPr>
                <w:rFonts w:ascii="Calibri" w:eastAsia="Calibri" w:hAnsi="Calibri"/>
                <w:sz w:val="22"/>
                <w:szCs w:val="22"/>
              </w:rPr>
            </w:pPr>
          </w:p>
          <w:p w:rsidR="00EE542F" w:rsidRPr="00FE5568" w:rsidRDefault="00EE542F" w:rsidP="00FC50CA">
            <w:pPr>
              <w:contextualSpacing/>
              <w:rPr>
                <w:rFonts w:ascii="Calibri" w:eastAsia="Calibri" w:hAnsi="Calibri"/>
                <w:sz w:val="22"/>
                <w:szCs w:val="22"/>
              </w:rPr>
            </w:pPr>
          </w:p>
          <w:p w:rsidR="00EE542F" w:rsidRPr="00FE5568" w:rsidRDefault="00EE542F" w:rsidP="00FC50CA">
            <w:pPr>
              <w:contextualSpacing/>
              <w:rPr>
                <w:rFonts w:ascii="Calibri" w:eastAsia="Calibri" w:hAnsi="Calibri"/>
                <w:sz w:val="22"/>
                <w:szCs w:val="22"/>
              </w:rPr>
            </w:pPr>
          </w:p>
          <w:p w:rsidR="00EE542F" w:rsidRPr="00FE5568" w:rsidRDefault="00EE542F" w:rsidP="00FC50CA">
            <w:pPr>
              <w:contextualSpacing/>
              <w:rPr>
                <w:rFonts w:ascii="Calibri" w:eastAsia="Calibri" w:hAnsi="Calibri"/>
                <w:sz w:val="22"/>
                <w:szCs w:val="22"/>
              </w:rPr>
            </w:pPr>
          </w:p>
          <w:p w:rsidR="00EE542F" w:rsidRPr="00FE5568" w:rsidRDefault="00EE542F" w:rsidP="00FC50CA">
            <w:pPr>
              <w:contextualSpacing/>
              <w:rPr>
                <w:rFonts w:ascii="Calibri" w:eastAsia="Calibri" w:hAnsi="Calibri"/>
                <w:sz w:val="22"/>
                <w:szCs w:val="22"/>
              </w:rPr>
            </w:pPr>
          </w:p>
        </w:tc>
        <w:tc>
          <w:tcPr>
            <w:tcW w:w="1661" w:type="dxa"/>
            <w:shd w:val="clear" w:color="auto" w:fill="auto"/>
          </w:tcPr>
          <w:p w:rsidR="00EE542F" w:rsidRDefault="00EE542F" w:rsidP="00FC50CA">
            <w:pPr>
              <w:contextualSpacing/>
              <w:rPr>
                <w:rFonts w:ascii="Calibri" w:eastAsia="Calibri" w:hAnsi="Calibri"/>
                <w:sz w:val="22"/>
                <w:szCs w:val="22"/>
                <w:vertAlign w:val="superscript"/>
              </w:rPr>
            </w:pPr>
            <w:r>
              <w:rPr>
                <w:rFonts w:ascii="Calibri" w:eastAsia="Calibri" w:hAnsi="Calibri"/>
                <w:sz w:val="22"/>
                <w:szCs w:val="22"/>
              </w:rPr>
              <w:t>Monday September 12</w:t>
            </w:r>
            <w:r w:rsidRPr="00491D41">
              <w:rPr>
                <w:rFonts w:ascii="Calibri" w:eastAsia="Calibri" w:hAnsi="Calibri"/>
                <w:sz w:val="22"/>
                <w:szCs w:val="22"/>
                <w:vertAlign w:val="superscript"/>
              </w:rPr>
              <w:t>th</w:t>
            </w:r>
          </w:p>
          <w:p w:rsidR="00EE542F" w:rsidRDefault="00EE542F" w:rsidP="00FC50CA">
            <w:pPr>
              <w:contextualSpacing/>
              <w:rPr>
                <w:rFonts w:ascii="Calibri" w:eastAsia="Calibri" w:hAnsi="Calibri"/>
                <w:sz w:val="22"/>
                <w:szCs w:val="22"/>
                <w:vertAlign w:val="superscript"/>
              </w:rPr>
            </w:pPr>
          </w:p>
          <w:p w:rsidR="00EE542F" w:rsidRDefault="00EE542F" w:rsidP="00FC50CA">
            <w:pPr>
              <w:contextualSpacing/>
              <w:rPr>
                <w:rFonts w:ascii="Calibri" w:eastAsia="Calibri" w:hAnsi="Calibri"/>
                <w:sz w:val="22"/>
                <w:szCs w:val="22"/>
              </w:rPr>
            </w:pPr>
          </w:p>
          <w:p w:rsidR="00EE542F" w:rsidRPr="00FE5568" w:rsidRDefault="00EE542F" w:rsidP="00FC50CA">
            <w:pPr>
              <w:contextualSpacing/>
              <w:rPr>
                <w:rFonts w:ascii="Calibri" w:eastAsia="Calibri" w:hAnsi="Calibri"/>
                <w:sz w:val="22"/>
                <w:szCs w:val="22"/>
              </w:rPr>
            </w:pPr>
            <w:r>
              <w:rPr>
                <w:rFonts w:ascii="Calibri" w:eastAsia="Calibri" w:hAnsi="Calibri"/>
                <w:sz w:val="22"/>
                <w:szCs w:val="22"/>
              </w:rPr>
              <w:t>Thursday September 15</w:t>
            </w:r>
            <w:r w:rsidRPr="00491D41">
              <w:rPr>
                <w:rFonts w:ascii="Calibri" w:eastAsia="Calibri" w:hAnsi="Calibri"/>
                <w:sz w:val="22"/>
                <w:szCs w:val="22"/>
                <w:vertAlign w:val="superscript"/>
              </w:rPr>
              <w:t>th</w:t>
            </w:r>
            <w:r>
              <w:rPr>
                <w:rFonts w:ascii="Calibri" w:eastAsia="Calibri" w:hAnsi="Calibri"/>
                <w:sz w:val="22"/>
                <w:szCs w:val="22"/>
              </w:rPr>
              <w:t xml:space="preserve"> </w:t>
            </w:r>
          </w:p>
        </w:tc>
        <w:tc>
          <w:tcPr>
            <w:tcW w:w="1572" w:type="dxa"/>
            <w:shd w:val="clear" w:color="auto" w:fill="auto"/>
          </w:tcPr>
          <w:p w:rsidR="00EE542F" w:rsidRDefault="00EE542F" w:rsidP="00FC50CA">
            <w:pPr>
              <w:contextualSpacing/>
              <w:rPr>
                <w:rFonts w:ascii="Calibri" w:eastAsia="Calibri" w:hAnsi="Calibri"/>
                <w:sz w:val="22"/>
                <w:szCs w:val="22"/>
              </w:rPr>
            </w:pPr>
            <w:r>
              <w:rPr>
                <w:rFonts w:ascii="Calibri" w:eastAsia="Calibri" w:hAnsi="Calibri"/>
                <w:sz w:val="22"/>
                <w:szCs w:val="22"/>
              </w:rPr>
              <w:t>Sylwia</w:t>
            </w:r>
          </w:p>
          <w:p w:rsidR="00EE542F" w:rsidRDefault="00EE542F" w:rsidP="00FC50CA">
            <w:pPr>
              <w:contextualSpacing/>
              <w:rPr>
                <w:rFonts w:ascii="Calibri" w:eastAsia="Calibri" w:hAnsi="Calibri"/>
                <w:sz w:val="22"/>
                <w:szCs w:val="22"/>
              </w:rPr>
            </w:pPr>
          </w:p>
          <w:p w:rsidR="00EE542F" w:rsidRDefault="00EE542F" w:rsidP="00FC50CA">
            <w:pPr>
              <w:contextualSpacing/>
              <w:rPr>
                <w:rFonts w:ascii="Calibri" w:eastAsia="Calibri" w:hAnsi="Calibri"/>
                <w:sz w:val="22"/>
                <w:szCs w:val="22"/>
              </w:rPr>
            </w:pPr>
          </w:p>
          <w:p w:rsidR="00EE542F" w:rsidRDefault="00EE542F" w:rsidP="00FC50CA">
            <w:pPr>
              <w:contextualSpacing/>
              <w:rPr>
                <w:rFonts w:ascii="Calibri" w:eastAsia="Calibri" w:hAnsi="Calibri"/>
                <w:sz w:val="22"/>
                <w:szCs w:val="22"/>
              </w:rPr>
            </w:pPr>
          </w:p>
          <w:p w:rsidR="00EE542F" w:rsidRPr="00FE5568" w:rsidRDefault="00EE542F" w:rsidP="00FC50CA">
            <w:pPr>
              <w:contextualSpacing/>
              <w:rPr>
                <w:rFonts w:ascii="Calibri" w:eastAsia="Calibri" w:hAnsi="Calibri"/>
                <w:sz w:val="22"/>
                <w:szCs w:val="22"/>
              </w:rPr>
            </w:pPr>
            <w:r>
              <w:rPr>
                <w:rFonts w:ascii="Calibri" w:eastAsia="Calibri" w:hAnsi="Calibri"/>
                <w:sz w:val="22"/>
                <w:szCs w:val="22"/>
              </w:rPr>
              <w:t>Alex</w:t>
            </w:r>
          </w:p>
        </w:tc>
      </w:tr>
    </w:tbl>
    <w:p w:rsidR="00EE542F" w:rsidRPr="009C1194" w:rsidRDefault="00EE542F" w:rsidP="00EE542F">
      <w:pPr>
        <w:rPr>
          <w:b/>
        </w:rPr>
      </w:pPr>
    </w:p>
    <w:p w:rsidR="00EE542F" w:rsidRPr="00296CD2" w:rsidRDefault="00EE542F" w:rsidP="00EE542F">
      <w:pPr>
        <w:rPr>
          <w:b/>
          <w:sz w:val="22"/>
          <w:szCs w:val="22"/>
        </w:rPr>
      </w:pPr>
      <w:r w:rsidRPr="00296CD2">
        <w:rPr>
          <w:b/>
          <w:sz w:val="22"/>
          <w:szCs w:val="22"/>
        </w:rPr>
        <w:t>SUPERVISION MEETING RECORD</w:t>
      </w:r>
      <w:r>
        <w:rPr>
          <w:b/>
          <w:sz w:val="22"/>
          <w:szCs w:val="22"/>
        </w:rPr>
        <w:t xml:space="preserve"> 3</w:t>
      </w:r>
    </w:p>
    <w:p w:rsidR="00EE542F" w:rsidRDefault="00EE542F" w:rsidP="00EE542F">
      <w:pPr>
        <w:spacing w:after="200"/>
        <w:contextualSpacing/>
        <w:jc w:val="center"/>
        <w:rPr>
          <w:rFonts w:ascii="Calibri" w:eastAsia="Calibri" w:hAnsi="Calibri"/>
          <w:sz w:val="22"/>
          <w:szCs w:val="22"/>
        </w:rPr>
      </w:pPr>
    </w:p>
    <w:p w:rsidR="00EE542F" w:rsidRPr="00FE5568" w:rsidRDefault="00EE542F" w:rsidP="00EE542F">
      <w:pPr>
        <w:spacing w:after="200"/>
        <w:contextualSpacing/>
        <w:jc w:val="center"/>
        <w:rPr>
          <w:rFonts w:ascii="Calibri" w:eastAsia="Calibri" w:hAnsi="Calibri"/>
          <w:sz w:val="22"/>
          <w:szCs w:val="22"/>
        </w:rPr>
      </w:pPr>
      <w:r w:rsidRPr="00FE5568">
        <w:rPr>
          <w:rFonts w:ascii="Calibri" w:eastAsia="Calibri" w:hAnsi="Calibri"/>
          <w:sz w:val="22"/>
          <w:szCs w:val="22"/>
        </w:rPr>
        <w:t>MSc O</w:t>
      </w:r>
      <w:r>
        <w:rPr>
          <w:rFonts w:ascii="Calibri" w:eastAsia="Calibri" w:hAnsi="Calibri"/>
          <w:sz w:val="22"/>
          <w:szCs w:val="22"/>
        </w:rPr>
        <w:t xml:space="preserve">ccupational </w:t>
      </w:r>
      <w:r w:rsidRPr="00FE5568">
        <w:rPr>
          <w:rFonts w:ascii="Calibri" w:eastAsia="Calibri" w:hAnsi="Calibri"/>
          <w:sz w:val="22"/>
          <w:szCs w:val="22"/>
        </w:rPr>
        <w:t>T</w:t>
      </w:r>
      <w:r>
        <w:rPr>
          <w:rFonts w:ascii="Calibri" w:eastAsia="Calibri" w:hAnsi="Calibri"/>
          <w:sz w:val="22"/>
          <w:szCs w:val="22"/>
        </w:rPr>
        <w:t>herapy</w:t>
      </w:r>
      <w:r w:rsidRPr="00FE5568">
        <w:rPr>
          <w:rFonts w:ascii="Calibri" w:eastAsia="Calibri" w:hAnsi="Calibri"/>
          <w:sz w:val="22"/>
          <w:szCs w:val="22"/>
        </w:rPr>
        <w:t xml:space="preserve"> Supervision and Mentoring Meeting Record</w:t>
      </w:r>
    </w:p>
    <w:p w:rsidR="00EE542F" w:rsidRPr="00FE5568" w:rsidRDefault="00EE542F" w:rsidP="00EE542F">
      <w:pPr>
        <w:spacing w:after="200"/>
        <w:contextualSpacing/>
        <w:jc w:val="center"/>
        <w:rPr>
          <w:rFonts w:ascii="Calibri" w:eastAsia="Calibri" w:hAnsi="Calibri"/>
          <w:sz w:val="22"/>
          <w:szCs w:val="22"/>
        </w:rPr>
      </w:pPr>
    </w:p>
    <w:tbl>
      <w:tblPr>
        <w:tblW w:w="0" w:type="auto"/>
        <w:tblBorders>
          <w:insideH w:val="single" w:sz="4" w:space="0" w:color="auto"/>
        </w:tblBorders>
        <w:tblCellMar>
          <w:top w:w="142" w:type="dxa"/>
          <w:bottom w:w="142" w:type="dxa"/>
        </w:tblCellMar>
        <w:tblLook w:val="04A0" w:firstRow="1" w:lastRow="0" w:firstColumn="1" w:lastColumn="0" w:noHBand="0" w:noVBand="1"/>
      </w:tblPr>
      <w:tblGrid>
        <w:gridCol w:w="1079"/>
        <w:gridCol w:w="1254"/>
        <w:gridCol w:w="18"/>
        <w:gridCol w:w="1729"/>
        <w:gridCol w:w="561"/>
        <w:gridCol w:w="1161"/>
        <w:gridCol w:w="408"/>
        <w:gridCol w:w="763"/>
        <w:gridCol w:w="564"/>
        <w:gridCol w:w="1705"/>
      </w:tblGrid>
      <w:tr w:rsidR="00EE542F" w:rsidRPr="00FE5568" w:rsidTr="00FC50CA">
        <w:tc>
          <w:tcPr>
            <w:tcW w:w="1101" w:type="dxa"/>
            <w:shd w:val="clear" w:color="auto" w:fill="auto"/>
          </w:tcPr>
          <w:p w:rsidR="00EE542F" w:rsidRPr="00FE5568" w:rsidRDefault="00EE542F" w:rsidP="00FC50CA">
            <w:pPr>
              <w:contextualSpacing/>
              <w:rPr>
                <w:rFonts w:ascii="Calibri" w:eastAsia="Calibri" w:hAnsi="Calibri"/>
                <w:sz w:val="18"/>
                <w:szCs w:val="22"/>
              </w:rPr>
            </w:pPr>
            <w:r w:rsidRPr="00FE5568">
              <w:rPr>
                <w:rFonts w:ascii="Calibri" w:eastAsia="Calibri" w:hAnsi="Calibri"/>
                <w:sz w:val="18"/>
                <w:szCs w:val="22"/>
              </w:rPr>
              <w:t>Student:</w:t>
            </w:r>
          </w:p>
        </w:tc>
        <w:tc>
          <w:tcPr>
            <w:tcW w:w="3687" w:type="dxa"/>
            <w:gridSpan w:val="4"/>
            <w:shd w:val="clear" w:color="auto" w:fill="auto"/>
          </w:tcPr>
          <w:p w:rsidR="00EE542F" w:rsidRPr="00FE5568" w:rsidRDefault="00EE542F" w:rsidP="00FC50CA">
            <w:pPr>
              <w:contextualSpacing/>
              <w:rPr>
                <w:rFonts w:ascii="Calibri" w:eastAsia="Calibri" w:hAnsi="Calibri"/>
                <w:sz w:val="18"/>
                <w:szCs w:val="22"/>
              </w:rPr>
            </w:pPr>
            <w:r>
              <w:rPr>
                <w:rFonts w:ascii="Calibri" w:eastAsia="Calibri" w:hAnsi="Calibri"/>
                <w:sz w:val="18"/>
                <w:szCs w:val="22"/>
              </w:rPr>
              <w:t>Alexander Bergen</w:t>
            </w:r>
          </w:p>
        </w:tc>
        <w:tc>
          <w:tcPr>
            <w:tcW w:w="1596" w:type="dxa"/>
            <w:gridSpan w:val="2"/>
            <w:shd w:val="clear" w:color="auto" w:fill="auto"/>
          </w:tcPr>
          <w:p w:rsidR="00EE542F" w:rsidRPr="00FE5568" w:rsidRDefault="00EE542F" w:rsidP="00FC50CA">
            <w:pPr>
              <w:contextualSpacing/>
              <w:rPr>
                <w:rFonts w:ascii="Calibri" w:eastAsia="Calibri" w:hAnsi="Calibri"/>
                <w:sz w:val="18"/>
                <w:szCs w:val="22"/>
              </w:rPr>
            </w:pPr>
            <w:r w:rsidRPr="00FE5568">
              <w:rPr>
                <w:rFonts w:ascii="Calibri" w:eastAsia="Calibri" w:hAnsi="Calibri"/>
                <w:sz w:val="18"/>
                <w:szCs w:val="22"/>
              </w:rPr>
              <w:t>Supervisor:</w:t>
            </w:r>
          </w:p>
        </w:tc>
        <w:tc>
          <w:tcPr>
            <w:tcW w:w="3192" w:type="dxa"/>
            <w:gridSpan w:val="3"/>
            <w:shd w:val="clear" w:color="auto" w:fill="auto"/>
          </w:tcPr>
          <w:p w:rsidR="00EE542F" w:rsidRPr="00FE5568" w:rsidRDefault="00EE542F" w:rsidP="00FC50CA">
            <w:pPr>
              <w:contextualSpacing/>
              <w:rPr>
                <w:rFonts w:ascii="Calibri" w:eastAsia="Calibri" w:hAnsi="Calibri"/>
                <w:sz w:val="18"/>
                <w:szCs w:val="22"/>
              </w:rPr>
            </w:pPr>
            <w:r>
              <w:rPr>
                <w:rFonts w:ascii="Calibri" w:eastAsia="Calibri" w:hAnsi="Calibri"/>
                <w:sz w:val="18"/>
                <w:szCs w:val="22"/>
              </w:rPr>
              <w:t>Sylwia Gorska</w:t>
            </w:r>
          </w:p>
        </w:tc>
      </w:tr>
      <w:tr w:rsidR="00EE542F" w:rsidRPr="00FE5568" w:rsidTr="00FC50CA">
        <w:tc>
          <w:tcPr>
            <w:tcW w:w="1101" w:type="dxa"/>
            <w:shd w:val="clear" w:color="auto" w:fill="auto"/>
          </w:tcPr>
          <w:p w:rsidR="00EE542F" w:rsidRPr="00FE5568" w:rsidRDefault="00EE542F" w:rsidP="00FC50CA">
            <w:pPr>
              <w:contextualSpacing/>
              <w:rPr>
                <w:rFonts w:ascii="Calibri" w:eastAsia="Calibri" w:hAnsi="Calibri"/>
                <w:sz w:val="18"/>
                <w:szCs w:val="22"/>
              </w:rPr>
            </w:pPr>
            <w:r w:rsidRPr="00FE5568">
              <w:rPr>
                <w:rFonts w:ascii="Calibri" w:eastAsia="Calibri" w:hAnsi="Calibri"/>
                <w:sz w:val="18"/>
                <w:szCs w:val="22"/>
              </w:rPr>
              <w:t>Date:</w:t>
            </w:r>
          </w:p>
        </w:tc>
        <w:tc>
          <w:tcPr>
            <w:tcW w:w="1275" w:type="dxa"/>
            <w:shd w:val="clear" w:color="auto" w:fill="auto"/>
          </w:tcPr>
          <w:p w:rsidR="00EE542F" w:rsidRPr="00FE5568" w:rsidRDefault="00EE542F" w:rsidP="00FC50CA">
            <w:pPr>
              <w:contextualSpacing/>
              <w:rPr>
                <w:rFonts w:ascii="Calibri" w:eastAsia="Calibri" w:hAnsi="Calibri"/>
                <w:sz w:val="18"/>
                <w:szCs w:val="22"/>
              </w:rPr>
            </w:pPr>
            <w:r>
              <w:rPr>
                <w:rFonts w:ascii="Calibri" w:eastAsia="Calibri" w:hAnsi="Calibri"/>
                <w:sz w:val="18"/>
                <w:szCs w:val="22"/>
              </w:rPr>
              <w:t>September 20</w:t>
            </w:r>
            <w:r w:rsidRPr="009C1194">
              <w:rPr>
                <w:rFonts w:ascii="Calibri" w:eastAsia="Calibri" w:hAnsi="Calibri"/>
                <w:sz w:val="18"/>
                <w:szCs w:val="22"/>
                <w:vertAlign w:val="superscript"/>
              </w:rPr>
              <w:t>th</w:t>
            </w:r>
            <w:r>
              <w:rPr>
                <w:rFonts w:ascii="Calibri" w:eastAsia="Calibri" w:hAnsi="Calibri"/>
                <w:sz w:val="18"/>
                <w:szCs w:val="22"/>
              </w:rPr>
              <w:t xml:space="preserve"> 2022</w:t>
            </w:r>
          </w:p>
        </w:tc>
        <w:tc>
          <w:tcPr>
            <w:tcW w:w="1800" w:type="dxa"/>
            <w:gridSpan w:val="2"/>
            <w:shd w:val="clear" w:color="auto" w:fill="auto"/>
          </w:tcPr>
          <w:p w:rsidR="00EE542F" w:rsidRPr="00FE5568" w:rsidRDefault="00EE542F" w:rsidP="00FC50CA">
            <w:pPr>
              <w:contextualSpacing/>
              <w:rPr>
                <w:rFonts w:ascii="Calibri" w:eastAsia="Calibri" w:hAnsi="Calibri"/>
                <w:sz w:val="18"/>
                <w:szCs w:val="22"/>
              </w:rPr>
            </w:pPr>
            <w:r w:rsidRPr="00FE5568">
              <w:rPr>
                <w:rFonts w:ascii="Calibri" w:eastAsia="Calibri" w:hAnsi="Calibri"/>
                <w:sz w:val="18"/>
                <w:szCs w:val="22"/>
              </w:rPr>
              <w:t>Time commenced:</w:t>
            </w:r>
          </w:p>
        </w:tc>
        <w:tc>
          <w:tcPr>
            <w:tcW w:w="1800" w:type="dxa"/>
            <w:gridSpan w:val="2"/>
            <w:shd w:val="clear" w:color="auto" w:fill="auto"/>
          </w:tcPr>
          <w:p w:rsidR="00EE542F" w:rsidRPr="00FE5568" w:rsidRDefault="00EE542F" w:rsidP="00FC50CA">
            <w:pPr>
              <w:contextualSpacing/>
              <w:rPr>
                <w:rFonts w:ascii="Calibri" w:eastAsia="Calibri" w:hAnsi="Calibri"/>
                <w:sz w:val="18"/>
                <w:szCs w:val="22"/>
              </w:rPr>
            </w:pPr>
            <w:r>
              <w:rPr>
                <w:rFonts w:ascii="Calibri" w:eastAsia="Calibri" w:hAnsi="Calibri"/>
                <w:sz w:val="18"/>
                <w:szCs w:val="22"/>
              </w:rPr>
              <w:t>12:05</w:t>
            </w:r>
          </w:p>
        </w:tc>
        <w:tc>
          <w:tcPr>
            <w:tcW w:w="1800" w:type="dxa"/>
            <w:gridSpan w:val="3"/>
            <w:shd w:val="clear" w:color="auto" w:fill="auto"/>
          </w:tcPr>
          <w:p w:rsidR="00EE542F" w:rsidRPr="00FE5568" w:rsidRDefault="00EE542F" w:rsidP="00FC50CA">
            <w:pPr>
              <w:contextualSpacing/>
              <w:rPr>
                <w:rFonts w:ascii="Calibri" w:eastAsia="Calibri" w:hAnsi="Calibri"/>
                <w:sz w:val="18"/>
                <w:szCs w:val="22"/>
              </w:rPr>
            </w:pPr>
            <w:r w:rsidRPr="00FE5568">
              <w:rPr>
                <w:rFonts w:ascii="Calibri" w:eastAsia="Calibri" w:hAnsi="Calibri"/>
                <w:sz w:val="18"/>
                <w:szCs w:val="22"/>
              </w:rPr>
              <w:t>Time concluded:</w:t>
            </w:r>
          </w:p>
        </w:tc>
        <w:tc>
          <w:tcPr>
            <w:tcW w:w="1800" w:type="dxa"/>
            <w:shd w:val="clear" w:color="auto" w:fill="auto"/>
          </w:tcPr>
          <w:p w:rsidR="00EE542F" w:rsidRPr="00FE5568" w:rsidRDefault="00EE542F" w:rsidP="00FC50CA">
            <w:pPr>
              <w:contextualSpacing/>
              <w:rPr>
                <w:rFonts w:ascii="Calibri" w:eastAsia="Calibri" w:hAnsi="Calibri"/>
                <w:sz w:val="18"/>
                <w:szCs w:val="22"/>
              </w:rPr>
            </w:pPr>
            <w:r>
              <w:rPr>
                <w:rFonts w:ascii="Calibri" w:eastAsia="Calibri" w:hAnsi="Calibri"/>
                <w:sz w:val="18"/>
                <w:szCs w:val="22"/>
              </w:rPr>
              <w:t>12:50</w:t>
            </w:r>
          </w:p>
        </w:tc>
      </w:tr>
      <w:tr w:rsidR="00EE542F" w:rsidRPr="00FE5568" w:rsidTr="00FC50CA">
        <w:tc>
          <w:tcPr>
            <w:tcW w:w="2394" w:type="dxa"/>
            <w:gridSpan w:val="3"/>
            <w:shd w:val="clear" w:color="auto" w:fill="auto"/>
          </w:tcPr>
          <w:p w:rsidR="00EE542F" w:rsidRPr="00FE5568" w:rsidRDefault="00EE542F" w:rsidP="00FC50CA">
            <w:pPr>
              <w:contextualSpacing/>
              <w:rPr>
                <w:rFonts w:ascii="Calibri" w:eastAsia="Calibri" w:hAnsi="Calibri"/>
                <w:sz w:val="18"/>
                <w:szCs w:val="22"/>
              </w:rPr>
            </w:pPr>
            <w:r w:rsidRPr="00FE5568">
              <w:rPr>
                <w:rFonts w:ascii="Calibri" w:eastAsia="Calibri" w:hAnsi="Calibri"/>
                <w:sz w:val="18"/>
                <w:szCs w:val="22"/>
              </w:rPr>
              <w:t>Meeting time this session:</w:t>
            </w:r>
          </w:p>
        </w:tc>
        <w:tc>
          <w:tcPr>
            <w:tcW w:w="2394" w:type="dxa"/>
            <w:gridSpan w:val="2"/>
            <w:shd w:val="clear" w:color="auto" w:fill="auto"/>
          </w:tcPr>
          <w:p w:rsidR="00EE542F" w:rsidRPr="00FE5568" w:rsidRDefault="00EE542F" w:rsidP="00FC50CA">
            <w:pPr>
              <w:contextualSpacing/>
              <w:rPr>
                <w:rFonts w:ascii="Calibri" w:eastAsia="Calibri" w:hAnsi="Calibri"/>
                <w:sz w:val="18"/>
                <w:szCs w:val="22"/>
              </w:rPr>
            </w:pPr>
            <w:r>
              <w:rPr>
                <w:rFonts w:ascii="Calibri" w:eastAsia="Calibri" w:hAnsi="Calibri"/>
                <w:sz w:val="18"/>
                <w:szCs w:val="22"/>
              </w:rPr>
              <w:t>45  min</w:t>
            </w:r>
          </w:p>
        </w:tc>
        <w:tc>
          <w:tcPr>
            <w:tcW w:w="2394" w:type="dxa"/>
            <w:gridSpan w:val="3"/>
            <w:shd w:val="clear" w:color="auto" w:fill="auto"/>
          </w:tcPr>
          <w:p w:rsidR="00EE542F" w:rsidRPr="00FE5568" w:rsidRDefault="00EE542F" w:rsidP="00FC50CA">
            <w:pPr>
              <w:contextualSpacing/>
              <w:rPr>
                <w:rFonts w:ascii="Calibri" w:eastAsia="Calibri" w:hAnsi="Calibri"/>
                <w:sz w:val="18"/>
                <w:szCs w:val="22"/>
              </w:rPr>
            </w:pPr>
            <w:r w:rsidRPr="00FE5568">
              <w:rPr>
                <w:rFonts w:ascii="Calibri" w:eastAsia="Calibri" w:hAnsi="Calibri"/>
                <w:sz w:val="18"/>
                <w:szCs w:val="22"/>
              </w:rPr>
              <w:t>Meeting time to date:</w:t>
            </w:r>
            <w:r>
              <w:rPr>
                <w:rFonts w:ascii="Calibri" w:eastAsia="Calibri" w:hAnsi="Calibri"/>
                <w:sz w:val="18"/>
                <w:szCs w:val="22"/>
              </w:rPr>
              <w:t xml:space="preserve">   </w:t>
            </w:r>
          </w:p>
        </w:tc>
        <w:tc>
          <w:tcPr>
            <w:tcW w:w="2394" w:type="dxa"/>
            <w:gridSpan w:val="2"/>
            <w:shd w:val="clear" w:color="auto" w:fill="auto"/>
          </w:tcPr>
          <w:p w:rsidR="00EE542F" w:rsidRPr="00FE5568" w:rsidRDefault="00EE542F" w:rsidP="00FC50CA">
            <w:pPr>
              <w:contextualSpacing/>
              <w:rPr>
                <w:rFonts w:ascii="Calibri" w:eastAsia="Calibri" w:hAnsi="Calibri"/>
                <w:sz w:val="18"/>
                <w:szCs w:val="22"/>
              </w:rPr>
            </w:pPr>
            <w:r>
              <w:rPr>
                <w:rFonts w:ascii="Calibri" w:eastAsia="Calibri" w:hAnsi="Calibri"/>
                <w:sz w:val="18"/>
                <w:szCs w:val="22"/>
              </w:rPr>
              <w:t>155 min</w:t>
            </w:r>
          </w:p>
        </w:tc>
      </w:tr>
    </w:tbl>
    <w:p w:rsidR="00EE542F" w:rsidRPr="00FE5568" w:rsidRDefault="00EE542F" w:rsidP="00EE542F">
      <w:pPr>
        <w:spacing w:after="200"/>
        <w:contextualSpacing/>
        <w:rPr>
          <w:rFonts w:ascii="Calibri" w:eastAsia="Calibri" w:hAnsi="Calibri"/>
          <w:sz w:val="22"/>
          <w:szCs w:val="22"/>
        </w:rPr>
      </w:pPr>
    </w:p>
    <w:tbl>
      <w:tblPr>
        <w:tblW w:w="0" w:type="auto"/>
        <w:tblBorders>
          <w:top w:val="single" w:sz="8" w:space="0" w:color="auto"/>
          <w:bottom w:val="single" w:sz="12"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9242"/>
      </w:tblGrid>
      <w:tr w:rsidR="00EE542F" w:rsidRPr="00FE5568" w:rsidTr="00FC50CA">
        <w:tc>
          <w:tcPr>
            <w:tcW w:w="9576" w:type="dxa"/>
            <w:shd w:val="clear" w:color="auto" w:fill="D9D9D9"/>
          </w:tcPr>
          <w:p w:rsidR="00EE542F" w:rsidRPr="00FE5568" w:rsidRDefault="00EE542F" w:rsidP="00FC50CA">
            <w:pPr>
              <w:contextualSpacing/>
              <w:rPr>
                <w:rFonts w:ascii="Calibri" w:eastAsia="Calibri" w:hAnsi="Calibri"/>
                <w:b/>
                <w:sz w:val="22"/>
                <w:szCs w:val="22"/>
              </w:rPr>
            </w:pPr>
            <w:r w:rsidRPr="00FE5568">
              <w:rPr>
                <w:rFonts w:ascii="Calibri" w:eastAsia="Calibri" w:hAnsi="Calibri"/>
                <w:b/>
                <w:sz w:val="22"/>
                <w:szCs w:val="22"/>
              </w:rPr>
              <w:t>Su</w:t>
            </w:r>
            <w:r w:rsidRPr="00FE5568">
              <w:rPr>
                <w:rFonts w:ascii="Calibri" w:eastAsia="Calibri" w:hAnsi="Calibri"/>
                <w:b/>
                <w:sz w:val="22"/>
                <w:szCs w:val="22"/>
                <w:shd w:val="clear" w:color="auto" w:fill="D9D9D9"/>
              </w:rPr>
              <w:t>mmary of supervision and mentoring discussion</w:t>
            </w:r>
          </w:p>
        </w:tc>
      </w:tr>
      <w:tr w:rsidR="00EE542F" w:rsidRPr="00FE5568" w:rsidTr="00FC50CA">
        <w:tc>
          <w:tcPr>
            <w:tcW w:w="9576" w:type="dxa"/>
            <w:shd w:val="clear" w:color="auto" w:fill="auto"/>
          </w:tcPr>
          <w:p w:rsidR="00EE542F" w:rsidRDefault="00EE542F" w:rsidP="00FC50CA">
            <w:pPr>
              <w:contextualSpacing/>
              <w:rPr>
                <w:rFonts w:ascii="Calibri" w:eastAsia="Calibri" w:hAnsi="Calibri"/>
                <w:sz w:val="22"/>
                <w:szCs w:val="22"/>
              </w:rPr>
            </w:pPr>
            <w:r>
              <w:rPr>
                <w:rFonts w:ascii="Calibri" w:eastAsia="Calibri" w:hAnsi="Calibri"/>
                <w:sz w:val="22"/>
                <w:szCs w:val="22"/>
              </w:rPr>
              <w:t>-Discussed getting an extension given his personal circumstances</w:t>
            </w:r>
          </w:p>
          <w:p w:rsidR="00EE542F" w:rsidRDefault="00EE542F" w:rsidP="00FC50CA">
            <w:pPr>
              <w:contextualSpacing/>
              <w:rPr>
                <w:rFonts w:ascii="Calibri" w:eastAsia="Calibri" w:hAnsi="Calibri"/>
                <w:sz w:val="22"/>
                <w:szCs w:val="22"/>
              </w:rPr>
            </w:pPr>
          </w:p>
          <w:p w:rsidR="00EE542F" w:rsidRDefault="00EE542F" w:rsidP="00FC50CA">
            <w:pPr>
              <w:contextualSpacing/>
              <w:rPr>
                <w:rFonts w:ascii="Calibri" w:eastAsia="Calibri" w:hAnsi="Calibri"/>
                <w:sz w:val="22"/>
                <w:szCs w:val="22"/>
              </w:rPr>
            </w:pPr>
            <w:r>
              <w:rPr>
                <w:rFonts w:ascii="Calibri" w:eastAsia="Calibri" w:hAnsi="Calibri"/>
                <w:sz w:val="22"/>
                <w:szCs w:val="22"/>
              </w:rPr>
              <w:t>-Discussed Search strategy and Table of contents, Alex made a few rearrangements and explained his reasoning for particular filters in his search strategy</w:t>
            </w:r>
          </w:p>
          <w:p w:rsidR="00EE542F" w:rsidRDefault="00EE542F" w:rsidP="00FC50CA">
            <w:pPr>
              <w:contextualSpacing/>
              <w:rPr>
                <w:rFonts w:ascii="Calibri" w:eastAsia="Calibri" w:hAnsi="Calibri"/>
                <w:sz w:val="22"/>
                <w:szCs w:val="22"/>
              </w:rPr>
            </w:pPr>
          </w:p>
          <w:p w:rsidR="00EE542F" w:rsidRDefault="00EE542F" w:rsidP="00FC50CA">
            <w:pPr>
              <w:contextualSpacing/>
              <w:rPr>
                <w:rFonts w:ascii="Calibri" w:eastAsia="Calibri" w:hAnsi="Calibri"/>
                <w:sz w:val="22"/>
                <w:szCs w:val="22"/>
              </w:rPr>
            </w:pPr>
            <w:r>
              <w:rPr>
                <w:rFonts w:ascii="Calibri" w:eastAsia="Calibri" w:hAnsi="Calibri"/>
                <w:sz w:val="22"/>
                <w:szCs w:val="22"/>
              </w:rPr>
              <w:t>-Finalized Alex’s research question and narrowed down exactly what he will be looking for and discussing in the dissertation</w:t>
            </w:r>
          </w:p>
          <w:p w:rsidR="00EE542F" w:rsidRDefault="00EE542F" w:rsidP="00FC50CA">
            <w:pPr>
              <w:contextualSpacing/>
              <w:rPr>
                <w:rFonts w:ascii="Calibri" w:eastAsia="Calibri" w:hAnsi="Calibri"/>
                <w:sz w:val="22"/>
                <w:szCs w:val="22"/>
              </w:rPr>
            </w:pPr>
          </w:p>
          <w:p w:rsidR="00EE542F" w:rsidRDefault="00EE542F" w:rsidP="00FC50CA">
            <w:pPr>
              <w:contextualSpacing/>
              <w:rPr>
                <w:rFonts w:ascii="Calibri" w:eastAsia="Calibri" w:hAnsi="Calibri"/>
                <w:sz w:val="22"/>
                <w:szCs w:val="22"/>
              </w:rPr>
            </w:pPr>
            <w:r>
              <w:rPr>
                <w:rFonts w:ascii="Calibri" w:eastAsia="Calibri" w:hAnsi="Calibri"/>
                <w:sz w:val="22"/>
                <w:szCs w:val="22"/>
              </w:rPr>
              <w:t xml:space="preserve">-Briefly discussed Alex’s proposed methods / methodology. </w:t>
            </w:r>
          </w:p>
          <w:p w:rsidR="00EE542F" w:rsidRDefault="00EE542F" w:rsidP="00FC50CA">
            <w:pPr>
              <w:contextualSpacing/>
              <w:rPr>
                <w:rFonts w:ascii="Calibri" w:eastAsia="Calibri" w:hAnsi="Calibri"/>
                <w:sz w:val="22"/>
                <w:szCs w:val="22"/>
              </w:rPr>
            </w:pPr>
          </w:p>
          <w:p w:rsidR="00EE542F" w:rsidRDefault="00EE542F" w:rsidP="00FC50CA">
            <w:pPr>
              <w:contextualSpacing/>
              <w:rPr>
                <w:rFonts w:ascii="Calibri" w:eastAsia="Calibri" w:hAnsi="Calibri"/>
                <w:sz w:val="22"/>
                <w:szCs w:val="22"/>
              </w:rPr>
            </w:pPr>
            <w:r>
              <w:rPr>
                <w:rFonts w:ascii="Calibri" w:eastAsia="Calibri" w:hAnsi="Calibri"/>
                <w:sz w:val="22"/>
                <w:szCs w:val="22"/>
              </w:rPr>
              <w:t xml:space="preserve">-Alex discussed he had a lot of clarity since the last meeting and is now more comfortable with how he will engage with the literature and writing moving forward. </w:t>
            </w:r>
          </w:p>
          <w:p w:rsidR="00EE542F" w:rsidRDefault="00EE542F" w:rsidP="00FC50CA">
            <w:pPr>
              <w:contextualSpacing/>
              <w:rPr>
                <w:rFonts w:ascii="Calibri" w:eastAsia="Calibri" w:hAnsi="Calibri"/>
                <w:sz w:val="22"/>
                <w:szCs w:val="22"/>
              </w:rPr>
            </w:pPr>
          </w:p>
          <w:p w:rsidR="00EE542F" w:rsidRPr="00FE5568" w:rsidRDefault="00EE542F" w:rsidP="00FC50CA">
            <w:pPr>
              <w:contextualSpacing/>
              <w:rPr>
                <w:rFonts w:ascii="Calibri" w:eastAsia="Calibri" w:hAnsi="Calibri"/>
                <w:sz w:val="22"/>
                <w:szCs w:val="22"/>
              </w:rPr>
            </w:pPr>
            <w:r>
              <w:rPr>
                <w:rFonts w:ascii="Calibri" w:eastAsia="Calibri" w:hAnsi="Calibri"/>
                <w:sz w:val="22"/>
                <w:szCs w:val="22"/>
              </w:rPr>
              <w:t xml:space="preserve">-Alex finalized the articles he will be using in his Literature review. </w:t>
            </w:r>
          </w:p>
          <w:p w:rsidR="00EE542F" w:rsidRPr="00FE5568" w:rsidRDefault="00EE542F" w:rsidP="00FC50CA">
            <w:pPr>
              <w:contextualSpacing/>
              <w:rPr>
                <w:rFonts w:ascii="Calibri" w:eastAsia="Calibri" w:hAnsi="Calibri"/>
                <w:sz w:val="22"/>
                <w:szCs w:val="22"/>
              </w:rPr>
            </w:pPr>
          </w:p>
        </w:tc>
      </w:tr>
    </w:tbl>
    <w:p w:rsidR="00EE542F" w:rsidRPr="00FE5568" w:rsidRDefault="00EE542F" w:rsidP="00EE542F">
      <w:pPr>
        <w:spacing w:after="200"/>
        <w:contextualSpacing/>
        <w:rPr>
          <w:rFonts w:ascii="Calibri" w:eastAsia="Calibri" w:hAnsi="Calibri"/>
          <w:sz w:val="22"/>
          <w:szCs w:val="22"/>
        </w:rPr>
      </w:pPr>
    </w:p>
    <w:tbl>
      <w:tblPr>
        <w:tblW w:w="0" w:type="auto"/>
        <w:tblBorders>
          <w:top w:val="single" w:sz="8" w:space="0" w:color="A6A6A6"/>
          <w:left w:val="single" w:sz="8" w:space="0" w:color="A6A6A6"/>
          <w:bottom w:val="single" w:sz="8" w:space="0" w:color="A6A6A6"/>
          <w:right w:val="single" w:sz="8" w:space="0" w:color="A6A6A6"/>
          <w:insideH w:val="single" w:sz="8" w:space="0" w:color="A6A6A6"/>
          <w:insideV w:val="single" w:sz="8" w:space="0" w:color="A6A6A6"/>
        </w:tblBorders>
        <w:tblCellMar>
          <w:top w:w="113" w:type="dxa"/>
          <w:bottom w:w="113" w:type="dxa"/>
        </w:tblCellMar>
        <w:tblLook w:val="04A0" w:firstRow="1" w:lastRow="0" w:firstColumn="1" w:lastColumn="0" w:noHBand="0" w:noVBand="1"/>
      </w:tblPr>
      <w:tblGrid>
        <w:gridCol w:w="5053"/>
        <w:gridCol w:w="1661"/>
        <w:gridCol w:w="1572"/>
      </w:tblGrid>
      <w:tr w:rsidR="00EE542F" w:rsidRPr="00FE5568" w:rsidTr="00FC50CA">
        <w:tc>
          <w:tcPr>
            <w:tcW w:w="8286" w:type="dxa"/>
            <w:gridSpan w:val="3"/>
            <w:shd w:val="clear" w:color="auto" w:fill="D9D9D9"/>
          </w:tcPr>
          <w:p w:rsidR="00EE542F" w:rsidRPr="00FE5568" w:rsidRDefault="00EE542F" w:rsidP="00FC50CA">
            <w:pPr>
              <w:contextualSpacing/>
              <w:rPr>
                <w:rFonts w:ascii="Calibri" w:eastAsia="Calibri" w:hAnsi="Calibri"/>
                <w:b/>
                <w:sz w:val="22"/>
                <w:szCs w:val="22"/>
              </w:rPr>
            </w:pPr>
            <w:r w:rsidRPr="00FE5568">
              <w:rPr>
                <w:rFonts w:ascii="Calibri" w:eastAsia="Calibri" w:hAnsi="Calibri"/>
                <w:b/>
                <w:sz w:val="22"/>
                <w:szCs w:val="22"/>
              </w:rPr>
              <w:t>Agreed action plan</w:t>
            </w:r>
          </w:p>
        </w:tc>
      </w:tr>
      <w:tr w:rsidR="00EE542F" w:rsidRPr="00FE5568" w:rsidTr="00FC50CA">
        <w:tc>
          <w:tcPr>
            <w:tcW w:w="5053" w:type="dxa"/>
            <w:shd w:val="clear" w:color="auto" w:fill="auto"/>
          </w:tcPr>
          <w:p w:rsidR="00EE542F" w:rsidRPr="00FE5568" w:rsidRDefault="00EE542F" w:rsidP="00FC50CA">
            <w:pPr>
              <w:contextualSpacing/>
              <w:rPr>
                <w:rFonts w:ascii="Calibri" w:eastAsia="Calibri" w:hAnsi="Calibri"/>
                <w:b/>
                <w:sz w:val="22"/>
                <w:szCs w:val="22"/>
              </w:rPr>
            </w:pPr>
            <w:r w:rsidRPr="00FE5568">
              <w:rPr>
                <w:rFonts w:ascii="Calibri" w:eastAsia="Calibri" w:hAnsi="Calibri"/>
                <w:b/>
                <w:sz w:val="22"/>
                <w:szCs w:val="22"/>
              </w:rPr>
              <w:t>Action</w:t>
            </w:r>
          </w:p>
        </w:tc>
        <w:tc>
          <w:tcPr>
            <w:tcW w:w="1661" w:type="dxa"/>
            <w:shd w:val="clear" w:color="auto" w:fill="auto"/>
          </w:tcPr>
          <w:p w:rsidR="00EE542F" w:rsidRPr="00FE5568" w:rsidRDefault="00EE542F" w:rsidP="00FC50CA">
            <w:pPr>
              <w:contextualSpacing/>
              <w:jc w:val="center"/>
              <w:rPr>
                <w:rFonts w:ascii="Calibri" w:eastAsia="Calibri" w:hAnsi="Calibri"/>
                <w:b/>
                <w:sz w:val="22"/>
                <w:szCs w:val="22"/>
              </w:rPr>
            </w:pPr>
            <w:r w:rsidRPr="00FE5568">
              <w:rPr>
                <w:rFonts w:ascii="Calibri" w:eastAsia="Calibri" w:hAnsi="Calibri"/>
                <w:b/>
                <w:sz w:val="22"/>
                <w:szCs w:val="22"/>
              </w:rPr>
              <w:t>Est</w:t>
            </w:r>
            <w:r>
              <w:rPr>
                <w:rFonts w:ascii="Calibri" w:eastAsia="Calibri" w:hAnsi="Calibri"/>
                <w:b/>
                <w:sz w:val="22"/>
                <w:szCs w:val="22"/>
              </w:rPr>
              <w:t>’</w:t>
            </w:r>
            <w:r w:rsidRPr="00FE5568">
              <w:rPr>
                <w:rFonts w:ascii="Calibri" w:eastAsia="Calibri" w:hAnsi="Calibri"/>
                <w:b/>
                <w:sz w:val="22"/>
                <w:szCs w:val="22"/>
              </w:rPr>
              <w:t>d completion</w:t>
            </w:r>
          </w:p>
        </w:tc>
        <w:tc>
          <w:tcPr>
            <w:tcW w:w="1572" w:type="dxa"/>
            <w:shd w:val="clear" w:color="auto" w:fill="auto"/>
          </w:tcPr>
          <w:p w:rsidR="00EE542F" w:rsidRPr="00FE5568" w:rsidRDefault="00EE542F" w:rsidP="00FC50CA">
            <w:pPr>
              <w:contextualSpacing/>
              <w:jc w:val="center"/>
              <w:rPr>
                <w:rFonts w:ascii="Calibri" w:eastAsia="Calibri" w:hAnsi="Calibri"/>
                <w:b/>
                <w:sz w:val="22"/>
                <w:szCs w:val="22"/>
              </w:rPr>
            </w:pPr>
            <w:r w:rsidRPr="00FE5568">
              <w:rPr>
                <w:rFonts w:ascii="Calibri" w:eastAsia="Calibri" w:hAnsi="Calibri"/>
                <w:b/>
                <w:sz w:val="22"/>
                <w:szCs w:val="22"/>
              </w:rPr>
              <w:t>By whom</w:t>
            </w:r>
          </w:p>
        </w:tc>
      </w:tr>
      <w:tr w:rsidR="00EE542F" w:rsidRPr="00FE5568" w:rsidTr="00FC50CA">
        <w:tc>
          <w:tcPr>
            <w:tcW w:w="5053" w:type="dxa"/>
            <w:shd w:val="clear" w:color="auto" w:fill="auto"/>
          </w:tcPr>
          <w:p w:rsidR="00EE542F" w:rsidRDefault="00EE542F" w:rsidP="00FC50CA">
            <w:pPr>
              <w:contextualSpacing/>
              <w:rPr>
                <w:rFonts w:ascii="Calibri" w:eastAsia="Calibri" w:hAnsi="Calibri"/>
                <w:sz w:val="22"/>
                <w:szCs w:val="22"/>
              </w:rPr>
            </w:pPr>
            <w:r>
              <w:rPr>
                <w:rFonts w:ascii="Calibri" w:eastAsia="Calibri" w:hAnsi="Calibri"/>
                <w:sz w:val="22"/>
                <w:szCs w:val="22"/>
              </w:rPr>
              <w:t>-Alex to Follow-up with Sylwia after his medical appointment later on in the week</w:t>
            </w:r>
          </w:p>
          <w:p w:rsidR="00EE542F" w:rsidRDefault="00EE542F" w:rsidP="00FC50CA">
            <w:pPr>
              <w:contextualSpacing/>
              <w:rPr>
                <w:rFonts w:ascii="Calibri" w:eastAsia="Calibri" w:hAnsi="Calibri"/>
                <w:sz w:val="22"/>
                <w:szCs w:val="22"/>
              </w:rPr>
            </w:pPr>
          </w:p>
          <w:p w:rsidR="00EE542F" w:rsidRPr="00FE5568" w:rsidRDefault="00EE542F" w:rsidP="00FC50CA">
            <w:pPr>
              <w:contextualSpacing/>
              <w:rPr>
                <w:rFonts w:ascii="Calibri" w:eastAsia="Calibri" w:hAnsi="Calibri"/>
                <w:sz w:val="22"/>
                <w:szCs w:val="22"/>
              </w:rPr>
            </w:pPr>
            <w:r>
              <w:rPr>
                <w:rFonts w:ascii="Calibri" w:eastAsia="Calibri" w:hAnsi="Calibri"/>
                <w:sz w:val="22"/>
                <w:szCs w:val="22"/>
              </w:rPr>
              <w:t>-Alex to send supervision notes</w:t>
            </w:r>
          </w:p>
          <w:p w:rsidR="00EE542F" w:rsidRPr="00FE5568" w:rsidRDefault="00EE542F" w:rsidP="00FC50CA">
            <w:pPr>
              <w:contextualSpacing/>
              <w:rPr>
                <w:rFonts w:ascii="Calibri" w:eastAsia="Calibri" w:hAnsi="Calibri"/>
                <w:sz w:val="22"/>
                <w:szCs w:val="22"/>
              </w:rPr>
            </w:pPr>
          </w:p>
          <w:p w:rsidR="00EE542F" w:rsidRPr="00FE5568" w:rsidRDefault="00EE542F" w:rsidP="00FC50CA">
            <w:pPr>
              <w:contextualSpacing/>
              <w:rPr>
                <w:rFonts w:ascii="Calibri" w:eastAsia="Calibri" w:hAnsi="Calibri"/>
                <w:sz w:val="22"/>
                <w:szCs w:val="22"/>
              </w:rPr>
            </w:pPr>
          </w:p>
          <w:p w:rsidR="00EE542F" w:rsidRPr="00FE5568" w:rsidRDefault="00EE542F" w:rsidP="00FC50CA">
            <w:pPr>
              <w:contextualSpacing/>
              <w:rPr>
                <w:rFonts w:ascii="Calibri" w:eastAsia="Calibri" w:hAnsi="Calibri"/>
                <w:sz w:val="22"/>
                <w:szCs w:val="22"/>
              </w:rPr>
            </w:pPr>
          </w:p>
          <w:p w:rsidR="00EE542F" w:rsidRPr="00FE5568" w:rsidRDefault="00EE542F" w:rsidP="00FC50CA">
            <w:pPr>
              <w:contextualSpacing/>
              <w:rPr>
                <w:rFonts w:ascii="Calibri" w:eastAsia="Calibri" w:hAnsi="Calibri"/>
                <w:sz w:val="22"/>
                <w:szCs w:val="22"/>
              </w:rPr>
            </w:pPr>
          </w:p>
          <w:p w:rsidR="00EE542F" w:rsidRPr="00FE5568" w:rsidRDefault="00EE542F" w:rsidP="00FC50CA">
            <w:pPr>
              <w:contextualSpacing/>
              <w:rPr>
                <w:rFonts w:ascii="Calibri" w:eastAsia="Calibri" w:hAnsi="Calibri"/>
                <w:sz w:val="22"/>
                <w:szCs w:val="22"/>
              </w:rPr>
            </w:pPr>
          </w:p>
          <w:p w:rsidR="00EE542F" w:rsidRPr="00FE5568" w:rsidRDefault="00EE542F" w:rsidP="00FC50CA">
            <w:pPr>
              <w:contextualSpacing/>
              <w:rPr>
                <w:rFonts w:ascii="Calibri" w:eastAsia="Calibri" w:hAnsi="Calibri"/>
                <w:sz w:val="22"/>
                <w:szCs w:val="22"/>
              </w:rPr>
            </w:pPr>
          </w:p>
        </w:tc>
        <w:tc>
          <w:tcPr>
            <w:tcW w:w="1661" w:type="dxa"/>
            <w:shd w:val="clear" w:color="auto" w:fill="auto"/>
          </w:tcPr>
          <w:p w:rsidR="00EE542F" w:rsidRDefault="00EE542F" w:rsidP="00FC50CA">
            <w:pPr>
              <w:contextualSpacing/>
              <w:rPr>
                <w:rFonts w:ascii="Calibri" w:eastAsia="Calibri" w:hAnsi="Calibri"/>
                <w:sz w:val="22"/>
                <w:szCs w:val="22"/>
                <w:vertAlign w:val="superscript"/>
              </w:rPr>
            </w:pPr>
            <w:r>
              <w:rPr>
                <w:rFonts w:ascii="Calibri" w:eastAsia="Calibri" w:hAnsi="Calibri"/>
                <w:sz w:val="22"/>
                <w:szCs w:val="22"/>
              </w:rPr>
              <w:t>Friday September 23</w:t>
            </w:r>
            <w:r w:rsidRPr="00234BAC">
              <w:rPr>
                <w:rFonts w:ascii="Calibri" w:eastAsia="Calibri" w:hAnsi="Calibri"/>
                <w:sz w:val="22"/>
                <w:szCs w:val="22"/>
                <w:vertAlign w:val="superscript"/>
              </w:rPr>
              <w:t>rd</w:t>
            </w:r>
          </w:p>
          <w:p w:rsidR="00EE542F" w:rsidRDefault="00EE542F" w:rsidP="00FC50CA">
            <w:pPr>
              <w:contextualSpacing/>
              <w:rPr>
                <w:rFonts w:ascii="Calibri" w:eastAsia="Calibri" w:hAnsi="Calibri"/>
                <w:sz w:val="22"/>
                <w:szCs w:val="22"/>
                <w:vertAlign w:val="superscript"/>
              </w:rPr>
            </w:pPr>
          </w:p>
          <w:p w:rsidR="00EE542F" w:rsidRPr="00234BAC" w:rsidRDefault="00EE542F" w:rsidP="00FC50CA">
            <w:pPr>
              <w:contextualSpacing/>
              <w:rPr>
                <w:rFonts w:ascii="Calibri" w:eastAsia="Calibri" w:hAnsi="Calibri"/>
                <w:sz w:val="22"/>
                <w:szCs w:val="22"/>
              </w:rPr>
            </w:pPr>
            <w:r>
              <w:rPr>
                <w:rFonts w:ascii="Calibri" w:eastAsia="Calibri" w:hAnsi="Calibri"/>
                <w:sz w:val="22"/>
                <w:szCs w:val="22"/>
              </w:rPr>
              <w:t>Friday September 23</w:t>
            </w:r>
            <w:r w:rsidRPr="00234BAC">
              <w:rPr>
                <w:rFonts w:ascii="Calibri" w:eastAsia="Calibri" w:hAnsi="Calibri"/>
                <w:sz w:val="22"/>
                <w:szCs w:val="22"/>
                <w:vertAlign w:val="superscript"/>
              </w:rPr>
              <w:t>rd</w:t>
            </w:r>
          </w:p>
        </w:tc>
        <w:tc>
          <w:tcPr>
            <w:tcW w:w="1572" w:type="dxa"/>
            <w:shd w:val="clear" w:color="auto" w:fill="auto"/>
          </w:tcPr>
          <w:p w:rsidR="00EE542F" w:rsidRDefault="00EE542F" w:rsidP="00FC50CA">
            <w:pPr>
              <w:contextualSpacing/>
              <w:rPr>
                <w:rFonts w:ascii="Calibri" w:eastAsia="Calibri" w:hAnsi="Calibri"/>
                <w:sz w:val="22"/>
                <w:szCs w:val="22"/>
              </w:rPr>
            </w:pPr>
            <w:r>
              <w:rPr>
                <w:rFonts w:ascii="Calibri" w:eastAsia="Calibri" w:hAnsi="Calibri"/>
                <w:sz w:val="22"/>
                <w:szCs w:val="22"/>
              </w:rPr>
              <w:t>Alex</w:t>
            </w:r>
          </w:p>
          <w:p w:rsidR="00EE542F" w:rsidRDefault="00EE542F" w:rsidP="00FC50CA">
            <w:pPr>
              <w:contextualSpacing/>
              <w:rPr>
                <w:rFonts w:ascii="Calibri" w:eastAsia="Calibri" w:hAnsi="Calibri"/>
                <w:sz w:val="22"/>
                <w:szCs w:val="22"/>
              </w:rPr>
            </w:pPr>
          </w:p>
          <w:p w:rsidR="00EE542F" w:rsidRDefault="00EE542F" w:rsidP="00FC50CA">
            <w:pPr>
              <w:contextualSpacing/>
              <w:rPr>
                <w:rFonts w:ascii="Calibri" w:eastAsia="Calibri" w:hAnsi="Calibri"/>
                <w:sz w:val="22"/>
                <w:szCs w:val="22"/>
              </w:rPr>
            </w:pPr>
          </w:p>
          <w:p w:rsidR="00EE542F" w:rsidRPr="00FE5568" w:rsidRDefault="00EE542F" w:rsidP="00FC50CA">
            <w:pPr>
              <w:contextualSpacing/>
              <w:rPr>
                <w:rFonts w:ascii="Calibri" w:eastAsia="Calibri" w:hAnsi="Calibri"/>
                <w:sz w:val="22"/>
                <w:szCs w:val="22"/>
              </w:rPr>
            </w:pPr>
            <w:r>
              <w:rPr>
                <w:rFonts w:ascii="Calibri" w:eastAsia="Calibri" w:hAnsi="Calibri"/>
                <w:sz w:val="22"/>
                <w:szCs w:val="22"/>
              </w:rPr>
              <w:t>Alex</w:t>
            </w:r>
          </w:p>
        </w:tc>
      </w:tr>
    </w:tbl>
    <w:p w:rsidR="00EE542F" w:rsidRPr="009C1194" w:rsidRDefault="00EE542F" w:rsidP="00EE542F">
      <w:pPr>
        <w:rPr>
          <w:b/>
        </w:rPr>
      </w:pPr>
    </w:p>
    <w:p w:rsidR="00EE542F" w:rsidRPr="00EA447B" w:rsidRDefault="00EE542F" w:rsidP="00EE542F">
      <w:pPr>
        <w:rPr>
          <w:rFonts w:cstheme="minorHAnsi"/>
        </w:rPr>
      </w:pPr>
    </w:p>
    <w:p w:rsidR="00593DA2" w:rsidRPr="00DD22F6" w:rsidRDefault="00593DA2" w:rsidP="008C65BE">
      <w:pPr>
        <w:pStyle w:val="NormalWeb"/>
        <w:rPr>
          <w:rFonts w:asciiTheme="minorHAnsi" w:hAnsiTheme="minorHAnsi" w:cstheme="minorHAnsi"/>
        </w:rPr>
      </w:pPr>
    </w:p>
    <w:sectPr w:rsidR="00593DA2" w:rsidRPr="00DD22F6" w:rsidSect="00D168A9">
      <w:footerReference w:type="even" r:id="rId250"/>
      <w:footerReference w:type="default" r:id="rId251"/>
      <w:pgSz w:w="11906" w:h="16838"/>
      <w:pgMar w:top="1440" w:right="1080" w:bottom="1440" w:left="180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4552" w:rsidRDefault="008A4552" w:rsidP="00D168A9">
      <w:r>
        <w:separator/>
      </w:r>
    </w:p>
  </w:endnote>
  <w:endnote w:type="continuationSeparator" w:id="0">
    <w:p w:rsidR="008A4552" w:rsidRDefault="008A4552" w:rsidP="00D168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MT">
    <w:altName w:val="Arial"/>
    <w:panose1 w:val="00000000000000000000"/>
    <w:charset w:val="00"/>
    <w:family w:val="roman"/>
    <w:notTrueType/>
    <w:pitch w:val="default"/>
  </w:font>
  <w:font w:name="Helvetica">
    <w:panose1 w:val="020B0604020202020204"/>
    <w:charset w:val="00"/>
    <w:family w:val="swiss"/>
    <w:pitch w:val="variable"/>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621429017"/>
      <w:docPartObj>
        <w:docPartGallery w:val="Page Numbers (Bottom of Page)"/>
        <w:docPartUnique/>
      </w:docPartObj>
    </w:sdtPr>
    <w:sdtEndPr>
      <w:rPr>
        <w:rStyle w:val="PageNumber"/>
      </w:rPr>
    </w:sdtEndPr>
    <w:sdtContent>
      <w:p w:rsidR="00352BB5" w:rsidRDefault="00820E16" w:rsidP="00064CD9">
        <w:pPr>
          <w:pStyle w:val="Footer"/>
          <w:framePr w:wrap="none" w:vAnchor="text" w:hAnchor="margin" w:xAlign="center" w:y="1"/>
          <w:rPr>
            <w:rStyle w:val="PageNumber"/>
          </w:rPr>
        </w:pPr>
        <w:r>
          <w:rPr>
            <w:rStyle w:val="PageNumber"/>
          </w:rPr>
          <w:fldChar w:fldCharType="begin"/>
        </w:r>
        <w:r w:rsidR="00352BB5">
          <w:rPr>
            <w:rStyle w:val="PageNumber"/>
          </w:rPr>
          <w:instrText xml:space="preserve"> PAGE </w:instrText>
        </w:r>
        <w:r>
          <w:rPr>
            <w:rStyle w:val="PageNumber"/>
          </w:rPr>
          <w:fldChar w:fldCharType="end"/>
        </w:r>
      </w:p>
    </w:sdtContent>
  </w:sdt>
  <w:p w:rsidR="00352BB5" w:rsidRDefault="00352BB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392967123"/>
      <w:docPartObj>
        <w:docPartGallery w:val="Page Numbers (Bottom of Page)"/>
        <w:docPartUnique/>
      </w:docPartObj>
    </w:sdtPr>
    <w:sdtEndPr>
      <w:rPr>
        <w:rStyle w:val="PageNumber"/>
      </w:rPr>
    </w:sdtEndPr>
    <w:sdtContent>
      <w:p w:rsidR="00352BB5" w:rsidRDefault="00820E16" w:rsidP="00064CD9">
        <w:pPr>
          <w:pStyle w:val="Footer"/>
          <w:framePr w:wrap="none" w:vAnchor="text" w:hAnchor="margin" w:xAlign="center" w:y="1"/>
          <w:rPr>
            <w:rStyle w:val="PageNumber"/>
          </w:rPr>
        </w:pPr>
        <w:r>
          <w:rPr>
            <w:rStyle w:val="PageNumber"/>
          </w:rPr>
          <w:fldChar w:fldCharType="begin"/>
        </w:r>
        <w:r w:rsidR="00352BB5">
          <w:rPr>
            <w:rStyle w:val="PageNumber"/>
          </w:rPr>
          <w:instrText xml:space="preserve"> PAGE </w:instrText>
        </w:r>
        <w:r>
          <w:rPr>
            <w:rStyle w:val="PageNumber"/>
          </w:rPr>
          <w:fldChar w:fldCharType="separate"/>
        </w:r>
        <w:r w:rsidR="00DC1811">
          <w:rPr>
            <w:rStyle w:val="PageNumber"/>
            <w:noProof/>
          </w:rPr>
          <w:t>1</w:t>
        </w:r>
        <w:r>
          <w:rPr>
            <w:rStyle w:val="PageNumber"/>
          </w:rPr>
          <w:fldChar w:fldCharType="end"/>
        </w:r>
      </w:p>
    </w:sdtContent>
  </w:sdt>
  <w:p w:rsidR="00352BB5" w:rsidRDefault="00352BB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542F" w:rsidRDefault="00820E16" w:rsidP="00BD61D1">
    <w:pPr>
      <w:pStyle w:val="Footer"/>
      <w:jc w:val="center"/>
    </w:pPr>
    <w:r>
      <w:rPr>
        <w:rStyle w:val="PageNumber"/>
      </w:rPr>
      <w:fldChar w:fldCharType="begin"/>
    </w:r>
    <w:r w:rsidR="00EE542F">
      <w:rPr>
        <w:rStyle w:val="PageNumber"/>
      </w:rPr>
      <w:instrText xml:space="preserve"> PAGE </w:instrText>
    </w:r>
    <w:r>
      <w:rPr>
        <w:rStyle w:val="PageNumber"/>
      </w:rPr>
      <w:fldChar w:fldCharType="separate"/>
    </w:r>
    <w:r w:rsidR="00DC1811">
      <w:rPr>
        <w:rStyle w:val="PageNumber"/>
        <w:noProof/>
      </w:rPr>
      <w:t>121</w:t>
    </w:r>
    <w:r>
      <w:rPr>
        <w:rStyle w:val="PageNumber"/>
      </w:rPr>
      <w:fldChar w:fldCharType="end"/>
    </w:r>
  </w:p>
  <w:p w:rsidR="00EE542F" w:rsidRDefault="00EE542F"/>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609774337"/>
      <w:docPartObj>
        <w:docPartGallery w:val="Page Numbers (Bottom of Page)"/>
        <w:docPartUnique/>
      </w:docPartObj>
    </w:sdtPr>
    <w:sdtEndPr>
      <w:rPr>
        <w:rStyle w:val="PageNumber"/>
      </w:rPr>
    </w:sdtEndPr>
    <w:sdtContent>
      <w:p w:rsidR="001547BC" w:rsidRDefault="00820E16" w:rsidP="00064CD9">
        <w:pPr>
          <w:pStyle w:val="Footer"/>
          <w:framePr w:wrap="none" w:vAnchor="text" w:hAnchor="margin" w:xAlign="center" w:y="1"/>
          <w:rPr>
            <w:rStyle w:val="PageNumber"/>
          </w:rPr>
        </w:pPr>
        <w:r>
          <w:rPr>
            <w:rStyle w:val="PageNumber"/>
          </w:rPr>
          <w:fldChar w:fldCharType="begin"/>
        </w:r>
        <w:r w:rsidR="001547BC">
          <w:rPr>
            <w:rStyle w:val="PageNumber"/>
          </w:rPr>
          <w:instrText xml:space="preserve"> PAGE </w:instrText>
        </w:r>
        <w:r>
          <w:rPr>
            <w:rStyle w:val="PageNumber"/>
          </w:rPr>
          <w:fldChar w:fldCharType="end"/>
        </w:r>
      </w:p>
    </w:sdtContent>
  </w:sdt>
  <w:p w:rsidR="001547BC" w:rsidRDefault="001547BC">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2136522894"/>
      <w:docPartObj>
        <w:docPartGallery w:val="Page Numbers (Bottom of Page)"/>
        <w:docPartUnique/>
      </w:docPartObj>
    </w:sdtPr>
    <w:sdtEndPr>
      <w:rPr>
        <w:rStyle w:val="PageNumber"/>
      </w:rPr>
    </w:sdtEndPr>
    <w:sdtContent>
      <w:p w:rsidR="001547BC" w:rsidRDefault="00820E16" w:rsidP="00064CD9">
        <w:pPr>
          <w:pStyle w:val="Footer"/>
          <w:framePr w:wrap="none" w:vAnchor="text" w:hAnchor="margin" w:xAlign="center" w:y="1"/>
          <w:rPr>
            <w:rStyle w:val="PageNumber"/>
          </w:rPr>
        </w:pPr>
        <w:r>
          <w:rPr>
            <w:rStyle w:val="PageNumber"/>
          </w:rPr>
          <w:fldChar w:fldCharType="begin"/>
        </w:r>
        <w:r w:rsidR="001547BC">
          <w:rPr>
            <w:rStyle w:val="PageNumber"/>
          </w:rPr>
          <w:instrText xml:space="preserve"> PAGE </w:instrText>
        </w:r>
        <w:r>
          <w:rPr>
            <w:rStyle w:val="PageNumber"/>
          </w:rPr>
          <w:fldChar w:fldCharType="separate"/>
        </w:r>
        <w:r w:rsidR="00DC1811">
          <w:rPr>
            <w:rStyle w:val="PageNumber"/>
            <w:noProof/>
          </w:rPr>
          <w:t>135</w:t>
        </w:r>
        <w:r>
          <w:rPr>
            <w:rStyle w:val="PageNumber"/>
          </w:rPr>
          <w:fldChar w:fldCharType="end"/>
        </w:r>
      </w:p>
    </w:sdtContent>
  </w:sdt>
  <w:p w:rsidR="001547BC" w:rsidRDefault="001547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4552" w:rsidRDefault="008A4552" w:rsidP="00D168A9">
      <w:r>
        <w:separator/>
      </w:r>
    </w:p>
  </w:footnote>
  <w:footnote w:type="continuationSeparator" w:id="0">
    <w:p w:rsidR="008A4552" w:rsidRDefault="008A4552" w:rsidP="00D168A9">
      <w:r>
        <w:continuationSeparator/>
      </w:r>
    </w:p>
  </w:footnote>
  <w:footnote w:id="1">
    <w:p w:rsidR="00EE542F" w:rsidRDefault="00EE542F" w:rsidP="00EE542F">
      <w:pPr>
        <w:pStyle w:val="FootnoteText"/>
      </w:pPr>
      <w:r>
        <w:rPr>
          <w:rStyle w:val="FootnoteReference"/>
        </w:rPr>
        <w:footnoteRef/>
      </w:r>
      <w:r>
        <w:t xml:space="preserve"> Protecting Vulnerable Groups – This membership scheme was introduced by the Scottish Government to improve disclosure arrangements for people who work with vulnerable groups. When you provide us with the certificate identification number for your PVG status, only authorised countersignatories for this scheme within the university will have access to your PVG records. The Research Ethics Panel and assigned reviewers will not have access or knowledge of your PVG records. Please be aware that if you are barred from working with the research population in your research application, and the PVG countersignatories have been made aware of your application, processes for Fitness to Practice will be triggered within the university.</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542F" w:rsidRDefault="00EE542F" w:rsidP="00E6107B">
    <w:pPr>
      <w:pStyle w:val="Header"/>
      <w:jc w:val="right"/>
      <w:rPr>
        <w:rFonts w:ascii="Arial" w:hAnsi="Arial" w:cs="Arial"/>
        <w:b/>
        <w:sz w:val="16"/>
        <w:szCs w:val="16"/>
      </w:rPr>
    </w:pPr>
  </w:p>
  <w:p w:rsidR="00EE542F" w:rsidRDefault="00EE542F" w:rsidP="00E6107B">
    <w:pPr>
      <w:pStyle w:val="Header"/>
      <w:jc w:val="right"/>
      <w:rPr>
        <w:rFonts w:ascii="Arial" w:hAnsi="Arial" w:cs="Arial"/>
        <w:b/>
        <w:sz w:val="16"/>
        <w:szCs w:val="16"/>
      </w:rPr>
    </w:pPr>
  </w:p>
  <w:p w:rsidR="00EE542F" w:rsidRPr="00E6107B" w:rsidRDefault="00EE542F" w:rsidP="00E6107B">
    <w:pPr>
      <w:pStyle w:val="Header"/>
      <w:jc w:val="right"/>
      <w:rPr>
        <w:rFonts w:ascii="Arial" w:hAnsi="Arial" w:cs="Arial"/>
        <w:b/>
        <w:sz w:val="16"/>
        <w:szCs w:val="16"/>
      </w:rPr>
    </w:pPr>
    <w:r w:rsidRPr="00E6107B">
      <w:rPr>
        <w:rFonts w:ascii="Arial" w:hAnsi="Arial" w:cs="Arial"/>
        <w:b/>
        <w:sz w:val="16"/>
        <w:szCs w:val="16"/>
      </w:rPr>
      <w:t>QMU Research Et</w:t>
    </w:r>
    <w:r>
      <w:rPr>
        <w:rFonts w:ascii="Arial" w:hAnsi="Arial" w:cs="Arial"/>
        <w:b/>
        <w:sz w:val="16"/>
        <w:szCs w:val="16"/>
      </w:rPr>
      <w:t>hics application version 3.1.1</w:t>
    </w:r>
  </w:p>
  <w:p w:rsidR="00EE542F" w:rsidRPr="00E6107B" w:rsidRDefault="00EE542F" w:rsidP="00A70EA3">
    <w:pPr>
      <w:pStyle w:val="Header"/>
      <w:rPr>
        <w:rFonts w:ascii="Arial" w:hAnsi="Arial" w:cs="Arial"/>
        <w:b/>
        <w:sz w:val="16"/>
        <w:szCs w:val="16"/>
      </w:rPr>
    </w:pPr>
  </w:p>
  <w:p w:rsidR="00EE542F" w:rsidRDefault="00EE542F"/>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61AD2"/>
    <w:multiLevelType w:val="hybridMultilevel"/>
    <w:tmpl w:val="6226E5F8"/>
    <w:lvl w:ilvl="0" w:tplc="24F883FA">
      <w:start w:val="1"/>
      <w:numFmt w:val="decimal"/>
      <w:lvlText w:val="%1."/>
      <w:lvlJc w:val="left"/>
      <w:pPr>
        <w:tabs>
          <w:tab w:val="num" w:pos="360"/>
        </w:tabs>
        <w:ind w:left="360" w:hanging="360"/>
      </w:pPr>
      <w:rPr>
        <w:rFonts w:hint="default"/>
        <w:b/>
        <w:i w:val="0"/>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184529"/>
    <w:multiLevelType w:val="hybridMultilevel"/>
    <w:tmpl w:val="DADEF7C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B1D01F4"/>
    <w:multiLevelType w:val="hybridMultilevel"/>
    <w:tmpl w:val="E37A6512"/>
    <w:lvl w:ilvl="0" w:tplc="0C36B1F4">
      <w:start w:val="1"/>
      <w:numFmt w:val="decimal"/>
      <w:lvlText w:val="E%1."/>
      <w:lvlJc w:val="left"/>
      <w:pPr>
        <w:tabs>
          <w:tab w:val="num" w:pos="360"/>
        </w:tabs>
        <w:ind w:left="360" w:hanging="360"/>
      </w:pPr>
      <w:rPr>
        <w:rFonts w:ascii="Arial" w:hAnsi="Arial" w:cs="Arial" w:hint="default"/>
        <w:b/>
        <w:i w:val="0"/>
        <w:u w:val="none"/>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rPr>
        <w:rFonts w:hint="default"/>
        <w:b/>
        <w:i w:val="0"/>
        <w:u w:val="none"/>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0B3C2DA3"/>
    <w:multiLevelType w:val="hybridMultilevel"/>
    <w:tmpl w:val="224888D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5725DC"/>
    <w:multiLevelType w:val="hybridMultilevel"/>
    <w:tmpl w:val="E2FA4B26"/>
    <w:lvl w:ilvl="0" w:tplc="D8F4AE8C">
      <w:start w:val="1"/>
      <w:numFmt w:val="decimal"/>
      <w:lvlText w:val="D%1."/>
      <w:lvlJc w:val="left"/>
      <w:pPr>
        <w:tabs>
          <w:tab w:val="num" w:pos="360"/>
        </w:tabs>
        <w:ind w:left="360" w:hanging="360"/>
      </w:pPr>
      <w:rPr>
        <w:rFonts w:ascii="Arial" w:hAnsi="Arial" w:cs="Arial" w:hint="default"/>
        <w:b/>
        <w:i w:val="0"/>
        <w:u w:val="none"/>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rPr>
        <w:rFonts w:hint="default"/>
        <w:b/>
        <w:i w:val="0"/>
        <w:u w:val="none"/>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0FD754D3"/>
    <w:multiLevelType w:val="multilevel"/>
    <w:tmpl w:val="0BC269B8"/>
    <w:lvl w:ilvl="0">
      <w:start w:val="1"/>
      <w:numFmt w:val="decimal"/>
      <w:lvlText w:val="%1."/>
      <w:lvlJc w:val="left"/>
      <w:pPr>
        <w:ind w:left="720" w:hanging="360"/>
      </w:pPr>
      <w:rPr>
        <w:rFonts w:hint="default"/>
      </w:rPr>
    </w:lvl>
    <w:lvl w:ilvl="1">
      <w:start w:val="1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5A16AB4"/>
    <w:multiLevelType w:val="hybridMultilevel"/>
    <w:tmpl w:val="B052E406"/>
    <w:lvl w:ilvl="0" w:tplc="1C80A70A">
      <w:start w:val="1"/>
      <w:numFmt w:val="decimal"/>
      <w:lvlText w:val="G%1."/>
      <w:lvlJc w:val="left"/>
      <w:pPr>
        <w:tabs>
          <w:tab w:val="num" w:pos="360"/>
        </w:tabs>
        <w:ind w:left="360" w:hanging="360"/>
      </w:pPr>
      <w:rPr>
        <w:rFonts w:ascii="Arial" w:hAnsi="Arial" w:cs="Arial" w:hint="default"/>
        <w:b/>
        <w:i w:val="0"/>
        <w:u w:val="none"/>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rPr>
        <w:rFonts w:hint="default"/>
        <w:b/>
        <w:i w:val="0"/>
        <w:u w:val="none"/>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19F927FB"/>
    <w:multiLevelType w:val="hybridMultilevel"/>
    <w:tmpl w:val="1912201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B511D2D"/>
    <w:multiLevelType w:val="hybridMultilevel"/>
    <w:tmpl w:val="1644785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0D3655E"/>
    <w:multiLevelType w:val="multilevel"/>
    <w:tmpl w:val="2CB0A0FA"/>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2356494B"/>
    <w:multiLevelType w:val="hybridMultilevel"/>
    <w:tmpl w:val="FDCCFE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44D64A5"/>
    <w:multiLevelType w:val="hybridMultilevel"/>
    <w:tmpl w:val="BE404F1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A8158DF"/>
    <w:multiLevelType w:val="hybridMultilevel"/>
    <w:tmpl w:val="4400295C"/>
    <w:lvl w:ilvl="0" w:tplc="116CD31A">
      <w:start w:val="1"/>
      <w:numFmt w:val="decimal"/>
      <w:lvlText w:val="C%1."/>
      <w:lvlJc w:val="left"/>
      <w:pPr>
        <w:tabs>
          <w:tab w:val="num" w:pos="360"/>
        </w:tabs>
        <w:ind w:left="360" w:hanging="360"/>
      </w:pPr>
      <w:rPr>
        <w:rFonts w:ascii="Arial" w:hAnsi="Arial" w:cs="Arial" w:hint="default"/>
        <w:b/>
        <w:i w:val="0"/>
        <w:u w:val="none"/>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rPr>
        <w:rFonts w:hint="default"/>
        <w:b/>
        <w:i w:val="0"/>
        <w:u w:val="none"/>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15:restartNumberingAfterBreak="0">
    <w:nsid w:val="2F7B4A44"/>
    <w:multiLevelType w:val="hybridMultilevel"/>
    <w:tmpl w:val="A1002DB4"/>
    <w:lvl w:ilvl="0" w:tplc="415E45E2">
      <w:start w:val="61"/>
      <w:numFmt w:val="decimal"/>
      <w:lvlText w:val="%1."/>
      <w:lvlJc w:val="left"/>
      <w:pPr>
        <w:ind w:left="360" w:hanging="360"/>
      </w:pPr>
      <w:rPr>
        <w:rFonts w:hint="default"/>
      </w:rPr>
    </w:lvl>
    <w:lvl w:ilvl="1" w:tplc="08090019" w:tentative="1">
      <w:start w:val="1"/>
      <w:numFmt w:val="lowerLetter"/>
      <w:lvlText w:val="%2."/>
      <w:lvlJc w:val="left"/>
      <w:pPr>
        <w:ind w:left="720" w:hanging="360"/>
      </w:pPr>
    </w:lvl>
    <w:lvl w:ilvl="2" w:tplc="0809001B" w:tentative="1">
      <w:start w:val="1"/>
      <w:numFmt w:val="lowerRoman"/>
      <w:lvlText w:val="%3."/>
      <w:lvlJc w:val="right"/>
      <w:pPr>
        <w:ind w:left="1440" w:hanging="180"/>
      </w:pPr>
    </w:lvl>
    <w:lvl w:ilvl="3" w:tplc="0809000F" w:tentative="1">
      <w:start w:val="1"/>
      <w:numFmt w:val="decimal"/>
      <w:lvlText w:val="%4."/>
      <w:lvlJc w:val="left"/>
      <w:pPr>
        <w:ind w:left="2160" w:hanging="360"/>
      </w:pPr>
    </w:lvl>
    <w:lvl w:ilvl="4" w:tplc="08090019" w:tentative="1">
      <w:start w:val="1"/>
      <w:numFmt w:val="lowerLetter"/>
      <w:lvlText w:val="%5."/>
      <w:lvlJc w:val="left"/>
      <w:pPr>
        <w:ind w:left="2880" w:hanging="360"/>
      </w:pPr>
    </w:lvl>
    <w:lvl w:ilvl="5" w:tplc="0809001B" w:tentative="1">
      <w:start w:val="1"/>
      <w:numFmt w:val="lowerRoman"/>
      <w:lvlText w:val="%6."/>
      <w:lvlJc w:val="right"/>
      <w:pPr>
        <w:ind w:left="3600" w:hanging="180"/>
      </w:pPr>
    </w:lvl>
    <w:lvl w:ilvl="6" w:tplc="0809000F" w:tentative="1">
      <w:start w:val="1"/>
      <w:numFmt w:val="decimal"/>
      <w:lvlText w:val="%7."/>
      <w:lvlJc w:val="left"/>
      <w:pPr>
        <w:ind w:left="4320" w:hanging="360"/>
      </w:pPr>
    </w:lvl>
    <w:lvl w:ilvl="7" w:tplc="08090019" w:tentative="1">
      <w:start w:val="1"/>
      <w:numFmt w:val="lowerLetter"/>
      <w:lvlText w:val="%8."/>
      <w:lvlJc w:val="left"/>
      <w:pPr>
        <w:ind w:left="5040" w:hanging="360"/>
      </w:pPr>
    </w:lvl>
    <w:lvl w:ilvl="8" w:tplc="0809001B" w:tentative="1">
      <w:start w:val="1"/>
      <w:numFmt w:val="lowerRoman"/>
      <w:lvlText w:val="%9."/>
      <w:lvlJc w:val="right"/>
      <w:pPr>
        <w:ind w:left="5760" w:hanging="180"/>
      </w:pPr>
    </w:lvl>
  </w:abstractNum>
  <w:abstractNum w:abstractNumId="14" w15:restartNumberingAfterBreak="0">
    <w:nsid w:val="31FE09AE"/>
    <w:multiLevelType w:val="hybridMultilevel"/>
    <w:tmpl w:val="EDF447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22730AD"/>
    <w:multiLevelType w:val="hybridMultilevel"/>
    <w:tmpl w:val="B998B546"/>
    <w:lvl w:ilvl="0" w:tplc="980804A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34B77BC"/>
    <w:multiLevelType w:val="multilevel"/>
    <w:tmpl w:val="7AB28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35B5B49"/>
    <w:multiLevelType w:val="hybridMultilevel"/>
    <w:tmpl w:val="E3FE2D16"/>
    <w:lvl w:ilvl="0" w:tplc="D8F4AE8C">
      <w:start w:val="1"/>
      <w:numFmt w:val="decimal"/>
      <w:lvlText w:val="D%1."/>
      <w:lvlJc w:val="left"/>
      <w:pPr>
        <w:tabs>
          <w:tab w:val="num" w:pos="360"/>
        </w:tabs>
        <w:ind w:left="360" w:hanging="360"/>
      </w:pPr>
      <w:rPr>
        <w:rFonts w:ascii="Arial" w:hAnsi="Arial" w:cs="Arial" w:hint="default"/>
        <w:b/>
        <w:i w:val="0"/>
        <w:u w:val="none"/>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rPr>
        <w:rFonts w:hint="default"/>
        <w:b/>
        <w:i w:val="0"/>
        <w:u w:val="none"/>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366E6ADF"/>
    <w:multiLevelType w:val="hybridMultilevel"/>
    <w:tmpl w:val="D73E00B8"/>
    <w:lvl w:ilvl="0" w:tplc="C734B106">
      <w:start w:val="1"/>
      <w:numFmt w:val="decimal"/>
      <w:lvlText w:val="A%1."/>
      <w:lvlJc w:val="left"/>
      <w:pPr>
        <w:tabs>
          <w:tab w:val="num" w:pos="360"/>
        </w:tabs>
        <w:ind w:left="360" w:hanging="360"/>
      </w:pPr>
      <w:rPr>
        <w:rFonts w:ascii="Arial" w:hAnsi="Arial" w:cs="Arial" w:hint="default"/>
        <w:b/>
        <w:i w:val="0"/>
        <w:u w:val="none"/>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rPr>
        <w:rFonts w:hint="default"/>
        <w:b/>
        <w:i w:val="0"/>
        <w:u w:val="none"/>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9" w15:restartNumberingAfterBreak="0">
    <w:nsid w:val="3696678A"/>
    <w:multiLevelType w:val="hybridMultilevel"/>
    <w:tmpl w:val="01B49EF2"/>
    <w:lvl w:ilvl="0" w:tplc="43C6949E">
      <w:start w:val="1"/>
      <w:numFmt w:val="decimal"/>
      <w:lvlText w:val="F%1."/>
      <w:lvlJc w:val="left"/>
      <w:pPr>
        <w:tabs>
          <w:tab w:val="num" w:pos="360"/>
        </w:tabs>
        <w:ind w:left="360" w:hanging="360"/>
      </w:pPr>
      <w:rPr>
        <w:rFonts w:ascii="Arial" w:hAnsi="Arial" w:cs="Arial" w:hint="default"/>
        <w:b/>
        <w:i w:val="0"/>
        <w:u w:val="none"/>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rPr>
        <w:rFonts w:hint="default"/>
        <w:b/>
        <w:i w:val="0"/>
        <w:u w:val="none"/>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15:restartNumberingAfterBreak="0">
    <w:nsid w:val="37DA741B"/>
    <w:multiLevelType w:val="hybridMultilevel"/>
    <w:tmpl w:val="C3424C54"/>
    <w:lvl w:ilvl="0" w:tplc="284A02B8">
      <w:start w:val="1"/>
      <w:numFmt w:val="decimal"/>
      <w:lvlText w:val="I%1."/>
      <w:lvlJc w:val="left"/>
      <w:pPr>
        <w:tabs>
          <w:tab w:val="num" w:pos="360"/>
        </w:tabs>
        <w:ind w:left="360" w:hanging="360"/>
      </w:pPr>
      <w:rPr>
        <w:rFonts w:ascii="Arial" w:hAnsi="Arial" w:cs="Arial" w:hint="default"/>
        <w:b/>
        <w:i w:val="0"/>
        <w:u w:val="none"/>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rPr>
        <w:rFonts w:hint="default"/>
        <w:b/>
        <w:i w:val="0"/>
        <w:u w:val="none"/>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1" w15:restartNumberingAfterBreak="0">
    <w:nsid w:val="397F0186"/>
    <w:multiLevelType w:val="hybridMultilevel"/>
    <w:tmpl w:val="29945D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E921684"/>
    <w:multiLevelType w:val="hybridMultilevel"/>
    <w:tmpl w:val="8B90BAA6"/>
    <w:lvl w:ilvl="0" w:tplc="46ACC59E">
      <w:start w:val="1"/>
      <w:numFmt w:val="bullet"/>
      <w:lvlText w:val=""/>
      <w:lvlJc w:val="left"/>
      <w:pPr>
        <w:tabs>
          <w:tab w:val="num" w:pos="1140"/>
        </w:tabs>
        <w:ind w:left="1140" w:hanging="360"/>
      </w:pPr>
      <w:rPr>
        <w:rFonts w:ascii="Symbol" w:hAnsi="Symbol" w:hint="default"/>
        <w:color w:val="auto"/>
      </w:rPr>
    </w:lvl>
    <w:lvl w:ilvl="1" w:tplc="08090003" w:tentative="1">
      <w:start w:val="1"/>
      <w:numFmt w:val="bullet"/>
      <w:lvlText w:val="o"/>
      <w:lvlJc w:val="left"/>
      <w:pPr>
        <w:tabs>
          <w:tab w:val="num" w:pos="1860"/>
        </w:tabs>
        <w:ind w:left="1860" w:hanging="360"/>
      </w:pPr>
      <w:rPr>
        <w:rFonts w:ascii="Courier New" w:hAnsi="Courier New" w:cs="Arial" w:hint="default"/>
      </w:rPr>
    </w:lvl>
    <w:lvl w:ilvl="2" w:tplc="08090005" w:tentative="1">
      <w:start w:val="1"/>
      <w:numFmt w:val="bullet"/>
      <w:lvlText w:val=""/>
      <w:lvlJc w:val="left"/>
      <w:pPr>
        <w:tabs>
          <w:tab w:val="num" w:pos="2580"/>
        </w:tabs>
        <w:ind w:left="2580" w:hanging="360"/>
      </w:pPr>
      <w:rPr>
        <w:rFonts w:ascii="Wingdings" w:hAnsi="Wingdings" w:hint="default"/>
      </w:rPr>
    </w:lvl>
    <w:lvl w:ilvl="3" w:tplc="08090001" w:tentative="1">
      <w:start w:val="1"/>
      <w:numFmt w:val="bullet"/>
      <w:lvlText w:val=""/>
      <w:lvlJc w:val="left"/>
      <w:pPr>
        <w:tabs>
          <w:tab w:val="num" w:pos="3300"/>
        </w:tabs>
        <w:ind w:left="3300" w:hanging="360"/>
      </w:pPr>
      <w:rPr>
        <w:rFonts w:ascii="Symbol" w:hAnsi="Symbol" w:hint="default"/>
      </w:rPr>
    </w:lvl>
    <w:lvl w:ilvl="4" w:tplc="08090003" w:tentative="1">
      <w:start w:val="1"/>
      <w:numFmt w:val="bullet"/>
      <w:lvlText w:val="o"/>
      <w:lvlJc w:val="left"/>
      <w:pPr>
        <w:tabs>
          <w:tab w:val="num" w:pos="4020"/>
        </w:tabs>
        <w:ind w:left="4020" w:hanging="360"/>
      </w:pPr>
      <w:rPr>
        <w:rFonts w:ascii="Courier New" w:hAnsi="Courier New" w:cs="Arial" w:hint="default"/>
      </w:rPr>
    </w:lvl>
    <w:lvl w:ilvl="5" w:tplc="08090005" w:tentative="1">
      <w:start w:val="1"/>
      <w:numFmt w:val="bullet"/>
      <w:lvlText w:val=""/>
      <w:lvlJc w:val="left"/>
      <w:pPr>
        <w:tabs>
          <w:tab w:val="num" w:pos="4740"/>
        </w:tabs>
        <w:ind w:left="4740" w:hanging="360"/>
      </w:pPr>
      <w:rPr>
        <w:rFonts w:ascii="Wingdings" w:hAnsi="Wingdings" w:hint="default"/>
      </w:rPr>
    </w:lvl>
    <w:lvl w:ilvl="6" w:tplc="08090001" w:tentative="1">
      <w:start w:val="1"/>
      <w:numFmt w:val="bullet"/>
      <w:lvlText w:val=""/>
      <w:lvlJc w:val="left"/>
      <w:pPr>
        <w:tabs>
          <w:tab w:val="num" w:pos="5460"/>
        </w:tabs>
        <w:ind w:left="5460" w:hanging="360"/>
      </w:pPr>
      <w:rPr>
        <w:rFonts w:ascii="Symbol" w:hAnsi="Symbol" w:hint="default"/>
      </w:rPr>
    </w:lvl>
    <w:lvl w:ilvl="7" w:tplc="08090003" w:tentative="1">
      <w:start w:val="1"/>
      <w:numFmt w:val="bullet"/>
      <w:lvlText w:val="o"/>
      <w:lvlJc w:val="left"/>
      <w:pPr>
        <w:tabs>
          <w:tab w:val="num" w:pos="6180"/>
        </w:tabs>
        <w:ind w:left="6180" w:hanging="360"/>
      </w:pPr>
      <w:rPr>
        <w:rFonts w:ascii="Courier New" w:hAnsi="Courier New" w:cs="Arial" w:hint="default"/>
      </w:rPr>
    </w:lvl>
    <w:lvl w:ilvl="8" w:tplc="08090005" w:tentative="1">
      <w:start w:val="1"/>
      <w:numFmt w:val="bullet"/>
      <w:lvlText w:val=""/>
      <w:lvlJc w:val="left"/>
      <w:pPr>
        <w:tabs>
          <w:tab w:val="num" w:pos="6900"/>
        </w:tabs>
        <w:ind w:left="6900" w:hanging="360"/>
      </w:pPr>
      <w:rPr>
        <w:rFonts w:ascii="Wingdings" w:hAnsi="Wingdings" w:hint="default"/>
      </w:rPr>
    </w:lvl>
  </w:abstractNum>
  <w:abstractNum w:abstractNumId="23" w15:restartNumberingAfterBreak="0">
    <w:nsid w:val="4C576044"/>
    <w:multiLevelType w:val="multilevel"/>
    <w:tmpl w:val="9796C85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FA03F58"/>
    <w:multiLevelType w:val="hybridMultilevel"/>
    <w:tmpl w:val="3B04857E"/>
    <w:lvl w:ilvl="0" w:tplc="46F451AA">
      <w:start w:val="1"/>
      <w:numFmt w:val="decimal"/>
      <w:lvlText w:val="B%1."/>
      <w:lvlJc w:val="left"/>
      <w:pPr>
        <w:tabs>
          <w:tab w:val="num" w:pos="360"/>
        </w:tabs>
        <w:ind w:left="360" w:hanging="360"/>
      </w:pPr>
      <w:rPr>
        <w:rFonts w:ascii="Arial" w:hAnsi="Arial" w:cs="Arial" w:hint="default"/>
        <w:b/>
        <w:i w:val="0"/>
        <w:u w:val="none"/>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rPr>
        <w:rFonts w:hint="default"/>
        <w:b/>
        <w:i w:val="0"/>
        <w:u w:val="none"/>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5" w15:restartNumberingAfterBreak="0">
    <w:nsid w:val="607F2325"/>
    <w:multiLevelType w:val="hybridMultilevel"/>
    <w:tmpl w:val="E9B0B37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61110A18"/>
    <w:multiLevelType w:val="hybridMultilevel"/>
    <w:tmpl w:val="0BF65482"/>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7" w15:restartNumberingAfterBreak="0">
    <w:nsid w:val="61E25FA7"/>
    <w:multiLevelType w:val="hybridMultilevel"/>
    <w:tmpl w:val="278EF960"/>
    <w:lvl w:ilvl="0" w:tplc="46ACC59E">
      <w:start w:val="1"/>
      <w:numFmt w:val="bullet"/>
      <w:lvlText w:val=""/>
      <w:lvlJc w:val="left"/>
      <w:pPr>
        <w:tabs>
          <w:tab w:val="num" w:pos="1080"/>
        </w:tabs>
        <w:ind w:left="1080" w:hanging="360"/>
      </w:pPr>
      <w:rPr>
        <w:rFonts w:ascii="Symbol" w:hAnsi="Symbol" w:hint="default"/>
        <w:color w:val="auto"/>
      </w:rPr>
    </w:lvl>
    <w:lvl w:ilvl="1" w:tplc="08090003" w:tentative="1">
      <w:start w:val="1"/>
      <w:numFmt w:val="bullet"/>
      <w:lvlText w:val="o"/>
      <w:lvlJc w:val="left"/>
      <w:pPr>
        <w:tabs>
          <w:tab w:val="num" w:pos="1800"/>
        </w:tabs>
        <w:ind w:left="1800" w:hanging="360"/>
      </w:pPr>
      <w:rPr>
        <w:rFonts w:ascii="Courier New" w:hAnsi="Courier New" w:cs="Arial"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Arial"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Arial"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8" w15:restartNumberingAfterBreak="0">
    <w:nsid w:val="695242AC"/>
    <w:multiLevelType w:val="hybridMultilevel"/>
    <w:tmpl w:val="4686F94E"/>
    <w:lvl w:ilvl="0" w:tplc="B380BBA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DE81B75"/>
    <w:multiLevelType w:val="hybridMultilevel"/>
    <w:tmpl w:val="F7D08CD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0C33FD2"/>
    <w:multiLevelType w:val="singleLevel"/>
    <w:tmpl w:val="C316C7EA"/>
    <w:lvl w:ilvl="0">
      <w:start w:val="1"/>
      <w:numFmt w:val="bullet"/>
      <w:lvlText w:val=""/>
      <w:lvlJc w:val="left"/>
      <w:pPr>
        <w:tabs>
          <w:tab w:val="num" w:pos="360"/>
        </w:tabs>
        <w:ind w:left="340" w:hanging="340"/>
      </w:pPr>
      <w:rPr>
        <w:rFonts w:ascii="Symbol" w:hAnsi="Symbol" w:hint="default"/>
        <w:sz w:val="28"/>
      </w:rPr>
    </w:lvl>
  </w:abstractNum>
  <w:abstractNum w:abstractNumId="31" w15:restartNumberingAfterBreak="0">
    <w:nsid w:val="79B3201F"/>
    <w:multiLevelType w:val="hybridMultilevel"/>
    <w:tmpl w:val="06DED1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15"/>
  </w:num>
  <w:num w:numId="3">
    <w:abstractNumId w:val="28"/>
  </w:num>
  <w:num w:numId="4">
    <w:abstractNumId w:val="31"/>
  </w:num>
  <w:num w:numId="5">
    <w:abstractNumId w:val="10"/>
  </w:num>
  <w:num w:numId="6">
    <w:abstractNumId w:val="5"/>
  </w:num>
  <w:num w:numId="7">
    <w:abstractNumId w:val="11"/>
  </w:num>
  <w:num w:numId="8">
    <w:abstractNumId w:val="3"/>
  </w:num>
  <w:num w:numId="9">
    <w:abstractNumId w:val="30"/>
  </w:num>
  <w:num w:numId="10">
    <w:abstractNumId w:val="9"/>
  </w:num>
  <w:num w:numId="11">
    <w:abstractNumId w:val="18"/>
  </w:num>
  <w:num w:numId="12">
    <w:abstractNumId w:val="27"/>
  </w:num>
  <w:num w:numId="13">
    <w:abstractNumId w:val="22"/>
  </w:num>
  <w:num w:numId="14">
    <w:abstractNumId w:val="1"/>
  </w:num>
  <w:num w:numId="15">
    <w:abstractNumId w:val="0"/>
  </w:num>
  <w:num w:numId="16">
    <w:abstractNumId w:val="16"/>
  </w:num>
  <w:num w:numId="17">
    <w:abstractNumId w:val="7"/>
  </w:num>
  <w:num w:numId="18">
    <w:abstractNumId w:val="26"/>
  </w:num>
  <w:num w:numId="19">
    <w:abstractNumId w:val="29"/>
  </w:num>
  <w:num w:numId="20">
    <w:abstractNumId w:val="8"/>
  </w:num>
  <w:num w:numId="21">
    <w:abstractNumId w:val="25"/>
  </w:num>
  <w:num w:numId="22">
    <w:abstractNumId w:val="13"/>
  </w:num>
  <w:num w:numId="23">
    <w:abstractNumId w:val="24"/>
  </w:num>
  <w:num w:numId="24">
    <w:abstractNumId w:val="12"/>
  </w:num>
  <w:num w:numId="25">
    <w:abstractNumId w:val="4"/>
  </w:num>
  <w:num w:numId="26">
    <w:abstractNumId w:val="2"/>
  </w:num>
  <w:num w:numId="27">
    <w:abstractNumId w:val="19"/>
  </w:num>
  <w:num w:numId="28">
    <w:abstractNumId w:val="6"/>
  </w:num>
  <w:num w:numId="29">
    <w:abstractNumId w:val="20"/>
  </w:num>
  <w:num w:numId="30">
    <w:abstractNumId w:val="17"/>
  </w:num>
  <w:num w:numId="31">
    <w:abstractNumId w:val="21"/>
  </w:num>
  <w:num w:numId="3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447D"/>
    <w:rsid w:val="00000E18"/>
    <w:rsid w:val="00005AEC"/>
    <w:rsid w:val="00007A47"/>
    <w:rsid w:val="000106E1"/>
    <w:rsid w:val="00013DF3"/>
    <w:rsid w:val="0001500D"/>
    <w:rsid w:val="00015BA8"/>
    <w:rsid w:val="000250A6"/>
    <w:rsid w:val="00025529"/>
    <w:rsid w:val="00025659"/>
    <w:rsid w:val="00027114"/>
    <w:rsid w:val="000305B5"/>
    <w:rsid w:val="000316E5"/>
    <w:rsid w:val="00032B5C"/>
    <w:rsid w:val="00033B03"/>
    <w:rsid w:val="000368A3"/>
    <w:rsid w:val="000400AF"/>
    <w:rsid w:val="000405A2"/>
    <w:rsid w:val="00041E02"/>
    <w:rsid w:val="00042396"/>
    <w:rsid w:val="000470EE"/>
    <w:rsid w:val="00047AB7"/>
    <w:rsid w:val="0005150D"/>
    <w:rsid w:val="0005256A"/>
    <w:rsid w:val="00052C59"/>
    <w:rsid w:val="00054296"/>
    <w:rsid w:val="000549A9"/>
    <w:rsid w:val="000563F2"/>
    <w:rsid w:val="00060BAE"/>
    <w:rsid w:val="00062592"/>
    <w:rsid w:val="0006478E"/>
    <w:rsid w:val="000721F6"/>
    <w:rsid w:val="00072E4E"/>
    <w:rsid w:val="00073855"/>
    <w:rsid w:val="00075AC1"/>
    <w:rsid w:val="00076176"/>
    <w:rsid w:val="00076CA0"/>
    <w:rsid w:val="00077C7A"/>
    <w:rsid w:val="000802D1"/>
    <w:rsid w:val="000803A6"/>
    <w:rsid w:val="000818A0"/>
    <w:rsid w:val="000838BB"/>
    <w:rsid w:val="000841B4"/>
    <w:rsid w:val="000860AB"/>
    <w:rsid w:val="000917EE"/>
    <w:rsid w:val="00091FE3"/>
    <w:rsid w:val="0009490B"/>
    <w:rsid w:val="00094917"/>
    <w:rsid w:val="000A1E11"/>
    <w:rsid w:val="000A2A99"/>
    <w:rsid w:val="000A358B"/>
    <w:rsid w:val="000A4D74"/>
    <w:rsid w:val="000B1C3F"/>
    <w:rsid w:val="000B3051"/>
    <w:rsid w:val="000B32C5"/>
    <w:rsid w:val="000B4E9D"/>
    <w:rsid w:val="000B5924"/>
    <w:rsid w:val="000B6D42"/>
    <w:rsid w:val="000C454C"/>
    <w:rsid w:val="000C71D1"/>
    <w:rsid w:val="000E06CF"/>
    <w:rsid w:val="000E0775"/>
    <w:rsid w:val="000E415A"/>
    <w:rsid w:val="000E5745"/>
    <w:rsid w:val="000E78C5"/>
    <w:rsid w:val="000F0B2C"/>
    <w:rsid w:val="000F1FA5"/>
    <w:rsid w:val="000F2C9F"/>
    <w:rsid w:val="000F3D6A"/>
    <w:rsid w:val="000F41FB"/>
    <w:rsid w:val="000F756A"/>
    <w:rsid w:val="000F7701"/>
    <w:rsid w:val="00100343"/>
    <w:rsid w:val="00102665"/>
    <w:rsid w:val="001055F6"/>
    <w:rsid w:val="0010641A"/>
    <w:rsid w:val="001066C7"/>
    <w:rsid w:val="0011197E"/>
    <w:rsid w:val="00112881"/>
    <w:rsid w:val="0011368D"/>
    <w:rsid w:val="00116031"/>
    <w:rsid w:val="00123294"/>
    <w:rsid w:val="00123471"/>
    <w:rsid w:val="001234BD"/>
    <w:rsid w:val="00123937"/>
    <w:rsid w:val="00126243"/>
    <w:rsid w:val="001307D7"/>
    <w:rsid w:val="00131F59"/>
    <w:rsid w:val="00133257"/>
    <w:rsid w:val="001365D4"/>
    <w:rsid w:val="00136AE7"/>
    <w:rsid w:val="00140415"/>
    <w:rsid w:val="001408E9"/>
    <w:rsid w:val="0014140B"/>
    <w:rsid w:val="00141CC6"/>
    <w:rsid w:val="00143D9B"/>
    <w:rsid w:val="00145A69"/>
    <w:rsid w:val="00147682"/>
    <w:rsid w:val="00151AA2"/>
    <w:rsid w:val="00153FC9"/>
    <w:rsid w:val="001540F9"/>
    <w:rsid w:val="001547BC"/>
    <w:rsid w:val="00156E6E"/>
    <w:rsid w:val="001579F8"/>
    <w:rsid w:val="00161D0C"/>
    <w:rsid w:val="00166D31"/>
    <w:rsid w:val="001678C5"/>
    <w:rsid w:val="00171131"/>
    <w:rsid w:val="00171889"/>
    <w:rsid w:val="00171F53"/>
    <w:rsid w:val="00183B9E"/>
    <w:rsid w:val="001850C9"/>
    <w:rsid w:val="00186342"/>
    <w:rsid w:val="00186FD2"/>
    <w:rsid w:val="001937B2"/>
    <w:rsid w:val="00195FF7"/>
    <w:rsid w:val="00196D3E"/>
    <w:rsid w:val="001A1B5E"/>
    <w:rsid w:val="001A2D29"/>
    <w:rsid w:val="001A34CF"/>
    <w:rsid w:val="001A4129"/>
    <w:rsid w:val="001A4390"/>
    <w:rsid w:val="001A4EAF"/>
    <w:rsid w:val="001A522F"/>
    <w:rsid w:val="001A5969"/>
    <w:rsid w:val="001B13DB"/>
    <w:rsid w:val="001B24C4"/>
    <w:rsid w:val="001B3C70"/>
    <w:rsid w:val="001B413B"/>
    <w:rsid w:val="001C3A57"/>
    <w:rsid w:val="001C4D21"/>
    <w:rsid w:val="001C57CE"/>
    <w:rsid w:val="001C7EDC"/>
    <w:rsid w:val="001D1B25"/>
    <w:rsid w:val="001D2405"/>
    <w:rsid w:val="001D561D"/>
    <w:rsid w:val="001D632D"/>
    <w:rsid w:val="001E1153"/>
    <w:rsid w:val="001E2791"/>
    <w:rsid w:val="001E37C3"/>
    <w:rsid w:val="001E5BE0"/>
    <w:rsid w:val="001E6669"/>
    <w:rsid w:val="001F0703"/>
    <w:rsid w:val="001F11B4"/>
    <w:rsid w:val="001F22AF"/>
    <w:rsid w:val="001F584C"/>
    <w:rsid w:val="001F5935"/>
    <w:rsid w:val="001F5BAF"/>
    <w:rsid w:val="001F5DCB"/>
    <w:rsid w:val="001F7E27"/>
    <w:rsid w:val="002013B7"/>
    <w:rsid w:val="002013E6"/>
    <w:rsid w:val="002015AC"/>
    <w:rsid w:val="002049CE"/>
    <w:rsid w:val="00204E9A"/>
    <w:rsid w:val="00205BC7"/>
    <w:rsid w:val="00207345"/>
    <w:rsid w:val="00211503"/>
    <w:rsid w:val="0021190E"/>
    <w:rsid w:val="002136FF"/>
    <w:rsid w:val="00217FA5"/>
    <w:rsid w:val="00220AA4"/>
    <w:rsid w:val="0022442C"/>
    <w:rsid w:val="002258E5"/>
    <w:rsid w:val="00226048"/>
    <w:rsid w:val="00230E26"/>
    <w:rsid w:val="00234459"/>
    <w:rsid w:val="00236CAE"/>
    <w:rsid w:val="002371F8"/>
    <w:rsid w:val="0023750F"/>
    <w:rsid w:val="00237538"/>
    <w:rsid w:val="00240A53"/>
    <w:rsid w:val="00242028"/>
    <w:rsid w:val="00242919"/>
    <w:rsid w:val="002431DF"/>
    <w:rsid w:val="0024336E"/>
    <w:rsid w:val="0024394B"/>
    <w:rsid w:val="00245A50"/>
    <w:rsid w:val="00245DB1"/>
    <w:rsid w:val="00247157"/>
    <w:rsid w:val="0024774A"/>
    <w:rsid w:val="00252C9C"/>
    <w:rsid w:val="00253857"/>
    <w:rsid w:val="00253CA2"/>
    <w:rsid w:val="00254F6C"/>
    <w:rsid w:val="00257D8E"/>
    <w:rsid w:val="0026063B"/>
    <w:rsid w:val="00262FB9"/>
    <w:rsid w:val="00264563"/>
    <w:rsid w:val="00265859"/>
    <w:rsid w:val="00266000"/>
    <w:rsid w:val="002703F4"/>
    <w:rsid w:val="00270445"/>
    <w:rsid w:val="002717C2"/>
    <w:rsid w:val="00274C40"/>
    <w:rsid w:val="00274CF3"/>
    <w:rsid w:val="00276BE3"/>
    <w:rsid w:val="00277E37"/>
    <w:rsid w:val="0028493E"/>
    <w:rsid w:val="00284E33"/>
    <w:rsid w:val="00285467"/>
    <w:rsid w:val="00286326"/>
    <w:rsid w:val="0028772A"/>
    <w:rsid w:val="002907D7"/>
    <w:rsid w:val="00291F30"/>
    <w:rsid w:val="002960AC"/>
    <w:rsid w:val="00297398"/>
    <w:rsid w:val="002A18E8"/>
    <w:rsid w:val="002A23CB"/>
    <w:rsid w:val="002A4882"/>
    <w:rsid w:val="002B175B"/>
    <w:rsid w:val="002B592E"/>
    <w:rsid w:val="002C535E"/>
    <w:rsid w:val="002C76BE"/>
    <w:rsid w:val="002C7D33"/>
    <w:rsid w:val="002D088F"/>
    <w:rsid w:val="002D0B10"/>
    <w:rsid w:val="002D2A27"/>
    <w:rsid w:val="002D44E3"/>
    <w:rsid w:val="002D5B9B"/>
    <w:rsid w:val="002D7813"/>
    <w:rsid w:val="002E212B"/>
    <w:rsid w:val="002E319F"/>
    <w:rsid w:val="002E32AB"/>
    <w:rsid w:val="002E357F"/>
    <w:rsid w:val="002E3DBA"/>
    <w:rsid w:val="002E5B27"/>
    <w:rsid w:val="002E6230"/>
    <w:rsid w:val="002F02F7"/>
    <w:rsid w:val="002F07FC"/>
    <w:rsid w:val="002F50BE"/>
    <w:rsid w:val="002F59A8"/>
    <w:rsid w:val="002F5D5F"/>
    <w:rsid w:val="002F77F7"/>
    <w:rsid w:val="00300E4C"/>
    <w:rsid w:val="00300F62"/>
    <w:rsid w:val="00301628"/>
    <w:rsid w:val="00302748"/>
    <w:rsid w:val="00302EEA"/>
    <w:rsid w:val="003048FA"/>
    <w:rsid w:val="00304C1F"/>
    <w:rsid w:val="00305FD3"/>
    <w:rsid w:val="00307928"/>
    <w:rsid w:val="00311CA1"/>
    <w:rsid w:val="00311F46"/>
    <w:rsid w:val="00313BE6"/>
    <w:rsid w:val="00314926"/>
    <w:rsid w:val="0031719C"/>
    <w:rsid w:val="0032015F"/>
    <w:rsid w:val="00323962"/>
    <w:rsid w:val="00326C72"/>
    <w:rsid w:val="0033363D"/>
    <w:rsid w:val="003345CF"/>
    <w:rsid w:val="0033576E"/>
    <w:rsid w:val="00335A9E"/>
    <w:rsid w:val="0034140B"/>
    <w:rsid w:val="00341CF1"/>
    <w:rsid w:val="00343502"/>
    <w:rsid w:val="00351B15"/>
    <w:rsid w:val="00352BB5"/>
    <w:rsid w:val="003540CD"/>
    <w:rsid w:val="00356F2A"/>
    <w:rsid w:val="003623CE"/>
    <w:rsid w:val="003635C6"/>
    <w:rsid w:val="00365EA0"/>
    <w:rsid w:val="00366938"/>
    <w:rsid w:val="00366D94"/>
    <w:rsid w:val="0036703F"/>
    <w:rsid w:val="0037028B"/>
    <w:rsid w:val="003725D4"/>
    <w:rsid w:val="00373067"/>
    <w:rsid w:val="00373F59"/>
    <w:rsid w:val="00381AEB"/>
    <w:rsid w:val="003828B9"/>
    <w:rsid w:val="00382F52"/>
    <w:rsid w:val="003864FB"/>
    <w:rsid w:val="003879B2"/>
    <w:rsid w:val="00387E93"/>
    <w:rsid w:val="00391644"/>
    <w:rsid w:val="00391C39"/>
    <w:rsid w:val="00391E85"/>
    <w:rsid w:val="00392841"/>
    <w:rsid w:val="00394E53"/>
    <w:rsid w:val="00397514"/>
    <w:rsid w:val="003A14CC"/>
    <w:rsid w:val="003A2FD5"/>
    <w:rsid w:val="003A3B20"/>
    <w:rsid w:val="003A680D"/>
    <w:rsid w:val="003A6D91"/>
    <w:rsid w:val="003A7322"/>
    <w:rsid w:val="003B19AE"/>
    <w:rsid w:val="003B4061"/>
    <w:rsid w:val="003B453D"/>
    <w:rsid w:val="003B5DDC"/>
    <w:rsid w:val="003B5E84"/>
    <w:rsid w:val="003B69D9"/>
    <w:rsid w:val="003C02D5"/>
    <w:rsid w:val="003C13C1"/>
    <w:rsid w:val="003C186C"/>
    <w:rsid w:val="003C3EBD"/>
    <w:rsid w:val="003C7106"/>
    <w:rsid w:val="003D1F20"/>
    <w:rsid w:val="003D4F07"/>
    <w:rsid w:val="003E1BF0"/>
    <w:rsid w:val="003E205F"/>
    <w:rsid w:val="003E2111"/>
    <w:rsid w:val="003E33B9"/>
    <w:rsid w:val="003E35B1"/>
    <w:rsid w:val="003E3CDD"/>
    <w:rsid w:val="003E714F"/>
    <w:rsid w:val="003F110A"/>
    <w:rsid w:val="003F2756"/>
    <w:rsid w:val="003F29C7"/>
    <w:rsid w:val="003F2FEB"/>
    <w:rsid w:val="003F54D8"/>
    <w:rsid w:val="003F57F7"/>
    <w:rsid w:val="003F6A59"/>
    <w:rsid w:val="00402F73"/>
    <w:rsid w:val="00403952"/>
    <w:rsid w:val="00412DE0"/>
    <w:rsid w:val="004240D9"/>
    <w:rsid w:val="0042481E"/>
    <w:rsid w:val="00425019"/>
    <w:rsid w:val="00425F37"/>
    <w:rsid w:val="004260CE"/>
    <w:rsid w:val="004269C1"/>
    <w:rsid w:val="00427AD5"/>
    <w:rsid w:val="00430B94"/>
    <w:rsid w:val="0043511A"/>
    <w:rsid w:val="00443013"/>
    <w:rsid w:val="004439F3"/>
    <w:rsid w:val="00450997"/>
    <w:rsid w:val="00451D7B"/>
    <w:rsid w:val="00453E6B"/>
    <w:rsid w:val="00454F08"/>
    <w:rsid w:val="004607CB"/>
    <w:rsid w:val="00461491"/>
    <w:rsid w:val="004617C8"/>
    <w:rsid w:val="00461C23"/>
    <w:rsid w:val="00463C51"/>
    <w:rsid w:val="004644E6"/>
    <w:rsid w:val="00464689"/>
    <w:rsid w:val="00466389"/>
    <w:rsid w:val="00467434"/>
    <w:rsid w:val="004676A0"/>
    <w:rsid w:val="00467ADE"/>
    <w:rsid w:val="00470662"/>
    <w:rsid w:val="00470E17"/>
    <w:rsid w:val="00471794"/>
    <w:rsid w:val="00472E1A"/>
    <w:rsid w:val="00472F0B"/>
    <w:rsid w:val="0047672E"/>
    <w:rsid w:val="00476CF9"/>
    <w:rsid w:val="004773B2"/>
    <w:rsid w:val="0048044A"/>
    <w:rsid w:val="0048362A"/>
    <w:rsid w:val="00483C22"/>
    <w:rsid w:val="00485010"/>
    <w:rsid w:val="00487578"/>
    <w:rsid w:val="004904FA"/>
    <w:rsid w:val="00493E69"/>
    <w:rsid w:val="00495B70"/>
    <w:rsid w:val="00497172"/>
    <w:rsid w:val="00497893"/>
    <w:rsid w:val="004A2C52"/>
    <w:rsid w:val="004A4327"/>
    <w:rsid w:val="004A6B7D"/>
    <w:rsid w:val="004A7127"/>
    <w:rsid w:val="004B11B6"/>
    <w:rsid w:val="004B12CF"/>
    <w:rsid w:val="004B162F"/>
    <w:rsid w:val="004B3A36"/>
    <w:rsid w:val="004B66DF"/>
    <w:rsid w:val="004C0801"/>
    <w:rsid w:val="004C25A9"/>
    <w:rsid w:val="004C58FF"/>
    <w:rsid w:val="004C726D"/>
    <w:rsid w:val="004D1390"/>
    <w:rsid w:val="004D145F"/>
    <w:rsid w:val="004D5F2C"/>
    <w:rsid w:val="004D6025"/>
    <w:rsid w:val="004E2E02"/>
    <w:rsid w:val="004E49E6"/>
    <w:rsid w:val="004E66F8"/>
    <w:rsid w:val="004E6900"/>
    <w:rsid w:val="004E703B"/>
    <w:rsid w:val="004E7DBE"/>
    <w:rsid w:val="004F1D84"/>
    <w:rsid w:val="004F2C7A"/>
    <w:rsid w:val="004F47D0"/>
    <w:rsid w:val="0050006A"/>
    <w:rsid w:val="005011DF"/>
    <w:rsid w:val="005027D1"/>
    <w:rsid w:val="00503205"/>
    <w:rsid w:val="005068A4"/>
    <w:rsid w:val="00507CF9"/>
    <w:rsid w:val="005132F7"/>
    <w:rsid w:val="00513956"/>
    <w:rsid w:val="0051408C"/>
    <w:rsid w:val="0051489A"/>
    <w:rsid w:val="0051759E"/>
    <w:rsid w:val="0052011A"/>
    <w:rsid w:val="00521B22"/>
    <w:rsid w:val="0052310B"/>
    <w:rsid w:val="005311D9"/>
    <w:rsid w:val="00532EB6"/>
    <w:rsid w:val="005343C8"/>
    <w:rsid w:val="00536423"/>
    <w:rsid w:val="0053689D"/>
    <w:rsid w:val="00536D65"/>
    <w:rsid w:val="00537164"/>
    <w:rsid w:val="005400E3"/>
    <w:rsid w:val="00541290"/>
    <w:rsid w:val="005451D2"/>
    <w:rsid w:val="00546D7C"/>
    <w:rsid w:val="00551320"/>
    <w:rsid w:val="005537E7"/>
    <w:rsid w:val="005567A9"/>
    <w:rsid w:val="005626C5"/>
    <w:rsid w:val="00563FCD"/>
    <w:rsid w:val="00564C7E"/>
    <w:rsid w:val="005652E1"/>
    <w:rsid w:val="00573558"/>
    <w:rsid w:val="005740A8"/>
    <w:rsid w:val="00582D60"/>
    <w:rsid w:val="005857C8"/>
    <w:rsid w:val="0058667B"/>
    <w:rsid w:val="00586826"/>
    <w:rsid w:val="00591665"/>
    <w:rsid w:val="00593DA2"/>
    <w:rsid w:val="005A104F"/>
    <w:rsid w:val="005A2106"/>
    <w:rsid w:val="005A2498"/>
    <w:rsid w:val="005A6591"/>
    <w:rsid w:val="005B18E4"/>
    <w:rsid w:val="005B448B"/>
    <w:rsid w:val="005B527B"/>
    <w:rsid w:val="005B530B"/>
    <w:rsid w:val="005B6047"/>
    <w:rsid w:val="005C0928"/>
    <w:rsid w:val="005C310D"/>
    <w:rsid w:val="005C3168"/>
    <w:rsid w:val="005C4C36"/>
    <w:rsid w:val="005C7DE2"/>
    <w:rsid w:val="005D0A71"/>
    <w:rsid w:val="005D0E05"/>
    <w:rsid w:val="005D2A47"/>
    <w:rsid w:val="005D5F4F"/>
    <w:rsid w:val="005E0B10"/>
    <w:rsid w:val="005E1B0C"/>
    <w:rsid w:val="005E1D4A"/>
    <w:rsid w:val="005F04D4"/>
    <w:rsid w:val="005F32FD"/>
    <w:rsid w:val="005F4FB1"/>
    <w:rsid w:val="00601080"/>
    <w:rsid w:val="006016A8"/>
    <w:rsid w:val="00602B17"/>
    <w:rsid w:val="006050F8"/>
    <w:rsid w:val="0060715C"/>
    <w:rsid w:val="00607DC3"/>
    <w:rsid w:val="00611C90"/>
    <w:rsid w:val="00612E62"/>
    <w:rsid w:val="00613C94"/>
    <w:rsid w:val="006148BB"/>
    <w:rsid w:val="0061692B"/>
    <w:rsid w:val="0061764B"/>
    <w:rsid w:val="006178CD"/>
    <w:rsid w:val="0062120D"/>
    <w:rsid w:val="00625667"/>
    <w:rsid w:val="00626C47"/>
    <w:rsid w:val="00627550"/>
    <w:rsid w:val="00630569"/>
    <w:rsid w:val="0063204E"/>
    <w:rsid w:val="00632682"/>
    <w:rsid w:val="00633DA2"/>
    <w:rsid w:val="00635380"/>
    <w:rsid w:val="0063577E"/>
    <w:rsid w:val="00635928"/>
    <w:rsid w:val="0063596A"/>
    <w:rsid w:val="00637B89"/>
    <w:rsid w:val="00641926"/>
    <w:rsid w:val="00641F4D"/>
    <w:rsid w:val="006431B0"/>
    <w:rsid w:val="00644A63"/>
    <w:rsid w:val="00645266"/>
    <w:rsid w:val="00645CD2"/>
    <w:rsid w:val="00646611"/>
    <w:rsid w:val="00650226"/>
    <w:rsid w:val="00650662"/>
    <w:rsid w:val="00650F69"/>
    <w:rsid w:val="0065130E"/>
    <w:rsid w:val="00651879"/>
    <w:rsid w:val="00652726"/>
    <w:rsid w:val="00653127"/>
    <w:rsid w:val="006536B3"/>
    <w:rsid w:val="00655EB0"/>
    <w:rsid w:val="006579D1"/>
    <w:rsid w:val="006621F1"/>
    <w:rsid w:val="006634F1"/>
    <w:rsid w:val="00663989"/>
    <w:rsid w:val="00666E6A"/>
    <w:rsid w:val="00666FDE"/>
    <w:rsid w:val="00673197"/>
    <w:rsid w:val="006735F5"/>
    <w:rsid w:val="006737FD"/>
    <w:rsid w:val="00674333"/>
    <w:rsid w:val="00675279"/>
    <w:rsid w:val="00675803"/>
    <w:rsid w:val="006770F6"/>
    <w:rsid w:val="00680324"/>
    <w:rsid w:val="00680A72"/>
    <w:rsid w:val="0068124B"/>
    <w:rsid w:val="0068151E"/>
    <w:rsid w:val="00682F13"/>
    <w:rsid w:val="00682F35"/>
    <w:rsid w:val="0068331E"/>
    <w:rsid w:val="00683BED"/>
    <w:rsid w:val="00684012"/>
    <w:rsid w:val="00685F16"/>
    <w:rsid w:val="0068638E"/>
    <w:rsid w:val="006920DA"/>
    <w:rsid w:val="00693D6A"/>
    <w:rsid w:val="006940B2"/>
    <w:rsid w:val="006942BC"/>
    <w:rsid w:val="00694311"/>
    <w:rsid w:val="006948B8"/>
    <w:rsid w:val="00696A85"/>
    <w:rsid w:val="0069746F"/>
    <w:rsid w:val="006A2E8C"/>
    <w:rsid w:val="006A35A7"/>
    <w:rsid w:val="006A49D3"/>
    <w:rsid w:val="006A525C"/>
    <w:rsid w:val="006A6F82"/>
    <w:rsid w:val="006A7F63"/>
    <w:rsid w:val="006B00F3"/>
    <w:rsid w:val="006B07C8"/>
    <w:rsid w:val="006B0E60"/>
    <w:rsid w:val="006B1409"/>
    <w:rsid w:val="006B2597"/>
    <w:rsid w:val="006B3228"/>
    <w:rsid w:val="006B4C89"/>
    <w:rsid w:val="006B519A"/>
    <w:rsid w:val="006B732C"/>
    <w:rsid w:val="006B79DC"/>
    <w:rsid w:val="006C08E1"/>
    <w:rsid w:val="006C224C"/>
    <w:rsid w:val="006C7D38"/>
    <w:rsid w:val="006D0AB4"/>
    <w:rsid w:val="006D4445"/>
    <w:rsid w:val="006D509A"/>
    <w:rsid w:val="006D6355"/>
    <w:rsid w:val="006D6D08"/>
    <w:rsid w:val="006E0674"/>
    <w:rsid w:val="006E0D81"/>
    <w:rsid w:val="006E2877"/>
    <w:rsid w:val="006E5A78"/>
    <w:rsid w:val="006E622B"/>
    <w:rsid w:val="006E6C9E"/>
    <w:rsid w:val="006E75A8"/>
    <w:rsid w:val="006E7CF4"/>
    <w:rsid w:val="006F006B"/>
    <w:rsid w:val="006F1B66"/>
    <w:rsid w:val="006F3D2E"/>
    <w:rsid w:val="006F689B"/>
    <w:rsid w:val="00700C1C"/>
    <w:rsid w:val="00701D8F"/>
    <w:rsid w:val="00705809"/>
    <w:rsid w:val="00706093"/>
    <w:rsid w:val="00706748"/>
    <w:rsid w:val="00711A8B"/>
    <w:rsid w:val="00713C06"/>
    <w:rsid w:val="00717329"/>
    <w:rsid w:val="00721B67"/>
    <w:rsid w:val="007263D0"/>
    <w:rsid w:val="007278DB"/>
    <w:rsid w:val="0073017F"/>
    <w:rsid w:val="007305C2"/>
    <w:rsid w:val="00732CA3"/>
    <w:rsid w:val="0073364D"/>
    <w:rsid w:val="00740F68"/>
    <w:rsid w:val="007412EE"/>
    <w:rsid w:val="0074402F"/>
    <w:rsid w:val="00744CB7"/>
    <w:rsid w:val="00744EEE"/>
    <w:rsid w:val="00746A2C"/>
    <w:rsid w:val="007472E4"/>
    <w:rsid w:val="00747E9E"/>
    <w:rsid w:val="007512D6"/>
    <w:rsid w:val="00752A06"/>
    <w:rsid w:val="00755309"/>
    <w:rsid w:val="00757285"/>
    <w:rsid w:val="007573AE"/>
    <w:rsid w:val="00757CC3"/>
    <w:rsid w:val="0076009F"/>
    <w:rsid w:val="007612C0"/>
    <w:rsid w:val="00765D30"/>
    <w:rsid w:val="0076741E"/>
    <w:rsid w:val="00767F0C"/>
    <w:rsid w:val="00770CA6"/>
    <w:rsid w:val="00771DFF"/>
    <w:rsid w:val="00773812"/>
    <w:rsid w:val="0077561E"/>
    <w:rsid w:val="007762D6"/>
    <w:rsid w:val="00780585"/>
    <w:rsid w:val="00780AFA"/>
    <w:rsid w:val="00780DB6"/>
    <w:rsid w:val="00783E5A"/>
    <w:rsid w:val="00784C0B"/>
    <w:rsid w:val="00785F04"/>
    <w:rsid w:val="0078609A"/>
    <w:rsid w:val="00790261"/>
    <w:rsid w:val="00793459"/>
    <w:rsid w:val="007934D2"/>
    <w:rsid w:val="00794172"/>
    <w:rsid w:val="00794863"/>
    <w:rsid w:val="00795CBE"/>
    <w:rsid w:val="00796208"/>
    <w:rsid w:val="00796EAC"/>
    <w:rsid w:val="007979C1"/>
    <w:rsid w:val="007A0A89"/>
    <w:rsid w:val="007A238D"/>
    <w:rsid w:val="007A2EAD"/>
    <w:rsid w:val="007A4CA4"/>
    <w:rsid w:val="007A7435"/>
    <w:rsid w:val="007B02E2"/>
    <w:rsid w:val="007B2007"/>
    <w:rsid w:val="007C290B"/>
    <w:rsid w:val="007C317F"/>
    <w:rsid w:val="007C3651"/>
    <w:rsid w:val="007C4246"/>
    <w:rsid w:val="007C4B56"/>
    <w:rsid w:val="007C4C1C"/>
    <w:rsid w:val="007C620D"/>
    <w:rsid w:val="007D1AED"/>
    <w:rsid w:val="007D4B07"/>
    <w:rsid w:val="007D4F26"/>
    <w:rsid w:val="007E0594"/>
    <w:rsid w:val="007E0E78"/>
    <w:rsid w:val="007E3723"/>
    <w:rsid w:val="007E7167"/>
    <w:rsid w:val="007F0FA4"/>
    <w:rsid w:val="007F265F"/>
    <w:rsid w:val="007F51E4"/>
    <w:rsid w:val="007F659D"/>
    <w:rsid w:val="00800199"/>
    <w:rsid w:val="00800627"/>
    <w:rsid w:val="008040F6"/>
    <w:rsid w:val="008057AB"/>
    <w:rsid w:val="0080639A"/>
    <w:rsid w:val="0081387A"/>
    <w:rsid w:val="00814F06"/>
    <w:rsid w:val="0081561C"/>
    <w:rsid w:val="00820061"/>
    <w:rsid w:val="00820E16"/>
    <w:rsid w:val="00820ED0"/>
    <w:rsid w:val="00822046"/>
    <w:rsid w:val="00825846"/>
    <w:rsid w:val="008312D9"/>
    <w:rsid w:val="00831785"/>
    <w:rsid w:val="008321EA"/>
    <w:rsid w:val="0083552F"/>
    <w:rsid w:val="00835CB7"/>
    <w:rsid w:val="00836255"/>
    <w:rsid w:val="008402E4"/>
    <w:rsid w:val="0084044D"/>
    <w:rsid w:val="00844597"/>
    <w:rsid w:val="008465BD"/>
    <w:rsid w:val="00847728"/>
    <w:rsid w:val="008529C5"/>
    <w:rsid w:val="00854803"/>
    <w:rsid w:val="00855ED2"/>
    <w:rsid w:val="008573CB"/>
    <w:rsid w:val="008576F6"/>
    <w:rsid w:val="00863CDE"/>
    <w:rsid w:val="0086661D"/>
    <w:rsid w:val="00871575"/>
    <w:rsid w:val="0087352D"/>
    <w:rsid w:val="00875539"/>
    <w:rsid w:val="00875B61"/>
    <w:rsid w:val="008764EA"/>
    <w:rsid w:val="00876745"/>
    <w:rsid w:val="00876778"/>
    <w:rsid w:val="00877A0F"/>
    <w:rsid w:val="00877B83"/>
    <w:rsid w:val="00882BD5"/>
    <w:rsid w:val="008833AA"/>
    <w:rsid w:val="008833FA"/>
    <w:rsid w:val="0088541F"/>
    <w:rsid w:val="00887F45"/>
    <w:rsid w:val="00890E4F"/>
    <w:rsid w:val="0089189D"/>
    <w:rsid w:val="00892462"/>
    <w:rsid w:val="00893AF3"/>
    <w:rsid w:val="008A050D"/>
    <w:rsid w:val="008A1060"/>
    <w:rsid w:val="008A23A5"/>
    <w:rsid w:val="008A4552"/>
    <w:rsid w:val="008A6CF4"/>
    <w:rsid w:val="008B011A"/>
    <w:rsid w:val="008B15AF"/>
    <w:rsid w:val="008B1749"/>
    <w:rsid w:val="008B2611"/>
    <w:rsid w:val="008B40E0"/>
    <w:rsid w:val="008B5B47"/>
    <w:rsid w:val="008B7859"/>
    <w:rsid w:val="008C5478"/>
    <w:rsid w:val="008C5DF7"/>
    <w:rsid w:val="008C65BE"/>
    <w:rsid w:val="008D21FA"/>
    <w:rsid w:val="008D3087"/>
    <w:rsid w:val="008D5D0E"/>
    <w:rsid w:val="008D6FD4"/>
    <w:rsid w:val="008D7D8C"/>
    <w:rsid w:val="008E21A3"/>
    <w:rsid w:val="008E3460"/>
    <w:rsid w:val="008E4190"/>
    <w:rsid w:val="008E4910"/>
    <w:rsid w:val="008F20C3"/>
    <w:rsid w:val="008F2876"/>
    <w:rsid w:val="008F2ABD"/>
    <w:rsid w:val="008F2C79"/>
    <w:rsid w:val="008F2F75"/>
    <w:rsid w:val="008F37B4"/>
    <w:rsid w:val="008F4FF4"/>
    <w:rsid w:val="008F7705"/>
    <w:rsid w:val="00900418"/>
    <w:rsid w:val="00901CAC"/>
    <w:rsid w:val="00903E61"/>
    <w:rsid w:val="009050AD"/>
    <w:rsid w:val="009052F6"/>
    <w:rsid w:val="00906123"/>
    <w:rsid w:val="009066F4"/>
    <w:rsid w:val="009100D6"/>
    <w:rsid w:val="0091335A"/>
    <w:rsid w:val="00915EA5"/>
    <w:rsid w:val="00920EE9"/>
    <w:rsid w:val="00922B6A"/>
    <w:rsid w:val="00926E8A"/>
    <w:rsid w:val="009329C1"/>
    <w:rsid w:val="00933B4E"/>
    <w:rsid w:val="00933DBA"/>
    <w:rsid w:val="009407DD"/>
    <w:rsid w:val="00941B2D"/>
    <w:rsid w:val="0094259C"/>
    <w:rsid w:val="009431A4"/>
    <w:rsid w:val="0094601E"/>
    <w:rsid w:val="0094673C"/>
    <w:rsid w:val="0095114D"/>
    <w:rsid w:val="00952E5E"/>
    <w:rsid w:val="00954539"/>
    <w:rsid w:val="009611D0"/>
    <w:rsid w:val="00961D17"/>
    <w:rsid w:val="00961F34"/>
    <w:rsid w:val="009653C1"/>
    <w:rsid w:val="009670C9"/>
    <w:rsid w:val="009679C9"/>
    <w:rsid w:val="00972524"/>
    <w:rsid w:val="00977098"/>
    <w:rsid w:val="00987DE5"/>
    <w:rsid w:val="009903E1"/>
    <w:rsid w:val="00994CB8"/>
    <w:rsid w:val="009951D5"/>
    <w:rsid w:val="009955CD"/>
    <w:rsid w:val="00995CDD"/>
    <w:rsid w:val="00996859"/>
    <w:rsid w:val="009A01A4"/>
    <w:rsid w:val="009A0480"/>
    <w:rsid w:val="009A05ED"/>
    <w:rsid w:val="009A0FF9"/>
    <w:rsid w:val="009A1596"/>
    <w:rsid w:val="009A42D8"/>
    <w:rsid w:val="009B3929"/>
    <w:rsid w:val="009B447D"/>
    <w:rsid w:val="009B4E31"/>
    <w:rsid w:val="009B6002"/>
    <w:rsid w:val="009B608D"/>
    <w:rsid w:val="009B6F41"/>
    <w:rsid w:val="009C2103"/>
    <w:rsid w:val="009C2BB7"/>
    <w:rsid w:val="009C3F65"/>
    <w:rsid w:val="009C5761"/>
    <w:rsid w:val="009C62C8"/>
    <w:rsid w:val="009D2AB3"/>
    <w:rsid w:val="009D3F66"/>
    <w:rsid w:val="009D43BA"/>
    <w:rsid w:val="009D49B0"/>
    <w:rsid w:val="009D4A59"/>
    <w:rsid w:val="009E132E"/>
    <w:rsid w:val="009E1BF5"/>
    <w:rsid w:val="009E6280"/>
    <w:rsid w:val="009E7474"/>
    <w:rsid w:val="009E7A1E"/>
    <w:rsid w:val="009E7D83"/>
    <w:rsid w:val="009F3332"/>
    <w:rsid w:val="00A008B8"/>
    <w:rsid w:val="00A014F0"/>
    <w:rsid w:val="00A01AFD"/>
    <w:rsid w:val="00A01B8B"/>
    <w:rsid w:val="00A04250"/>
    <w:rsid w:val="00A043F5"/>
    <w:rsid w:val="00A047EF"/>
    <w:rsid w:val="00A059B9"/>
    <w:rsid w:val="00A06D7B"/>
    <w:rsid w:val="00A10534"/>
    <w:rsid w:val="00A120FD"/>
    <w:rsid w:val="00A13026"/>
    <w:rsid w:val="00A13C93"/>
    <w:rsid w:val="00A15D1D"/>
    <w:rsid w:val="00A15F74"/>
    <w:rsid w:val="00A16D6C"/>
    <w:rsid w:val="00A228D3"/>
    <w:rsid w:val="00A2750C"/>
    <w:rsid w:val="00A30326"/>
    <w:rsid w:val="00A31242"/>
    <w:rsid w:val="00A33028"/>
    <w:rsid w:val="00A37435"/>
    <w:rsid w:val="00A40409"/>
    <w:rsid w:val="00A409D7"/>
    <w:rsid w:val="00A42392"/>
    <w:rsid w:val="00A4278E"/>
    <w:rsid w:val="00A42FE9"/>
    <w:rsid w:val="00A459D9"/>
    <w:rsid w:val="00A4603F"/>
    <w:rsid w:val="00A52C5D"/>
    <w:rsid w:val="00A54DAC"/>
    <w:rsid w:val="00A559C0"/>
    <w:rsid w:val="00A55DD1"/>
    <w:rsid w:val="00A575B1"/>
    <w:rsid w:val="00A62457"/>
    <w:rsid w:val="00A64D42"/>
    <w:rsid w:val="00A67A3C"/>
    <w:rsid w:val="00A70761"/>
    <w:rsid w:val="00A70980"/>
    <w:rsid w:val="00A70EE8"/>
    <w:rsid w:val="00A738BB"/>
    <w:rsid w:val="00A80066"/>
    <w:rsid w:val="00A81B6A"/>
    <w:rsid w:val="00A93577"/>
    <w:rsid w:val="00A95394"/>
    <w:rsid w:val="00AA010E"/>
    <w:rsid w:val="00AB0866"/>
    <w:rsid w:val="00AB09F6"/>
    <w:rsid w:val="00AB15D0"/>
    <w:rsid w:val="00AB2F3E"/>
    <w:rsid w:val="00AB3BDA"/>
    <w:rsid w:val="00AB495D"/>
    <w:rsid w:val="00AB6307"/>
    <w:rsid w:val="00AC07A3"/>
    <w:rsid w:val="00AC31A8"/>
    <w:rsid w:val="00AC7FD3"/>
    <w:rsid w:val="00AD0B26"/>
    <w:rsid w:val="00AD11AD"/>
    <w:rsid w:val="00AD57D1"/>
    <w:rsid w:val="00AD5C37"/>
    <w:rsid w:val="00AD5E5A"/>
    <w:rsid w:val="00AD774F"/>
    <w:rsid w:val="00AE14DD"/>
    <w:rsid w:val="00AE1FD2"/>
    <w:rsid w:val="00AE205B"/>
    <w:rsid w:val="00AE234A"/>
    <w:rsid w:val="00AE3E34"/>
    <w:rsid w:val="00AE4982"/>
    <w:rsid w:val="00AE7250"/>
    <w:rsid w:val="00AF0183"/>
    <w:rsid w:val="00AF1232"/>
    <w:rsid w:val="00AF4865"/>
    <w:rsid w:val="00AF5064"/>
    <w:rsid w:val="00AF78F6"/>
    <w:rsid w:val="00AF7D48"/>
    <w:rsid w:val="00B02C0F"/>
    <w:rsid w:val="00B04800"/>
    <w:rsid w:val="00B0646E"/>
    <w:rsid w:val="00B06BB5"/>
    <w:rsid w:val="00B10F13"/>
    <w:rsid w:val="00B12C0E"/>
    <w:rsid w:val="00B13B43"/>
    <w:rsid w:val="00B146B7"/>
    <w:rsid w:val="00B14A52"/>
    <w:rsid w:val="00B15232"/>
    <w:rsid w:val="00B16C3D"/>
    <w:rsid w:val="00B17797"/>
    <w:rsid w:val="00B20CF7"/>
    <w:rsid w:val="00B2475E"/>
    <w:rsid w:val="00B27670"/>
    <w:rsid w:val="00B303F6"/>
    <w:rsid w:val="00B33A31"/>
    <w:rsid w:val="00B341A6"/>
    <w:rsid w:val="00B35522"/>
    <w:rsid w:val="00B3723D"/>
    <w:rsid w:val="00B404F9"/>
    <w:rsid w:val="00B40EE7"/>
    <w:rsid w:val="00B41BC1"/>
    <w:rsid w:val="00B50091"/>
    <w:rsid w:val="00B5268C"/>
    <w:rsid w:val="00B54AB6"/>
    <w:rsid w:val="00B5696B"/>
    <w:rsid w:val="00B611A4"/>
    <w:rsid w:val="00B63298"/>
    <w:rsid w:val="00B672CD"/>
    <w:rsid w:val="00B70B41"/>
    <w:rsid w:val="00B70BBF"/>
    <w:rsid w:val="00B72027"/>
    <w:rsid w:val="00B73727"/>
    <w:rsid w:val="00B74437"/>
    <w:rsid w:val="00B75206"/>
    <w:rsid w:val="00B83EA7"/>
    <w:rsid w:val="00B8418B"/>
    <w:rsid w:val="00B84CC5"/>
    <w:rsid w:val="00B90100"/>
    <w:rsid w:val="00B90A13"/>
    <w:rsid w:val="00B91107"/>
    <w:rsid w:val="00B9162A"/>
    <w:rsid w:val="00B92BA1"/>
    <w:rsid w:val="00B937A9"/>
    <w:rsid w:val="00B93915"/>
    <w:rsid w:val="00B949EE"/>
    <w:rsid w:val="00B95370"/>
    <w:rsid w:val="00B954E6"/>
    <w:rsid w:val="00B9570D"/>
    <w:rsid w:val="00B95DD4"/>
    <w:rsid w:val="00B95E22"/>
    <w:rsid w:val="00B9675A"/>
    <w:rsid w:val="00BA0624"/>
    <w:rsid w:val="00BA0CBC"/>
    <w:rsid w:val="00BA2D38"/>
    <w:rsid w:val="00BA4374"/>
    <w:rsid w:val="00BA51BE"/>
    <w:rsid w:val="00BA60B4"/>
    <w:rsid w:val="00BA6EBC"/>
    <w:rsid w:val="00BB17C6"/>
    <w:rsid w:val="00BB2EE2"/>
    <w:rsid w:val="00BB3D50"/>
    <w:rsid w:val="00BB6614"/>
    <w:rsid w:val="00BC1E8E"/>
    <w:rsid w:val="00BC2416"/>
    <w:rsid w:val="00BC25F7"/>
    <w:rsid w:val="00BC3D80"/>
    <w:rsid w:val="00BC3F33"/>
    <w:rsid w:val="00BC439C"/>
    <w:rsid w:val="00BC6909"/>
    <w:rsid w:val="00BC693A"/>
    <w:rsid w:val="00BD0B57"/>
    <w:rsid w:val="00BD1745"/>
    <w:rsid w:val="00BD2F15"/>
    <w:rsid w:val="00BD4225"/>
    <w:rsid w:val="00BD4370"/>
    <w:rsid w:val="00BD45FF"/>
    <w:rsid w:val="00BD70A9"/>
    <w:rsid w:val="00BE35C3"/>
    <w:rsid w:val="00BE384E"/>
    <w:rsid w:val="00BE6DB8"/>
    <w:rsid w:val="00BE6FF6"/>
    <w:rsid w:val="00BE70BC"/>
    <w:rsid w:val="00BF04E3"/>
    <w:rsid w:val="00BF0DA1"/>
    <w:rsid w:val="00BF14E5"/>
    <w:rsid w:val="00BF2E05"/>
    <w:rsid w:val="00BF364D"/>
    <w:rsid w:val="00BF4B87"/>
    <w:rsid w:val="00BF64D5"/>
    <w:rsid w:val="00BF781A"/>
    <w:rsid w:val="00BF78D5"/>
    <w:rsid w:val="00C00CAD"/>
    <w:rsid w:val="00C015D2"/>
    <w:rsid w:val="00C05901"/>
    <w:rsid w:val="00C07A9A"/>
    <w:rsid w:val="00C1114E"/>
    <w:rsid w:val="00C11BAD"/>
    <w:rsid w:val="00C13E4D"/>
    <w:rsid w:val="00C14704"/>
    <w:rsid w:val="00C16753"/>
    <w:rsid w:val="00C22ABD"/>
    <w:rsid w:val="00C247D2"/>
    <w:rsid w:val="00C25549"/>
    <w:rsid w:val="00C25FAE"/>
    <w:rsid w:val="00C27B0E"/>
    <w:rsid w:val="00C27B81"/>
    <w:rsid w:val="00C34686"/>
    <w:rsid w:val="00C34BB2"/>
    <w:rsid w:val="00C36DAC"/>
    <w:rsid w:val="00C43EDE"/>
    <w:rsid w:val="00C44788"/>
    <w:rsid w:val="00C4529E"/>
    <w:rsid w:val="00C45E25"/>
    <w:rsid w:val="00C47B60"/>
    <w:rsid w:val="00C50888"/>
    <w:rsid w:val="00C50F62"/>
    <w:rsid w:val="00C53FFA"/>
    <w:rsid w:val="00C54519"/>
    <w:rsid w:val="00C5595E"/>
    <w:rsid w:val="00C67143"/>
    <w:rsid w:val="00C673FD"/>
    <w:rsid w:val="00C726B9"/>
    <w:rsid w:val="00C72B52"/>
    <w:rsid w:val="00C72BDF"/>
    <w:rsid w:val="00C7582C"/>
    <w:rsid w:val="00C775F3"/>
    <w:rsid w:val="00C77CDF"/>
    <w:rsid w:val="00C83B81"/>
    <w:rsid w:val="00C84197"/>
    <w:rsid w:val="00C84932"/>
    <w:rsid w:val="00C851B5"/>
    <w:rsid w:val="00C86420"/>
    <w:rsid w:val="00C869AC"/>
    <w:rsid w:val="00C9049B"/>
    <w:rsid w:val="00C92EE5"/>
    <w:rsid w:val="00C93478"/>
    <w:rsid w:val="00C943CA"/>
    <w:rsid w:val="00C94F3B"/>
    <w:rsid w:val="00CA1404"/>
    <w:rsid w:val="00CA1653"/>
    <w:rsid w:val="00CA1B3A"/>
    <w:rsid w:val="00CA2469"/>
    <w:rsid w:val="00CA6FB2"/>
    <w:rsid w:val="00CA7FD5"/>
    <w:rsid w:val="00CB3173"/>
    <w:rsid w:val="00CB33E2"/>
    <w:rsid w:val="00CB37BA"/>
    <w:rsid w:val="00CB3B62"/>
    <w:rsid w:val="00CB3C9E"/>
    <w:rsid w:val="00CB52FC"/>
    <w:rsid w:val="00CC054F"/>
    <w:rsid w:val="00CC177D"/>
    <w:rsid w:val="00CC1866"/>
    <w:rsid w:val="00CC18D3"/>
    <w:rsid w:val="00CC2817"/>
    <w:rsid w:val="00CC2E27"/>
    <w:rsid w:val="00CC444D"/>
    <w:rsid w:val="00CC474B"/>
    <w:rsid w:val="00CC4806"/>
    <w:rsid w:val="00CC4DAA"/>
    <w:rsid w:val="00CC7093"/>
    <w:rsid w:val="00CC7DF6"/>
    <w:rsid w:val="00CC7F99"/>
    <w:rsid w:val="00CD0B6A"/>
    <w:rsid w:val="00CD0F85"/>
    <w:rsid w:val="00CD57E2"/>
    <w:rsid w:val="00CE016F"/>
    <w:rsid w:val="00CE05FC"/>
    <w:rsid w:val="00CE1AC3"/>
    <w:rsid w:val="00CE2826"/>
    <w:rsid w:val="00CE3B61"/>
    <w:rsid w:val="00CE600C"/>
    <w:rsid w:val="00CF372A"/>
    <w:rsid w:val="00CF373F"/>
    <w:rsid w:val="00CF417B"/>
    <w:rsid w:val="00CF4C2F"/>
    <w:rsid w:val="00CF5E7D"/>
    <w:rsid w:val="00D003DD"/>
    <w:rsid w:val="00D00AD9"/>
    <w:rsid w:val="00D01A9F"/>
    <w:rsid w:val="00D01B5C"/>
    <w:rsid w:val="00D02B98"/>
    <w:rsid w:val="00D02FAF"/>
    <w:rsid w:val="00D05391"/>
    <w:rsid w:val="00D06494"/>
    <w:rsid w:val="00D07250"/>
    <w:rsid w:val="00D0743C"/>
    <w:rsid w:val="00D11B5E"/>
    <w:rsid w:val="00D12E1F"/>
    <w:rsid w:val="00D150CA"/>
    <w:rsid w:val="00D15962"/>
    <w:rsid w:val="00D168A9"/>
    <w:rsid w:val="00D16B2F"/>
    <w:rsid w:val="00D2081A"/>
    <w:rsid w:val="00D24965"/>
    <w:rsid w:val="00D24DC2"/>
    <w:rsid w:val="00D25F4E"/>
    <w:rsid w:val="00D27141"/>
    <w:rsid w:val="00D317F6"/>
    <w:rsid w:val="00D32686"/>
    <w:rsid w:val="00D364E2"/>
    <w:rsid w:val="00D4158B"/>
    <w:rsid w:val="00D41CDD"/>
    <w:rsid w:val="00D43326"/>
    <w:rsid w:val="00D433B6"/>
    <w:rsid w:val="00D446A2"/>
    <w:rsid w:val="00D45266"/>
    <w:rsid w:val="00D45F06"/>
    <w:rsid w:val="00D47802"/>
    <w:rsid w:val="00D50C6E"/>
    <w:rsid w:val="00D50F14"/>
    <w:rsid w:val="00D51DDF"/>
    <w:rsid w:val="00D532F3"/>
    <w:rsid w:val="00D54FAB"/>
    <w:rsid w:val="00D55CCA"/>
    <w:rsid w:val="00D5600D"/>
    <w:rsid w:val="00D56421"/>
    <w:rsid w:val="00D565BA"/>
    <w:rsid w:val="00D6148F"/>
    <w:rsid w:val="00D62E5D"/>
    <w:rsid w:val="00D63047"/>
    <w:rsid w:val="00D63AE6"/>
    <w:rsid w:val="00D645A0"/>
    <w:rsid w:val="00D66974"/>
    <w:rsid w:val="00D70A80"/>
    <w:rsid w:val="00D70BF4"/>
    <w:rsid w:val="00D7114E"/>
    <w:rsid w:val="00D716D8"/>
    <w:rsid w:val="00D72FEF"/>
    <w:rsid w:val="00D7361C"/>
    <w:rsid w:val="00D7489E"/>
    <w:rsid w:val="00D859AE"/>
    <w:rsid w:val="00D87596"/>
    <w:rsid w:val="00D90FD9"/>
    <w:rsid w:val="00D91CCF"/>
    <w:rsid w:val="00D925B9"/>
    <w:rsid w:val="00D94D59"/>
    <w:rsid w:val="00D9632D"/>
    <w:rsid w:val="00DA0273"/>
    <w:rsid w:val="00DA1916"/>
    <w:rsid w:val="00DA1DB5"/>
    <w:rsid w:val="00DA600C"/>
    <w:rsid w:val="00DA7C2C"/>
    <w:rsid w:val="00DB031F"/>
    <w:rsid w:val="00DB2659"/>
    <w:rsid w:val="00DB438D"/>
    <w:rsid w:val="00DB470D"/>
    <w:rsid w:val="00DB557B"/>
    <w:rsid w:val="00DB658D"/>
    <w:rsid w:val="00DB691B"/>
    <w:rsid w:val="00DB6F68"/>
    <w:rsid w:val="00DC10FD"/>
    <w:rsid w:val="00DC1811"/>
    <w:rsid w:val="00DC1E6A"/>
    <w:rsid w:val="00DC286C"/>
    <w:rsid w:val="00DD0A5F"/>
    <w:rsid w:val="00DD22F6"/>
    <w:rsid w:val="00DD7DC8"/>
    <w:rsid w:val="00DE1BAA"/>
    <w:rsid w:val="00DE204C"/>
    <w:rsid w:val="00DE562A"/>
    <w:rsid w:val="00DE6F68"/>
    <w:rsid w:val="00DE70EB"/>
    <w:rsid w:val="00DF1C74"/>
    <w:rsid w:val="00DF2682"/>
    <w:rsid w:val="00DF46F4"/>
    <w:rsid w:val="00DF6CAA"/>
    <w:rsid w:val="00E02AFA"/>
    <w:rsid w:val="00E06874"/>
    <w:rsid w:val="00E13DDC"/>
    <w:rsid w:val="00E15C4D"/>
    <w:rsid w:val="00E16093"/>
    <w:rsid w:val="00E20D84"/>
    <w:rsid w:val="00E20E0D"/>
    <w:rsid w:val="00E21C9C"/>
    <w:rsid w:val="00E24903"/>
    <w:rsid w:val="00E2620A"/>
    <w:rsid w:val="00E26362"/>
    <w:rsid w:val="00E31DAD"/>
    <w:rsid w:val="00E320B7"/>
    <w:rsid w:val="00E35CBA"/>
    <w:rsid w:val="00E41DC7"/>
    <w:rsid w:val="00E421AE"/>
    <w:rsid w:val="00E43769"/>
    <w:rsid w:val="00E440CA"/>
    <w:rsid w:val="00E44B12"/>
    <w:rsid w:val="00E45048"/>
    <w:rsid w:val="00E503ED"/>
    <w:rsid w:val="00E50BB0"/>
    <w:rsid w:val="00E5408E"/>
    <w:rsid w:val="00E55202"/>
    <w:rsid w:val="00E6018C"/>
    <w:rsid w:val="00E63D47"/>
    <w:rsid w:val="00E67A65"/>
    <w:rsid w:val="00E81C75"/>
    <w:rsid w:val="00E8298C"/>
    <w:rsid w:val="00E8482A"/>
    <w:rsid w:val="00E85498"/>
    <w:rsid w:val="00E86E0B"/>
    <w:rsid w:val="00E92124"/>
    <w:rsid w:val="00E960F8"/>
    <w:rsid w:val="00EA0236"/>
    <w:rsid w:val="00EA0A06"/>
    <w:rsid w:val="00EA1941"/>
    <w:rsid w:val="00EA2AE7"/>
    <w:rsid w:val="00EA2DE3"/>
    <w:rsid w:val="00EA401D"/>
    <w:rsid w:val="00EA5DD5"/>
    <w:rsid w:val="00EA603C"/>
    <w:rsid w:val="00EA6AEE"/>
    <w:rsid w:val="00EA6B4F"/>
    <w:rsid w:val="00EB39BB"/>
    <w:rsid w:val="00EB523A"/>
    <w:rsid w:val="00EB5312"/>
    <w:rsid w:val="00EB579B"/>
    <w:rsid w:val="00EB6AC2"/>
    <w:rsid w:val="00EB70EC"/>
    <w:rsid w:val="00EB763B"/>
    <w:rsid w:val="00EB7657"/>
    <w:rsid w:val="00EC09EB"/>
    <w:rsid w:val="00EC2925"/>
    <w:rsid w:val="00EC35AA"/>
    <w:rsid w:val="00EC43EB"/>
    <w:rsid w:val="00EC5A47"/>
    <w:rsid w:val="00EC65D8"/>
    <w:rsid w:val="00ED7C5A"/>
    <w:rsid w:val="00ED7D0A"/>
    <w:rsid w:val="00EE34AE"/>
    <w:rsid w:val="00EE3CA0"/>
    <w:rsid w:val="00EE44CD"/>
    <w:rsid w:val="00EE542F"/>
    <w:rsid w:val="00EE6800"/>
    <w:rsid w:val="00EE6D34"/>
    <w:rsid w:val="00EF04B9"/>
    <w:rsid w:val="00EF13C5"/>
    <w:rsid w:val="00EF1D28"/>
    <w:rsid w:val="00EF2431"/>
    <w:rsid w:val="00EF250A"/>
    <w:rsid w:val="00EF3E77"/>
    <w:rsid w:val="00EF408A"/>
    <w:rsid w:val="00EF4A67"/>
    <w:rsid w:val="00EF595C"/>
    <w:rsid w:val="00EF7468"/>
    <w:rsid w:val="00F02481"/>
    <w:rsid w:val="00F10D3C"/>
    <w:rsid w:val="00F2252A"/>
    <w:rsid w:val="00F24068"/>
    <w:rsid w:val="00F24396"/>
    <w:rsid w:val="00F25ABE"/>
    <w:rsid w:val="00F25B99"/>
    <w:rsid w:val="00F25F99"/>
    <w:rsid w:val="00F36F17"/>
    <w:rsid w:val="00F37840"/>
    <w:rsid w:val="00F379AC"/>
    <w:rsid w:val="00F41537"/>
    <w:rsid w:val="00F41DBD"/>
    <w:rsid w:val="00F4215A"/>
    <w:rsid w:val="00F4264E"/>
    <w:rsid w:val="00F42685"/>
    <w:rsid w:val="00F4382F"/>
    <w:rsid w:val="00F43AF9"/>
    <w:rsid w:val="00F43C9D"/>
    <w:rsid w:val="00F44D38"/>
    <w:rsid w:val="00F46604"/>
    <w:rsid w:val="00F5128A"/>
    <w:rsid w:val="00F523E3"/>
    <w:rsid w:val="00F55BC2"/>
    <w:rsid w:val="00F60BDA"/>
    <w:rsid w:val="00F62FB8"/>
    <w:rsid w:val="00F64BCD"/>
    <w:rsid w:val="00F72138"/>
    <w:rsid w:val="00F7418B"/>
    <w:rsid w:val="00F76C8A"/>
    <w:rsid w:val="00F80AD8"/>
    <w:rsid w:val="00F811E1"/>
    <w:rsid w:val="00F8324B"/>
    <w:rsid w:val="00F838DC"/>
    <w:rsid w:val="00F91AF0"/>
    <w:rsid w:val="00F922C9"/>
    <w:rsid w:val="00F9313D"/>
    <w:rsid w:val="00F979D8"/>
    <w:rsid w:val="00FA09F4"/>
    <w:rsid w:val="00FA0B38"/>
    <w:rsid w:val="00FA1A78"/>
    <w:rsid w:val="00FA2685"/>
    <w:rsid w:val="00FA2F97"/>
    <w:rsid w:val="00FA4F52"/>
    <w:rsid w:val="00FA5542"/>
    <w:rsid w:val="00FA6A99"/>
    <w:rsid w:val="00FA6AEC"/>
    <w:rsid w:val="00FA7059"/>
    <w:rsid w:val="00FB1072"/>
    <w:rsid w:val="00FB10BC"/>
    <w:rsid w:val="00FB337E"/>
    <w:rsid w:val="00FB53FC"/>
    <w:rsid w:val="00FB693D"/>
    <w:rsid w:val="00FB6A7E"/>
    <w:rsid w:val="00FC070F"/>
    <w:rsid w:val="00FC2E23"/>
    <w:rsid w:val="00FC4DDA"/>
    <w:rsid w:val="00FC573E"/>
    <w:rsid w:val="00FC5B5B"/>
    <w:rsid w:val="00FC66AF"/>
    <w:rsid w:val="00FD0D83"/>
    <w:rsid w:val="00FD0ECB"/>
    <w:rsid w:val="00FD2DED"/>
    <w:rsid w:val="00FD4AC6"/>
    <w:rsid w:val="00FD5E4C"/>
    <w:rsid w:val="00FD6D6C"/>
    <w:rsid w:val="00FE0CDC"/>
    <w:rsid w:val="00FE21EF"/>
    <w:rsid w:val="00FE27FD"/>
    <w:rsid w:val="00FE2FC5"/>
    <w:rsid w:val="00FE4CFF"/>
    <w:rsid w:val="00FE6FB0"/>
    <w:rsid w:val="00FE7D28"/>
    <w:rsid w:val="00FF30D8"/>
    <w:rsid w:val="00FF3503"/>
    <w:rsid w:val="00FF430D"/>
    <w:rsid w:val="00FF4C4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231936"/>
  <w15:docId w15:val="{F374BE06-7E25-4485-A464-09E407BF69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2659"/>
    <w:rPr>
      <w:rFonts w:ascii="Times New Roman" w:eastAsia="Times New Roman" w:hAnsi="Times New Roman" w:cs="Times New Roman"/>
    </w:rPr>
  </w:style>
  <w:style w:type="paragraph" w:styleId="Heading1">
    <w:name w:val="heading 1"/>
    <w:basedOn w:val="Normal"/>
    <w:next w:val="Normal"/>
    <w:link w:val="Heading1Char"/>
    <w:uiPriority w:val="9"/>
    <w:qFormat/>
    <w:rsid w:val="00EE542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semiHidden/>
    <w:unhideWhenUsed/>
    <w:qFormat/>
    <w:rsid w:val="00EE542F"/>
    <w:pPr>
      <w:keepNext/>
      <w:spacing w:before="240" w:after="60"/>
      <w:outlineLvl w:val="1"/>
    </w:pPr>
    <w:rPr>
      <w:rFonts w:ascii="Cambria" w:hAnsi="Cambria"/>
      <w:b/>
      <w:bCs/>
      <w:i/>
      <w:iCs/>
      <w:sz w:val="28"/>
      <w:szCs w:val="28"/>
      <w:lang w:val="en-GB" w:eastAsia="en-GB"/>
    </w:rPr>
  </w:style>
  <w:style w:type="paragraph" w:styleId="Heading4">
    <w:name w:val="heading 4"/>
    <w:basedOn w:val="Normal"/>
    <w:next w:val="Normal"/>
    <w:link w:val="Heading4Char"/>
    <w:qFormat/>
    <w:rsid w:val="00EE542F"/>
    <w:pPr>
      <w:keepNext/>
      <w:ind w:left="709" w:hanging="709"/>
      <w:jc w:val="center"/>
      <w:outlineLvl w:val="3"/>
    </w:pPr>
    <w:rPr>
      <w:b/>
      <w:smallCaps/>
      <w:szCs w:val="20"/>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E4190"/>
    <w:pPr>
      <w:spacing w:before="100" w:beforeAutospacing="1" w:after="100" w:afterAutospacing="1"/>
    </w:pPr>
  </w:style>
  <w:style w:type="character" w:styleId="Strong">
    <w:name w:val="Strong"/>
    <w:basedOn w:val="DefaultParagraphFont"/>
    <w:uiPriority w:val="22"/>
    <w:qFormat/>
    <w:rsid w:val="00D2081A"/>
    <w:rPr>
      <w:b/>
      <w:bCs/>
    </w:rPr>
  </w:style>
  <w:style w:type="paragraph" w:styleId="ListParagraph">
    <w:name w:val="List Paragraph"/>
    <w:basedOn w:val="Normal"/>
    <w:uiPriority w:val="34"/>
    <w:qFormat/>
    <w:rsid w:val="005F4FB1"/>
    <w:pPr>
      <w:ind w:left="720"/>
      <w:contextualSpacing/>
    </w:pPr>
  </w:style>
  <w:style w:type="character" w:styleId="Hyperlink">
    <w:name w:val="Hyperlink"/>
    <w:basedOn w:val="DefaultParagraphFont"/>
    <w:unhideWhenUsed/>
    <w:rsid w:val="008F2876"/>
    <w:rPr>
      <w:color w:val="0000FF"/>
      <w:u w:val="single"/>
    </w:rPr>
  </w:style>
  <w:style w:type="table" w:styleId="TableGrid">
    <w:name w:val="Table Grid"/>
    <w:basedOn w:val="TableNormal"/>
    <w:uiPriority w:val="39"/>
    <w:rsid w:val="006178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mmentcontentpara">
    <w:name w:val="commentcontentpara"/>
    <w:basedOn w:val="Normal"/>
    <w:rsid w:val="00245A50"/>
    <w:pPr>
      <w:spacing w:before="100" w:beforeAutospacing="1" w:after="100" w:afterAutospacing="1"/>
    </w:pPr>
  </w:style>
  <w:style w:type="paragraph" w:styleId="Header">
    <w:name w:val="header"/>
    <w:basedOn w:val="Normal"/>
    <w:link w:val="HeaderChar"/>
    <w:unhideWhenUsed/>
    <w:rsid w:val="00D168A9"/>
    <w:pPr>
      <w:tabs>
        <w:tab w:val="center" w:pos="4680"/>
        <w:tab w:val="right" w:pos="9360"/>
      </w:tabs>
    </w:pPr>
  </w:style>
  <w:style w:type="character" w:customStyle="1" w:styleId="HeaderChar">
    <w:name w:val="Header Char"/>
    <w:basedOn w:val="DefaultParagraphFont"/>
    <w:link w:val="Header"/>
    <w:rsid w:val="00D168A9"/>
    <w:rPr>
      <w:rFonts w:ascii="Times New Roman" w:eastAsia="Times New Roman" w:hAnsi="Times New Roman" w:cs="Times New Roman"/>
    </w:rPr>
  </w:style>
  <w:style w:type="paragraph" w:styleId="Footer">
    <w:name w:val="footer"/>
    <w:basedOn w:val="Normal"/>
    <w:link w:val="FooterChar"/>
    <w:unhideWhenUsed/>
    <w:rsid w:val="00D168A9"/>
    <w:pPr>
      <w:tabs>
        <w:tab w:val="center" w:pos="4680"/>
        <w:tab w:val="right" w:pos="9360"/>
      </w:tabs>
    </w:pPr>
  </w:style>
  <w:style w:type="character" w:customStyle="1" w:styleId="FooterChar">
    <w:name w:val="Footer Char"/>
    <w:basedOn w:val="DefaultParagraphFont"/>
    <w:link w:val="Footer"/>
    <w:rsid w:val="00D168A9"/>
    <w:rPr>
      <w:rFonts w:ascii="Times New Roman" w:eastAsia="Times New Roman" w:hAnsi="Times New Roman" w:cs="Times New Roman"/>
    </w:rPr>
  </w:style>
  <w:style w:type="character" w:styleId="LineNumber">
    <w:name w:val="line number"/>
    <w:basedOn w:val="DefaultParagraphFont"/>
    <w:uiPriority w:val="99"/>
    <w:semiHidden/>
    <w:unhideWhenUsed/>
    <w:rsid w:val="00D168A9"/>
  </w:style>
  <w:style w:type="character" w:styleId="PageNumber">
    <w:name w:val="page number"/>
    <w:basedOn w:val="DefaultParagraphFont"/>
    <w:unhideWhenUsed/>
    <w:rsid w:val="001547BC"/>
  </w:style>
  <w:style w:type="character" w:customStyle="1" w:styleId="UnresolvedMention">
    <w:name w:val="Unresolved Mention"/>
    <w:basedOn w:val="DefaultParagraphFont"/>
    <w:uiPriority w:val="99"/>
    <w:semiHidden/>
    <w:unhideWhenUsed/>
    <w:rsid w:val="00593DA2"/>
    <w:rPr>
      <w:color w:val="605E5C"/>
      <w:shd w:val="clear" w:color="auto" w:fill="E1DFDD"/>
    </w:rPr>
  </w:style>
  <w:style w:type="character" w:styleId="FollowedHyperlink">
    <w:name w:val="FollowedHyperlink"/>
    <w:basedOn w:val="DefaultParagraphFont"/>
    <w:unhideWhenUsed/>
    <w:rsid w:val="00593DA2"/>
    <w:rPr>
      <w:color w:val="954F72" w:themeColor="followedHyperlink"/>
      <w:u w:val="single"/>
    </w:rPr>
  </w:style>
  <w:style w:type="character" w:customStyle="1" w:styleId="Heading1Char">
    <w:name w:val="Heading 1 Char"/>
    <w:basedOn w:val="DefaultParagraphFont"/>
    <w:link w:val="Heading1"/>
    <w:uiPriority w:val="9"/>
    <w:rsid w:val="00EE542F"/>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semiHidden/>
    <w:rsid w:val="00EE542F"/>
    <w:rPr>
      <w:rFonts w:ascii="Cambria" w:eastAsia="Times New Roman" w:hAnsi="Cambria" w:cs="Times New Roman"/>
      <w:b/>
      <w:bCs/>
      <w:i/>
      <w:iCs/>
      <w:sz w:val="28"/>
      <w:szCs w:val="28"/>
      <w:lang w:val="en-GB" w:eastAsia="en-GB"/>
    </w:rPr>
  </w:style>
  <w:style w:type="character" w:customStyle="1" w:styleId="Heading4Char">
    <w:name w:val="Heading 4 Char"/>
    <w:basedOn w:val="DefaultParagraphFont"/>
    <w:link w:val="Heading4"/>
    <w:rsid w:val="00EE542F"/>
    <w:rPr>
      <w:rFonts w:ascii="Times New Roman" w:eastAsia="Times New Roman" w:hAnsi="Times New Roman" w:cs="Times New Roman"/>
      <w:b/>
      <w:smallCaps/>
      <w:szCs w:val="20"/>
      <w:lang w:val="en-GB" w:eastAsia="en-GB"/>
    </w:rPr>
  </w:style>
  <w:style w:type="paragraph" w:styleId="BodyText2">
    <w:name w:val="Body Text 2"/>
    <w:basedOn w:val="Normal"/>
    <w:link w:val="BodyText2Char"/>
    <w:rsid w:val="00EE542F"/>
    <w:rPr>
      <w:i/>
      <w:szCs w:val="20"/>
      <w:lang w:val="en-GB" w:eastAsia="en-GB"/>
    </w:rPr>
  </w:style>
  <w:style w:type="character" w:customStyle="1" w:styleId="BodyText2Char">
    <w:name w:val="Body Text 2 Char"/>
    <w:basedOn w:val="DefaultParagraphFont"/>
    <w:link w:val="BodyText2"/>
    <w:rsid w:val="00EE542F"/>
    <w:rPr>
      <w:rFonts w:ascii="Times New Roman" w:eastAsia="Times New Roman" w:hAnsi="Times New Roman" w:cs="Times New Roman"/>
      <w:i/>
      <w:szCs w:val="20"/>
      <w:lang w:val="en-GB" w:eastAsia="en-GB"/>
    </w:rPr>
  </w:style>
  <w:style w:type="paragraph" w:styleId="BalloonText">
    <w:name w:val="Balloon Text"/>
    <w:basedOn w:val="Normal"/>
    <w:link w:val="BalloonTextChar"/>
    <w:rsid w:val="00EE542F"/>
    <w:rPr>
      <w:rFonts w:ascii="Tahoma" w:hAnsi="Tahoma" w:cs="Tahoma"/>
      <w:sz w:val="16"/>
      <w:szCs w:val="16"/>
      <w:lang w:val="en-GB" w:eastAsia="en-GB"/>
    </w:rPr>
  </w:style>
  <w:style w:type="character" w:customStyle="1" w:styleId="BalloonTextChar">
    <w:name w:val="Balloon Text Char"/>
    <w:basedOn w:val="DefaultParagraphFont"/>
    <w:link w:val="BalloonText"/>
    <w:rsid w:val="00EE542F"/>
    <w:rPr>
      <w:rFonts w:ascii="Tahoma" w:eastAsia="Times New Roman" w:hAnsi="Tahoma" w:cs="Tahoma"/>
      <w:sz w:val="16"/>
      <w:szCs w:val="16"/>
      <w:lang w:val="en-GB" w:eastAsia="en-GB"/>
    </w:rPr>
  </w:style>
  <w:style w:type="paragraph" w:styleId="Revision">
    <w:name w:val="Revision"/>
    <w:hidden/>
    <w:uiPriority w:val="99"/>
    <w:semiHidden/>
    <w:rsid w:val="00EE542F"/>
    <w:rPr>
      <w:rFonts w:ascii="Times New Roman" w:eastAsia="Times New Roman" w:hAnsi="Times New Roman" w:cs="Times New Roman"/>
      <w:szCs w:val="20"/>
      <w:lang w:val="en-GB" w:eastAsia="en-GB"/>
    </w:rPr>
  </w:style>
  <w:style w:type="paragraph" w:styleId="z-TopofForm">
    <w:name w:val="HTML Top of Form"/>
    <w:basedOn w:val="Normal"/>
    <w:next w:val="Normal"/>
    <w:link w:val="z-TopofFormChar"/>
    <w:hidden/>
    <w:rsid w:val="00EE542F"/>
    <w:pPr>
      <w:pBdr>
        <w:bottom w:val="single" w:sz="6" w:space="1" w:color="auto"/>
      </w:pBdr>
      <w:jc w:val="center"/>
    </w:pPr>
    <w:rPr>
      <w:rFonts w:ascii="Arial" w:hAnsi="Arial" w:cs="Arial"/>
      <w:vanish/>
      <w:sz w:val="16"/>
      <w:szCs w:val="16"/>
      <w:lang w:val="en-GB" w:eastAsia="en-GB"/>
    </w:rPr>
  </w:style>
  <w:style w:type="character" w:customStyle="1" w:styleId="z-TopofFormChar">
    <w:name w:val="z-Top of Form Char"/>
    <w:basedOn w:val="DefaultParagraphFont"/>
    <w:link w:val="z-TopofForm"/>
    <w:rsid w:val="00EE542F"/>
    <w:rPr>
      <w:rFonts w:ascii="Arial" w:eastAsia="Times New Roman" w:hAnsi="Arial" w:cs="Arial"/>
      <w:vanish/>
      <w:sz w:val="16"/>
      <w:szCs w:val="16"/>
      <w:lang w:val="en-GB" w:eastAsia="en-GB"/>
    </w:rPr>
  </w:style>
  <w:style w:type="paragraph" w:styleId="z-BottomofForm">
    <w:name w:val="HTML Bottom of Form"/>
    <w:basedOn w:val="Normal"/>
    <w:next w:val="Normal"/>
    <w:link w:val="z-BottomofFormChar"/>
    <w:hidden/>
    <w:rsid w:val="00EE542F"/>
    <w:pPr>
      <w:pBdr>
        <w:top w:val="single" w:sz="6" w:space="1" w:color="auto"/>
      </w:pBdr>
      <w:jc w:val="center"/>
    </w:pPr>
    <w:rPr>
      <w:rFonts w:ascii="Arial" w:hAnsi="Arial" w:cs="Arial"/>
      <w:vanish/>
      <w:sz w:val="16"/>
      <w:szCs w:val="16"/>
      <w:lang w:val="en-GB" w:eastAsia="en-GB"/>
    </w:rPr>
  </w:style>
  <w:style w:type="character" w:customStyle="1" w:styleId="z-BottomofFormChar">
    <w:name w:val="z-Bottom of Form Char"/>
    <w:basedOn w:val="DefaultParagraphFont"/>
    <w:link w:val="z-BottomofForm"/>
    <w:rsid w:val="00EE542F"/>
    <w:rPr>
      <w:rFonts w:ascii="Arial" w:eastAsia="Times New Roman" w:hAnsi="Arial" w:cs="Arial"/>
      <w:vanish/>
      <w:sz w:val="16"/>
      <w:szCs w:val="16"/>
      <w:lang w:val="en-GB" w:eastAsia="en-GB"/>
    </w:rPr>
  </w:style>
  <w:style w:type="character" w:styleId="CommentReference">
    <w:name w:val="annotation reference"/>
    <w:rsid w:val="00EE542F"/>
    <w:rPr>
      <w:sz w:val="16"/>
      <w:szCs w:val="16"/>
    </w:rPr>
  </w:style>
  <w:style w:type="paragraph" w:styleId="CommentText">
    <w:name w:val="annotation text"/>
    <w:basedOn w:val="Normal"/>
    <w:link w:val="CommentTextChar"/>
    <w:rsid w:val="00EE542F"/>
    <w:rPr>
      <w:sz w:val="20"/>
      <w:szCs w:val="20"/>
      <w:lang w:val="en-GB" w:eastAsia="en-GB"/>
    </w:rPr>
  </w:style>
  <w:style w:type="character" w:customStyle="1" w:styleId="CommentTextChar">
    <w:name w:val="Comment Text Char"/>
    <w:basedOn w:val="DefaultParagraphFont"/>
    <w:link w:val="CommentText"/>
    <w:rsid w:val="00EE542F"/>
    <w:rPr>
      <w:rFonts w:ascii="Times New Roman" w:eastAsia="Times New Roman" w:hAnsi="Times New Roman" w:cs="Times New Roman"/>
      <w:sz w:val="20"/>
      <w:szCs w:val="20"/>
      <w:lang w:val="en-GB" w:eastAsia="en-GB"/>
    </w:rPr>
  </w:style>
  <w:style w:type="paragraph" w:styleId="CommentSubject">
    <w:name w:val="annotation subject"/>
    <w:basedOn w:val="CommentText"/>
    <w:next w:val="CommentText"/>
    <w:link w:val="CommentSubjectChar"/>
    <w:rsid w:val="00EE542F"/>
    <w:rPr>
      <w:b/>
      <w:bCs/>
    </w:rPr>
  </w:style>
  <w:style w:type="character" w:customStyle="1" w:styleId="CommentSubjectChar">
    <w:name w:val="Comment Subject Char"/>
    <w:basedOn w:val="CommentTextChar"/>
    <w:link w:val="CommentSubject"/>
    <w:rsid w:val="00EE542F"/>
    <w:rPr>
      <w:rFonts w:ascii="Times New Roman" w:eastAsia="Times New Roman" w:hAnsi="Times New Roman" w:cs="Times New Roman"/>
      <w:b/>
      <w:bCs/>
      <w:sz w:val="20"/>
      <w:szCs w:val="20"/>
      <w:lang w:val="en-GB" w:eastAsia="en-GB"/>
    </w:rPr>
  </w:style>
  <w:style w:type="paragraph" w:styleId="FootnoteText">
    <w:name w:val="footnote text"/>
    <w:basedOn w:val="Normal"/>
    <w:link w:val="FootnoteTextChar"/>
    <w:uiPriority w:val="99"/>
    <w:unhideWhenUsed/>
    <w:rsid w:val="00EE542F"/>
    <w:pPr>
      <w:contextualSpacing/>
    </w:pPr>
    <w:rPr>
      <w:rFonts w:ascii="Arial" w:eastAsia="Calibri" w:hAnsi="Arial"/>
      <w:sz w:val="20"/>
      <w:szCs w:val="20"/>
      <w:lang w:val="en-GB"/>
    </w:rPr>
  </w:style>
  <w:style w:type="character" w:customStyle="1" w:styleId="FootnoteTextChar">
    <w:name w:val="Footnote Text Char"/>
    <w:basedOn w:val="DefaultParagraphFont"/>
    <w:link w:val="FootnoteText"/>
    <w:uiPriority w:val="99"/>
    <w:rsid w:val="00EE542F"/>
    <w:rPr>
      <w:rFonts w:ascii="Arial" w:eastAsia="Calibri" w:hAnsi="Arial" w:cs="Times New Roman"/>
      <w:sz w:val="20"/>
      <w:szCs w:val="20"/>
      <w:lang w:val="en-GB"/>
    </w:rPr>
  </w:style>
  <w:style w:type="character" w:styleId="FootnoteReference">
    <w:name w:val="footnote reference"/>
    <w:uiPriority w:val="99"/>
    <w:unhideWhenUsed/>
    <w:rsid w:val="00EE542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729477">
      <w:bodyDiv w:val="1"/>
      <w:marLeft w:val="0"/>
      <w:marRight w:val="0"/>
      <w:marTop w:val="0"/>
      <w:marBottom w:val="0"/>
      <w:divBdr>
        <w:top w:val="none" w:sz="0" w:space="0" w:color="auto"/>
        <w:left w:val="none" w:sz="0" w:space="0" w:color="auto"/>
        <w:bottom w:val="none" w:sz="0" w:space="0" w:color="auto"/>
        <w:right w:val="none" w:sz="0" w:space="0" w:color="auto"/>
      </w:divBdr>
      <w:divsChild>
        <w:div w:id="1634211388">
          <w:marLeft w:val="0"/>
          <w:marRight w:val="0"/>
          <w:marTop w:val="0"/>
          <w:marBottom w:val="0"/>
          <w:divBdr>
            <w:top w:val="none" w:sz="0" w:space="0" w:color="auto"/>
            <w:left w:val="none" w:sz="0" w:space="0" w:color="auto"/>
            <w:bottom w:val="none" w:sz="0" w:space="0" w:color="auto"/>
            <w:right w:val="none" w:sz="0" w:space="0" w:color="auto"/>
          </w:divBdr>
        </w:div>
      </w:divsChild>
    </w:div>
    <w:div w:id="131098888">
      <w:bodyDiv w:val="1"/>
      <w:marLeft w:val="0"/>
      <w:marRight w:val="0"/>
      <w:marTop w:val="0"/>
      <w:marBottom w:val="0"/>
      <w:divBdr>
        <w:top w:val="none" w:sz="0" w:space="0" w:color="auto"/>
        <w:left w:val="none" w:sz="0" w:space="0" w:color="auto"/>
        <w:bottom w:val="none" w:sz="0" w:space="0" w:color="auto"/>
        <w:right w:val="none" w:sz="0" w:space="0" w:color="auto"/>
      </w:divBdr>
    </w:div>
    <w:div w:id="208688660">
      <w:bodyDiv w:val="1"/>
      <w:marLeft w:val="0"/>
      <w:marRight w:val="0"/>
      <w:marTop w:val="0"/>
      <w:marBottom w:val="0"/>
      <w:divBdr>
        <w:top w:val="none" w:sz="0" w:space="0" w:color="auto"/>
        <w:left w:val="none" w:sz="0" w:space="0" w:color="auto"/>
        <w:bottom w:val="none" w:sz="0" w:space="0" w:color="auto"/>
        <w:right w:val="none" w:sz="0" w:space="0" w:color="auto"/>
      </w:divBdr>
    </w:div>
    <w:div w:id="290521422">
      <w:bodyDiv w:val="1"/>
      <w:marLeft w:val="0"/>
      <w:marRight w:val="0"/>
      <w:marTop w:val="0"/>
      <w:marBottom w:val="0"/>
      <w:divBdr>
        <w:top w:val="none" w:sz="0" w:space="0" w:color="auto"/>
        <w:left w:val="none" w:sz="0" w:space="0" w:color="auto"/>
        <w:bottom w:val="none" w:sz="0" w:space="0" w:color="auto"/>
        <w:right w:val="none" w:sz="0" w:space="0" w:color="auto"/>
      </w:divBdr>
    </w:div>
    <w:div w:id="540824046">
      <w:bodyDiv w:val="1"/>
      <w:marLeft w:val="0"/>
      <w:marRight w:val="0"/>
      <w:marTop w:val="0"/>
      <w:marBottom w:val="0"/>
      <w:divBdr>
        <w:top w:val="none" w:sz="0" w:space="0" w:color="auto"/>
        <w:left w:val="none" w:sz="0" w:space="0" w:color="auto"/>
        <w:bottom w:val="none" w:sz="0" w:space="0" w:color="auto"/>
        <w:right w:val="none" w:sz="0" w:space="0" w:color="auto"/>
      </w:divBdr>
      <w:divsChild>
        <w:div w:id="1044866553">
          <w:marLeft w:val="0"/>
          <w:marRight w:val="0"/>
          <w:marTop w:val="0"/>
          <w:marBottom w:val="0"/>
          <w:divBdr>
            <w:top w:val="none" w:sz="0" w:space="0" w:color="auto"/>
            <w:left w:val="none" w:sz="0" w:space="0" w:color="auto"/>
            <w:bottom w:val="none" w:sz="0" w:space="0" w:color="auto"/>
            <w:right w:val="none" w:sz="0" w:space="0" w:color="auto"/>
          </w:divBdr>
          <w:divsChild>
            <w:div w:id="1244224663">
              <w:marLeft w:val="0"/>
              <w:marRight w:val="0"/>
              <w:marTop w:val="0"/>
              <w:marBottom w:val="0"/>
              <w:divBdr>
                <w:top w:val="none" w:sz="0" w:space="0" w:color="auto"/>
                <w:left w:val="none" w:sz="0" w:space="0" w:color="auto"/>
                <w:bottom w:val="none" w:sz="0" w:space="0" w:color="auto"/>
                <w:right w:val="none" w:sz="0" w:space="0" w:color="auto"/>
              </w:divBdr>
              <w:divsChild>
                <w:div w:id="2076316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8370774">
      <w:bodyDiv w:val="1"/>
      <w:marLeft w:val="0"/>
      <w:marRight w:val="0"/>
      <w:marTop w:val="0"/>
      <w:marBottom w:val="0"/>
      <w:divBdr>
        <w:top w:val="none" w:sz="0" w:space="0" w:color="auto"/>
        <w:left w:val="none" w:sz="0" w:space="0" w:color="auto"/>
        <w:bottom w:val="none" w:sz="0" w:space="0" w:color="auto"/>
        <w:right w:val="none" w:sz="0" w:space="0" w:color="auto"/>
      </w:divBdr>
      <w:divsChild>
        <w:div w:id="1517692898">
          <w:marLeft w:val="0"/>
          <w:marRight w:val="0"/>
          <w:marTop w:val="0"/>
          <w:marBottom w:val="0"/>
          <w:divBdr>
            <w:top w:val="none" w:sz="0" w:space="0" w:color="auto"/>
            <w:left w:val="none" w:sz="0" w:space="0" w:color="auto"/>
            <w:bottom w:val="none" w:sz="0" w:space="0" w:color="auto"/>
            <w:right w:val="none" w:sz="0" w:space="0" w:color="auto"/>
          </w:divBdr>
        </w:div>
      </w:divsChild>
    </w:div>
    <w:div w:id="795028442">
      <w:bodyDiv w:val="1"/>
      <w:marLeft w:val="0"/>
      <w:marRight w:val="0"/>
      <w:marTop w:val="0"/>
      <w:marBottom w:val="0"/>
      <w:divBdr>
        <w:top w:val="none" w:sz="0" w:space="0" w:color="auto"/>
        <w:left w:val="none" w:sz="0" w:space="0" w:color="auto"/>
        <w:bottom w:val="none" w:sz="0" w:space="0" w:color="auto"/>
        <w:right w:val="none" w:sz="0" w:space="0" w:color="auto"/>
      </w:divBdr>
      <w:divsChild>
        <w:div w:id="1214846355">
          <w:marLeft w:val="0"/>
          <w:marRight w:val="0"/>
          <w:marTop w:val="0"/>
          <w:marBottom w:val="0"/>
          <w:divBdr>
            <w:top w:val="none" w:sz="0" w:space="0" w:color="auto"/>
            <w:left w:val="none" w:sz="0" w:space="0" w:color="auto"/>
            <w:bottom w:val="none" w:sz="0" w:space="0" w:color="auto"/>
            <w:right w:val="none" w:sz="0" w:space="0" w:color="auto"/>
          </w:divBdr>
          <w:divsChild>
            <w:div w:id="1337731977">
              <w:marLeft w:val="0"/>
              <w:marRight w:val="0"/>
              <w:marTop w:val="0"/>
              <w:marBottom w:val="0"/>
              <w:divBdr>
                <w:top w:val="none" w:sz="0" w:space="0" w:color="auto"/>
                <w:left w:val="none" w:sz="0" w:space="0" w:color="auto"/>
                <w:bottom w:val="none" w:sz="0" w:space="0" w:color="auto"/>
                <w:right w:val="none" w:sz="0" w:space="0" w:color="auto"/>
              </w:divBdr>
              <w:divsChild>
                <w:div w:id="1636715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725998">
      <w:bodyDiv w:val="1"/>
      <w:marLeft w:val="0"/>
      <w:marRight w:val="0"/>
      <w:marTop w:val="0"/>
      <w:marBottom w:val="0"/>
      <w:divBdr>
        <w:top w:val="none" w:sz="0" w:space="0" w:color="auto"/>
        <w:left w:val="none" w:sz="0" w:space="0" w:color="auto"/>
        <w:bottom w:val="none" w:sz="0" w:space="0" w:color="auto"/>
        <w:right w:val="none" w:sz="0" w:space="0" w:color="auto"/>
      </w:divBdr>
    </w:div>
    <w:div w:id="958343803">
      <w:bodyDiv w:val="1"/>
      <w:marLeft w:val="0"/>
      <w:marRight w:val="0"/>
      <w:marTop w:val="0"/>
      <w:marBottom w:val="0"/>
      <w:divBdr>
        <w:top w:val="none" w:sz="0" w:space="0" w:color="auto"/>
        <w:left w:val="none" w:sz="0" w:space="0" w:color="auto"/>
        <w:bottom w:val="none" w:sz="0" w:space="0" w:color="auto"/>
        <w:right w:val="none" w:sz="0" w:space="0" w:color="auto"/>
      </w:divBdr>
      <w:divsChild>
        <w:div w:id="108746816">
          <w:marLeft w:val="0"/>
          <w:marRight w:val="0"/>
          <w:marTop w:val="0"/>
          <w:marBottom w:val="0"/>
          <w:divBdr>
            <w:top w:val="none" w:sz="0" w:space="0" w:color="auto"/>
            <w:left w:val="none" w:sz="0" w:space="0" w:color="auto"/>
            <w:bottom w:val="none" w:sz="0" w:space="0" w:color="auto"/>
            <w:right w:val="none" w:sz="0" w:space="0" w:color="auto"/>
          </w:divBdr>
          <w:divsChild>
            <w:div w:id="1744831729">
              <w:marLeft w:val="0"/>
              <w:marRight w:val="0"/>
              <w:marTop w:val="0"/>
              <w:marBottom w:val="0"/>
              <w:divBdr>
                <w:top w:val="none" w:sz="0" w:space="0" w:color="auto"/>
                <w:left w:val="none" w:sz="0" w:space="0" w:color="auto"/>
                <w:bottom w:val="none" w:sz="0" w:space="0" w:color="auto"/>
                <w:right w:val="none" w:sz="0" w:space="0" w:color="auto"/>
              </w:divBdr>
            </w:div>
            <w:div w:id="1762287419">
              <w:marLeft w:val="0"/>
              <w:marRight w:val="0"/>
              <w:marTop w:val="0"/>
              <w:marBottom w:val="0"/>
              <w:divBdr>
                <w:top w:val="none" w:sz="0" w:space="0" w:color="auto"/>
                <w:left w:val="none" w:sz="0" w:space="0" w:color="auto"/>
                <w:bottom w:val="none" w:sz="0" w:space="0" w:color="auto"/>
                <w:right w:val="none" w:sz="0" w:space="0" w:color="auto"/>
              </w:divBdr>
              <w:divsChild>
                <w:div w:id="1084493617">
                  <w:marLeft w:val="0"/>
                  <w:marRight w:val="0"/>
                  <w:marTop w:val="0"/>
                  <w:marBottom w:val="0"/>
                  <w:divBdr>
                    <w:top w:val="none" w:sz="0" w:space="0" w:color="auto"/>
                    <w:left w:val="none" w:sz="0" w:space="0" w:color="auto"/>
                    <w:bottom w:val="none" w:sz="0" w:space="0" w:color="auto"/>
                    <w:right w:val="none" w:sz="0" w:space="0" w:color="auto"/>
                  </w:divBdr>
                </w:div>
              </w:divsChild>
            </w:div>
            <w:div w:id="1940718959">
              <w:marLeft w:val="0"/>
              <w:marRight w:val="0"/>
              <w:marTop w:val="0"/>
              <w:marBottom w:val="0"/>
              <w:divBdr>
                <w:top w:val="none" w:sz="0" w:space="0" w:color="auto"/>
                <w:left w:val="none" w:sz="0" w:space="0" w:color="auto"/>
                <w:bottom w:val="none" w:sz="0" w:space="0" w:color="auto"/>
                <w:right w:val="none" w:sz="0" w:space="0" w:color="auto"/>
              </w:divBdr>
              <w:divsChild>
                <w:div w:id="24596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115283">
      <w:bodyDiv w:val="1"/>
      <w:marLeft w:val="0"/>
      <w:marRight w:val="0"/>
      <w:marTop w:val="0"/>
      <w:marBottom w:val="0"/>
      <w:divBdr>
        <w:top w:val="none" w:sz="0" w:space="0" w:color="auto"/>
        <w:left w:val="none" w:sz="0" w:space="0" w:color="auto"/>
        <w:bottom w:val="none" w:sz="0" w:space="0" w:color="auto"/>
        <w:right w:val="none" w:sz="0" w:space="0" w:color="auto"/>
      </w:divBdr>
      <w:divsChild>
        <w:div w:id="818616370">
          <w:marLeft w:val="0"/>
          <w:marRight w:val="0"/>
          <w:marTop w:val="0"/>
          <w:marBottom w:val="0"/>
          <w:divBdr>
            <w:top w:val="none" w:sz="0" w:space="0" w:color="auto"/>
            <w:left w:val="none" w:sz="0" w:space="0" w:color="auto"/>
            <w:bottom w:val="none" w:sz="0" w:space="0" w:color="auto"/>
            <w:right w:val="none" w:sz="0" w:space="0" w:color="auto"/>
          </w:divBdr>
          <w:divsChild>
            <w:div w:id="108353730">
              <w:marLeft w:val="0"/>
              <w:marRight w:val="0"/>
              <w:marTop w:val="0"/>
              <w:marBottom w:val="0"/>
              <w:divBdr>
                <w:top w:val="none" w:sz="0" w:space="0" w:color="auto"/>
                <w:left w:val="none" w:sz="0" w:space="0" w:color="auto"/>
                <w:bottom w:val="none" w:sz="0" w:space="0" w:color="auto"/>
                <w:right w:val="none" w:sz="0" w:space="0" w:color="auto"/>
              </w:divBdr>
              <w:divsChild>
                <w:div w:id="1342929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3843560">
      <w:bodyDiv w:val="1"/>
      <w:marLeft w:val="0"/>
      <w:marRight w:val="0"/>
      <w:marTop w:val="0"/>
      <w:marBottom w:val="0"/>
      <w:divBdr>
        <w:top w:val="none" w:sz="0" w:space="0" w:color="auto"/>
        <w:left w:val="none" w:sz="0" w:space="0" w:color="auto"/>
        <w:bottom w:val="none" w:sz="0" w:space="0" w:color="auto"/>
        <w:right w:val="none" w:sz="0" w:space="0" w:color="auto"/>
      </w:divBdr>
      <w:divsChild>
        <w:div w:id="409274694">
          <w:marLeft w:val="0"/>
          <w:marRight w:val="0"/>
          <w:marTop w:val="0"/>
          <w:marBottom w:val="0"/>
          <w:divBdr>
            <w:top w:val="none" w:sz="0" w:space="0" w:color="auto"/>
            <w:left w:val="none" w:sz="0" w:space="0" w:color="auto"/>
            <w:bottom w:val="none" w:sz="0" w:space="0" w:color="auto"/>
            <w:right w:val="none" w:sz="0" w:space="0" w:color="auto"/>
          </w:divBdr>
          <w:divsChild>
            <w:div w:id="760181979">
              <w:marLeft w:val="0"/>
              <w:marRight w:val="0"/>
              <w:marTop w:val="0"/>
              <w:marBottom w:val="0"/>
              <w:divBdr>
                <w:top w:val="none" w:sz="0" w:space="0" w:color="auto"/>
                <w:left w:val="none" w:sz="0" w:space="0" w:color="auto"/>
                <w:bottom w:val="none" w:sz="0" w:space="0" w:color="auto"/>
                <w:right w:val="none" w:sz="0" w:space="0" w:color="auto"/>
              </w:divBdr>
              <w:divsChild>
                <w:div w:id="71121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4862378">
      <w:bodyDiv w:val="1"/>
      <w:marLeft w:val="0"/>
      <w:marRight w:val="0"/>
      <w:marTop w:val="0"/>
      <w:marBottom w:val="0"/>
      <w:divBdr>
        <w:top w:val="none" w:sz="0" w:space="0" w:color="auto"/>
        <w:left w:val="none" w:sz="0" w:space="0" w:color="auto"/>
        <w:bottom w:val="none" w:sz="0" w:space="0" w:color="auto"/>
        <w:right w:val="none" w:sz="0" w:space="0" w:color="auto"/>
      </w:divBdr>
      <w:divsChild>
        <w:div w:id="1721859319">
          <w:marLeft w:val="0"/>
          <w:marRight w:val="0"/>
          <w:marTop w:val="0"/>
          <w:marBottom w:val="0"/>
          <w:divBdr>
            <w:top w:val="none" w:sz="0" w:space="0" w:color="auto"/>
            <w:left w:val="none" w:sz="0" w:space="0" w:color="auto"/>
            <w:bottom w:val="none" w:sz="0" w:space="0" w:color="auto"/>
            <w:right w:val="none" w:sz="0" w:space="0" w:color="auto"/>
          </w:divBdr>
          <w:divsChild>
            <w:div w:id="1653605489">
              <w:marLeft w:val="0"/>
              <w:marRight w:val="0"/>
              <w:marTop w:val="0"/>
              <w:marBottom w:val="0"/>
              <w:divBdr>
                <w:top w:val="none" w:sz="0" w:space="0" w:color="auto"/>
                <w:left w:val="none" w:sz="0" w:space="0" w:color="auto"/>
                <w:bottom w:val="none" w:sz="0" w:space="0" w:color="auto"/>
                <w:right w:val="none" w:sz="0" w:space="0" w:color="auto"/>
              </w:divBdr>
              <w:divsChild>
                <w:div w:id="1053775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9821901">
      <w:bodyDiv w:val="1"/>
      <w:marLeft w:val="0"/>
      <w:marRight w:val="0"/>
      <w:marTop w:val="0"/>
      <w:marBottom w:val="0"/>
      <w:divBdr>
        <w:top w:val="none" w:sz="0" w:space="0" w:color="auto"/>
        <w:left w:val="none" w:sz="0" w:space="0" w:color="auto"/>
        <w:bottom w:val="none" w:sz="0" w:space="0" w:color="auto"/>
        <w:right w:val="none" w:sz="0" w:space="0" w:color="auto"/>
      </w:divBdr>
    </w:div>
    <w:div w:id="1277180163">
      <w:bodyDiv w:val="1"/>
      <w:marLeft w:val="0"/>
      <w:marRight w:val="0"/>
      <w:marTop w:val="0"/>
      <w:marBottom w:val="0"/>
      <w:divBdr>
        <w:top w:val="none" w:sz="0" w:space="0" w:color="auto"/>
        <w:left w:val="none" w:sz="0" w:space="0" w:color="auto"/>
        <w:bottom w:val="none" w:sz="0" w:space="0" w:color="auto"/>
        <w:right w:val="none" w:sz="0" w:space="0" w:color="auto"/>
      </w:divBdr>
      <w:divsChild>
        <w:div w:id="2102214319">
          <w:marLeft w:val="0"/>
          <w:marRight w:val="0"/>
          <w:marTop w:val="0"/>
          <w:marBottom w:val="0"/>
          <w:divBdr>
            <w:top w:val="none" w:sz="0" w:space="0" w:color="auto"/>
            <w:left w:val="none" w:sz="0" w:space="0" w:color="auto"/>
            <w:bottom w:val="none" w:sz="0" w:space="0" w:color="auto"/>
            <w:right w:val="none" w:sz="0" w:space="0" w:color="auto"/>
          </w:divBdr>
          <w:divsChild>
            <w:div w:id="782312844">
              <w:marLeft w:val="0"/>
              <w:marRight w:val="0"/>
              <w:marTop w:val="0"/>
              <w:marBottom w:val="0"/>
              <w:divBdr>
                <w:top w:val="none" w:sz="0" w:space="0" w:color="auto"/>
                <w:left w:val="none" w:sz="0" w:space="0" w:color="auto"/>
                <w:bottom w:val="none" w:sz="0" w:space="0" w:color="auto"/>
                <w:right w:val="none" w:sz="0" w:space="0" w:color="auto"/>
              </w:divBdr>
              <w:divsChild>
                <w:div w:id="1968974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8000562">
      <w:bodyDiv w:val="1"/>
      <w:marLeft w:val="0"/>
      <w:marRight w:val="0"/>
      <w:marTop w:val="0"/>
      <w:marBottom w:val="0"/>
      <w:divBdr>
        <w:top w:val="none" w:sz="0" w:space="0" w:color="auto"/>
        <w:left w:val="none" w:sz="0" w:space="0" w:color="auto"/>
        <w:bottom w:val="none" w:sz="0" w:space="0" w:color="auto"/>
        <w:right w:val="none" w:sz="0" w:space="0" w:color="auto"/>
      </w:divBdr>
      <w:divsChild>
        <w:div w:id="303389784">
          <w:marLeft w:val="0"/>
          <w:marRight w:val="0"/>
          <w:marTop w:val="0"/>
          <w:marBottom w:val="0"/>
          <w:divBdr>
            <w:top w:val="none" w:sz="0" w:space="0" w:color="auto"/>
            <w:left w:val="none" w:sz="0" w:space="0" w:color="auto"/>
            <w:bottom w:val="none" w:sz="0" w:space="0" w:color="auto"/>
            <w:right w:val="none" w:sz="0" w:space="0" w:color="auto"/>
          </w:divBdr>
          <w:divsChild>
            <w:div w:id="769929093">
              <w:marLeft w:val="0"/>
              <w:marRight w:val="0"/>
              <w:marTop w:val="0"/>
              <w:marBottom w:val="0"/>
              <w:divBdr>
                <w:top w:val="none" w:sz="0" w:space="0" w:color="auto"/>
                <w:left w:val="none" w:sz="0" w:space="0" w:color="auto"/>
                <w:bottom w:val="none" w:sz="0" w:space="0" w:color="auto"/>
                <w:right w:val="none" w:sz="0" w:space="0" w:color="auto"/>
              </w:divBdr>
              <w:divsChild>
                <w:div w:id="2026052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1348907">
      <w:bodyDiv w:val="1"/>
      <w:marLeft w:val="0"/>
      <w:marRight w:val="0"/>
      <w:marTop w:val="0"/>
      <w:marBottom w:val="0"/>
      <w:divBdr>
        <w:top w:val="none" w:sz="0" w:space="0" w:color="auto"/>
        <w:left w:val="none" w:sz="0" w:space="0" w:color="auto"/>
        <w:bottom w:val="none" w:sz="0" w:space="0" w:color="auto"/>
        <w:right w:val="none" w:sz="0" w:space="0" w:color="auto"/>
      </w:divBdr>
      <w:divsChild>
        <w:div w:id="314408757">
          <w:marLeft w:val="0"/>
          <w:marRight w:val="0"/>
          <w:marTop w:val="0"/>
          <w:marBottom w:val="0"/>
          <w:divBdr>
            <w:top w:val="none" w:sz="0" w:space="0" w:color="auto"/>
            <w:left w:val="none" w:sz="0" w:space="0" w:color="auto"/>
            <w:bottom w:val="none" w:sz="0" w:space="0" w:color="auto"/>
            <w:right w:val="none" w:sz="0" w:space="0" w:color="auto"/>
          </w:divBdr>
          <w:divsChild>
            <w:div w:id="1805000480">
              <w:marLeft w:val="0"/>
              <w:marRight w:val="0"/>
              <w:marTop w:val="0"/>
              <w:marBottom w:val="0"/>
              <w:divBdr>
                <w:top w:val="none" w:sz="0" w:space="0" w:color="auto"/>
                <w:left w:val="none" w:sz="0" w:space="0" w:color="auto"/>
                <w:bottom w:val="none" w:sz="0" w:space="0" w:color="auto"/>
                <w:right w:val="none" w:sz="0" w:space="0" w:color="auto"/>
              </w:divBdr>
              <w:divsChild>
                <w:div w:id="213525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5637751">
      <w:bodyDiv w:val="1"/>
      <w:marLeft w:val="0"/>
      <w:marRight w:val="0"/>
      <w:marTop w:val="0"/>
      <w:marBottom w:val="0"/>
      <w:divBdr>
        <w:top w:val="none" w:sz="0" w:space="0" w:color="auto"/>
        <w:left w:val="none" w:sz="0" w:space="0" w:color="auto"/>
        <w:bottom w:val="none" w:sz="0" w:space="0" w:color="auto"/>
        <w:right w:val="none" w:sz="0" w:space="0" w:color="auto"/>
      </w:divBdr>
      <w:divsChild>
        <w:div w:id="662244004">
          <w:marLeft w:val="0"/>
          <w:marRight w:val="0"/>
          <w:marTop w:val="0"/>
          <w:marBottom w:val="0"/>
          <w:divBdr>
            <w:top w:val="none" w:sz="0" w:space="0" w:color="auto"/>
            <w:left w:val="none" w:sz="0" w:space="0" w:color="auto"/>
            <w:bottom w:val="none" w:sz="0" w:space="0" w:color="auto"/>
            <w:right w:val="none" w:sz="0" w:space="0" w:color="auto"/>
          </w:divBdr>
          <w:divsChild>
            <w:div w:id="1285889798">
              <w:marLeft w:val="0"/>
              <w:marRight w:val="0"/>
              <w:marTop w:val="0"/>
              <w:marBottom w:val="0"/>
              <w:divBdr>
                <w:top w:val="none" w:sz="0" w:space="0" w:color="auto"/>
                <w:left w:val="none" w:sz="0" w:space="0" w:color="auto"/>
                <w:bottom w:val="none" w:sz="0" w:space="0" w:color="auto"/>
                <w:right w:val="none" w:sz="0" w:space="0" w:color="auto"/>
              </w:divBdr>
              <w:divsChild>
                <w:div w:id="1406029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8545567">
      <w:bodyDiv w:val="1"/>
      <w:marLeft w:val="0"/>
      <w:marRight w:val="0"/>
      <w:marTop w:val="0"/>
      <w:marBottom w:val="0"/>
      <w:divBdr>
        <w:top w:val="none" w:sz="0" w:space="0" w:color="auto"/>
        <w:left w:val="none" w:sz="0" w:space="0" w:color="auto"/>
        <w:bottom w:val="none" w:sz="0" w:space="0" w:color="auto"/>
        <w:right w:val="none" w:sz="0" w:space="0" w:color="auto"/>
      </w:divBdr>
    </w:div>
    <w:div w:id="1831865960">
      <w:bodyDiv w:val="1"/>
      <w:marLeft w:val="0"/>
      <w:marRight w:val="0"/>
      <w:marTop w:val="0"/>
      <w:marBottom w:val="0"/>
      <w:divBdr>
        <w:top w:val="none" w:sz="0" w:space="0" w:color="auto"/>
        <w:left w:val="none" w:sz="0" w:space="0" w:color="auto"/>
        <w:bottom w:val="none" w:sz="0" w:space="0" w:color="auto"/>
        <w:right w:val="none" w:sz="0" w:space="0" w:color="auto"/>
      </w:divBdr>
      <w:divsChild>
        <w:div w:id="565452009">
          <w:marLeft w:val="0"/>
          <w:marRight w:val="0"/>
          <w:marTop w:val="0"/>
          <w:marBottom w:val="0"/>
          <w:divBdr>
            <w:top w:val="none" w:sz="0" w:space="0" w:color="auto"/>
            <w:left w:val="none" w:sz="0" w:space="0" w:color="auto"/>
            <w:bottom w:val="none" w:sz="0" w:space="0" w:color="auto"/>
            <w:right w:val="none" w:sz="0" w:space="0" w:color="auto"/>
          </w:divBdr>
          <w:divsChild>
            <w:div w:id="1469200053">
              <w:marLeft w:val="0"/>
              <w:marRight w:val="0"/>
              <w:marTop w:val="0"/>
              <w:marBottom w:val="0"/>
              <w:divBdr>
                <w:top w:val="none" w:sz="0" w:space="0" w:color="auto"/>
                <w:left w:val="none" w:sz="0" w:space="0" w:color="auto"/>
                <w:bottom w:val="none" w:sz="0" w:space="0" w:color="auto"/>
                <w:right w:val="none" w:sz="0" w:space="0" w:color="auto"/>
              </w:divBdr>
              <w:divsChild>
                <w:div w:id="1844976087">
                  <w:marLeft w:val="0"/>
                  <w:marRight w:val="0"/>
                  <w:marTop w:val="0"/>
                  <w:marBottom w:val="0"/>
                  <w:divBdr>
                    <w:top w:val="none" w:sz="0" w:space="0" w:color="auto"/>
                    <w:left w:val="none" w:sz="0" w:space="0" w:color="auto"/>
                    <w:bottom w:val="none" w:sz="0" w:space="0" w:color="auto"/>
                    <w:right w:val="none" w:sz="0" w:space="0" w:color="auto"/>
                  </w:divBdr>
                </w:div>
              </w:divsChild>
            </w:div>
            <w:div w:id="205870163">
              <w:marLeft w:val="0"/>
              <w:marRight w:val="0"/>
              <w:marTop w:val="0"/>
              <w:marBottom w:val="0"/>
              <w:divBdr>
                <w:top w:val="none" w:sz="0" w:space="0" w:color="auto"/>
                <w:left w:val="none" w:sz="0" w:space="0" w:color="auto"/>
                <w:bottom w:val="none" w:sz="0" w:space="0" w:color="auto"/>
                <w:right w:val="none" w:sz="0" w:space="0" w:color="auto"/>
              </w:divBdr>
              <w:divsChild>
                <w:div w:id="1339581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501104">
          <w:marLeft w:val="0"/>
          <w:marRight w:val="0"/>
          <w:marTop w:val="0"/>
          <w:marBottom w:val="0"/>
          <w:divBdr>
            <w:top w:val="none" w:sz="0" w:space="0" w:color="auto"/>
            <w:left w:val="none" w:sz="0" w:space="0" w:color="auto"/>
            <w:bottom w:val="none" w:sz="0" w:space="0" w:color="auto"/>
            <w:right w:val="none" w:sz="0" w:space="0" w:color="auto"/>
          </w:divBdr>
          <w:divsChild>
            <w:div w:id="581524271">
              <w:marLeft w:val="0"/>
              <w:marRight w:val="0"/>
              <w:marTop w:val="0"/>
              <w:marBottom w:val="0"/>
              <w:divBdr>
                <w:top w:val="none" w:sz="0" w:space="0" w:color="auto"/>
                <w:left w:val="none" w:sz="0" w:space="0" w:color="auto"/>
                <w:bottom w:val="none" w:sz="0" w:space="0" w:color="auto"/>
                <w:right w:val="none" w:sz="0" w:space="0" w:color="auto"/>
              </w:divBdr>
              <w:divsChild>
                <w:div w:id="855000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819854">
      <w:bodyDiv w:val="1"/>
      <w:marLeft w:val="0"/>
      <w:marRight w:val="0"/>
      <w:marTop w:val="0"/>
      <w:marBottom w:val="0"/>
      <w:divBdr>
        <w:top w:val="none" w:sz="0" w:space="0" w:color="auto"/>
        <w:left w:val="none" w:sz="0" w:space="0" w:color="auto"/>
        <w:bottom w:val="none" w:sz="0" w:space="0" w:color="auto"/>
        <w:right w:val="none" w:sz="0" w:space="0" w:color="auto"/>
      </w:divBdr>
    </w:div>
    <w:div w:id="2054888183">
      <w:bodyDiv w:val="1"/>
      <w:marLeft w:val="0"/>
      <w:marRight w:val="0"/>
      <w:marTop w:val="0"/>
      <w:marBottom w:val="0"/>
      <w:divBdr>
        <w:top w:val="none" w:sz="0" w:space="0" w:color="auto"/>
        <w:left w:val="none" w:sz="0" w:space="0" w:color="auto"/>
        <w:bottom w:val="none" w:sz="0" w:space="0" w:color="auto"/>
        <w:right w:val="none" w:sz="0" w:space="0" w:color="auto"/>
      </w:divBdr>
      <w:divsChild>
        <w:div w:id="62682387">
          <w:marLeft w:val="0"/>
          <w:marRight w:val="0"/>
          <w:marTop w:val="0"/>
          <w:marBottom w:val="0"/>
          <w:divBdr>
            <w:top w:val="none" w:sz="0" w:space="0" w:color="auto"/>
            <w:left w:val="none" w:sz="0" w:space="0" w:color="auto"/>
            <w:bottom w:val="none" w:sz="0" w:space="0" w:color="auto"/>
            <w:right w:val="none" w:sz="0" w:space="0" w:color="auto"/>
          </w:divBdr>
          <w:divsChild>
            <w:div w:id="893347644">
              <w:marLeft w:val="0"/>
              <w:marRight w:val="0"/>
              <w:marTop w:val="0"/>
              <w:marBottom w:val="0"/>
              <w:divBdr>
                <w:top w:val="none" w:sz="0" w:space="0" w:color="auto"/>
                <w:left w:val="none" w:sz="0" w:space="0" w:color="auto"/>
                <w:bottom w:val="none" w:sz="0" w:space="0" w:color="auto"/>
                <w:right w:val="none" w:sz="0" w:space="0" w:color="auto"/>
              </w:divBdr>
              <w:divsChild>
                <w:div w:id="1893884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6703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discovery.ebsco.com/c/62lkkm/details/aoxh5vikqb?q=Computerised%20Dynamic%20Posturography%20in%20Premanifest%20and%20Manifest%20individuals%20with%20Huntington%E2%80%99s%20Disease" TargetMode="External"/><Relationship Id="rId21" Type="http://schemas.openxmlformats.org/officeDocument/2006/relationships/hyperlink" Target="https://www.sciencedirect.com/science/article/pii/S0306452214006952?via%3Dihub" TargetMode="External"/><Relationship Id="rId42" Type="http://schemas.openxmlformats.org/officeDocument/2006/relationships/hyperlink" Target="https://discovery.ebsco.com/c/62lkkm/details/ntyzz4vq2r?q=Postural%20control%20and%20gait%20measures%20derived%20from%20wearable%20inertial%20measurement%20unit%20devices%20in%20Huntington%E2%80%99s%20disease%3A%20Recommendations%20for%20clinical%20outcomes" TargetMode="External"/><Relationship Id="rId63" Type="http://schemas.openxmlformats.org/officeDocument/2006/relationships/hyperlink" Target="https://discovery.ebsco.com/c/62lkkm/details/hpj63v7t3r?q=Sleep%2C%20Occupation%20and%20the%20Passage%20of%20Time%20" TargetMode="External"/><Relationship Id="rId84" Type="http://schemas.openxmlformats.org/officeDocument/2006/relationships/hyperlink" Target="https://discovery.ebsco.com/c/62lkkm/details/yeltszc3yf?q=Promoting%20Functional%20Activity%20Engagement%20in%20People%20with%20Multiple%20Disabilities%20through%20the%20Use%20of%20Microswitch-Aided%20Programs" TargetMode="External"/><Relationship Id="rId138" Type="http://schemas.openxmlformats.org/officeDocument/2006/relationships/hyperlink" Target="https://clutejournals.com/index.php/JBER/article/view/2532" TargetMode="External"/><Relationship Id="rId159" Type="http://schemas.openxmlformats.org/officeDocument/2006/relationships/image" Target="media/image6.png"/><Relationship Id="rId170" Type="http://schemas.openxmlformats.org/officeDocument/2006/relationships/image" Target="media/image15.wmf"/><Relationship Id="rId191" Type="http://schemas.openxmlformats.org/officeDocument/2006/relationships/image" Target="media/image32.wmf"/><Relationship Id="rId205" Type="http://schemas.openxmlformats.org/officeDocument/2006/relationships/image" Target="media/image43.wmf"/><Relationship Id="rId226" Type="http://schemas.openxmlformats.org/officeDocument/2006/relationships/image" Target="media/image63.wmf"/><Relationship Id="rId247" Type="http://schemas.openxmlformats.org/officeDocument/2006/relationships/image" Target="media/image79.emf"/><Relationship Id="rId107" Type="http://schemas.openxmlformats.org/officeDocument/2006/relationships/hyperlink" Target="https://www.sciencedirect.com/science/article/pii/S0966636210004558?via%3Dihub" TargetMode="External"/><Relationship Id="rId11" Type="http://schemas.openxmlformats.org/officeDocument/2006/relationships/hyperlink" Target="https://discovery.ebsco.com/c/62lkkm/details/s62kqeo5rb?q=When%20to%20use%20the%20Bonferroni%20correction" TargetMode="External"/><Relationship Id="rId32" Type="http://schemas.openxmlformats.org/officeDocument/2006/relationships/hyperlink" Target="https://casp-uk.net/casp-tools-checklists/" TargetMode="External"/><Relationship Id="rId53" Type="http://schemas.openxmlformats.org/officeDocument/2006/relationships/hyperlink" Target="https://discovery.ebsco.com/c/62lkkm/details/if54qi4u5v?q=Aggression%20in%20Huntington%E2%80%99s%20Disease%3A%20A%20Systematic%20Review%20of%20Rates%20of%20Aggression%20and%20Treatment%20Methods" TargetMode="External"/><Relationship Id="rId74" Type="http://schemas.openxmlformats.org/officeDocument/2006/relationships/hyperlink" Target="https://discovery.ebsco.com/c/62lkkm/details/xmhhbugym5?q=Blinding%3AWho%2C%20what%2C%20when%2C%20why%2C%20how%3F" TargetMode="External"/><Relationship Id="rId128" Type="http://schemas.openxmlformats.org/officeDocument/2006/relationships/hyperlink" Target="https://discovery.ebsco.com/c/62lkkm/details/6rgihgtzov?q=Retest%20reliability%20of%20balance%20and%20mobility%20measurements%20in%20people%20with%20mild%20to%20moderate%20Alzheimer%27s%20disease" TargetMode="External"/><Relationship Id="rId149" Type="http://schemas.openxmlformats.org/officeDocument/2006/relationships/hyperlink" Target="https://www.enroll-hd.org/for-hd-families/faqs/" TargetMode="External"/><Relationship Id="rId5" Type="http://schemas.openxmlformats.org/officeDocument/2006/relationships/footnotes" Target="footnotes.xml"/><Relationship Id="rId95" Type="http://schemas.openxmlformats.org/officeDocument/2006/relationships/hyperlink" Target="https://www.sciencedirect.com/science/article/pii/S1388245717300317?via%3Dihub" TargetMode="External"/><Relationship Id="rId160" Type="http://schemas.openxmlformats.org/officeDocument/2006/relationships/image" Target="media/image7.png"/><Relationship Id="rId181" Type="http://schemas.openxmlformats.org/officeDocument/2006/relationships/image" Target="media/image25.wmf"/><Relationship Id="rId216" Type="http://schemas.openxmlformats.org/officeDocument/2006/relationships/image" Target="media/image53.wmf"/><Relationship Id="rId237" Type="http://schemas.openxmlformats.org/officeDocument/2006/relationships/image" Target="media/image71.wmf"/><Relationship Id="rId22" Type="http://schemas.openxmlformats.org/officeDocument/2006/relationships/hyperlink" Target="https://discovery.ebsco.com/c/62lkkm/details/32m3c2xufj?q=Sensory%20processing%20in%20Parkinson%E2%80%99s%20and%20Huntington%E2%80%99s%20disease%20Investigations%20with" TargetMode="External"/><Relationship Id="rId43" Type="http://schemas.openxmlformats.org/officeDocument/2006/relationships/hyperlink" Target="https://discovery.ebsco.com/c/62lkkm/details/txsmep46gz?q=A%20randomized%20controlled%20study%20of%20weighted%20chain%20blankets%20for%20insomnia%20in%20psychiatric%20disorders" TargetMode="External"/><Relationship Id="rId64" Type="http://schemas.openxmlformats.org/officeDocument/2006/relationships/hyperlink" Target="https://www.hcpc-uk.org/standards/standards-of-proficiency/occupational-therapists/" TargetMode="External"/><Relationship Id="rId118" Type="http://schemas.openxmlformats.org/officeDocument/2006/relationships/hyperlink" Target="https://discovery.ebsco.com/c/62lkkm/details/tmvk6z4lqr?q=Balance%2C%20Gait%2C%20Falls%2C%20and%20Fear%20of%20Falling%20in%20Women%20With%20the%20Hypermobility%20Type%20of%20Ehlers-Danlos%20Syndrome" TargetMode="External"/><Relationship Id="rId139" Type="http://schemas.openxmlformats.org/officeDocument/2006/relationships/hyperlink" Target="https://discovery.ebsco.com/c/62lkkm/details/btg6rongt5?q=Validity%20and%20reliability%20of%20the%202-minute%20walk%20test%20in%20individuals%20with%20spinal%20cord%20injury%20" TargetMode="External"/><Relationship Id="rId85" Type="http://schemas.openxmlformats.org/officeDocument/2006/relationships/hyperlink" Target="https://discovery.ebsco.com/c/62lkkm/details/oscwdioppb?q=The%20Immediate%20Effect%20of%20Trunk%20Weighting%20on%20Balance%20and%20Functional%20Measures%20of%20People%20with%20Parkinson%E2%80%99s%20Disease" TargetMode="External"/><Relationship Id="rId150" Type="http://schemas.openxmlformats.org/officeDocument/2006/relationships/image" Target="media/image3.jpeg"/><Relationship Id="rId171" Type="http://schemas.openxmlformats.org/officeDocument/2006/relationships/image" Target="media/image16.wmf"/><Relationship Id="rId192" Type="http://schemas.openxmlformats.org/officeDocument/2006/relationships/image" Target="media/image33.wmf"/><Relationship Id="rId206" Type="http://schemas.openxmlformats.org/officeDocument/2006/relationships/image" Target="media/image44.wmf"/><Relationship Id="rId227" Type="http://schemas.openxmlformats.org/officeDocument/2006/relationships/image" Target="media/image64.wmf"/><Relationship Id="rId248" Type="http://schemas.openxmlformats.org/officeDocument/2006/relationships/image" Target="media/image80.jpeg"/><Relationship Id="rId12" Type="http://schemas.openxmlformats.org/officeDocument/2006/relationships/hyperlink" Target="https://n.neurology.org/content/94/6/e639" TargetMode="External"/><Relationship Id="rId33" Type="http://schemas.openxmlformats.org/officeDocument/2006/relationships/hyperlink" Target="https://www.cdc.gov/falls/facts.html" TargetMode="External"/><Relationship Id="rId108" Type="http://schemas.openxmlformats.org/officeDocument/2006/relationships/hyperlink" Target="https://discovery.ebsco.com/c/62lkkm/details/ktyyqk5omr?q=Correct%20Use%20of%20Repeated%20Measures%20Analysis%20of%20Variance" TargetMode="External"/><Relationship Id="rId129" Type="http://schemas.openxmlformats.org/officeDocument/2006/relationships/hyperlink" Target="https://discovery.ebsco.com/c/62lkkm/details/nn3mnyeecv?q=Approach%20to%20Posture%20and%20Gait%20in%20Huntington%E2%80%99s%20Disease" TargetMode="External"/><Relationship Id="rId54" Type="http://schemas.openxmlformats.org/officeDocument/2006/relationships/hyperlink" Target="https://discovery.ebsco.com/c/62lkkm/details/mxpu4eh3i5?q=10.1007%2Fs13311-013-0244-z" TargetMode="External"/><Relationship Id="rId75" Type="http://schemas.openxmlformats.org/officeDocument/2006/relationships/hyperlink" Target="https://discovery.ebsco.com/c/62lkkm/details/cx325asrd5?q=Quantitative%20biomechanical%20assessment%20of%20trunk%20control%20in%20Huntington%27s%20disease%20reveals%20more%20impairment%20in%20static%20than%20dynamic%20tasks" TargetMode="External"/><Relationship Id="rId96" Type="http://schemas.openxmlformats.org/officeDocument/2006/relationships/hyperlink" Target="https://discovery.ebsco.com/c/62lkkm/details/rz7mw2c5fb?q=Walking%20orientation%20randomness%20metric%20%28WORM%29%20score-%20pilot%20study%20of%20a%20novel%20gait%20parameter%20to%20assess%20walking%20stability%20and%20discriminate%20fallers%20from%20non-fallers%20using%20wearable%20sensors" TargetMode="External"/><Relationship Id="rId140" Type="http://schemas.openxmlformats.org/officeDocument/2006/relationships/hyperlink" Target="https://discovery.ebsco.com/c/62lkkm/details/tfahsadf4b?q=Correlates%20of%20Quality%20of%20Life%20in%20Anxiety%20Disorders%3A%20Review%20of%20Recent%20Research" TargetMode="External"/><Relationship Id="rId161" Type="http://schemas.openxmlformats.org/officeDocument/2006/relationships/image" Target="media/image8.jpeg"/><Relationship Id="rId182" Type="http://schemas.openxmlformats.org/officeDocument/2006/relationships/hyperlink" Target="https://connect.le.ac.uk/alctoolkit/" TargetMode="External"/><Relationship Id="rId217" Type="http://schemas.openxmlformats.org/officeDocument/2006/relationships/image" Target="media/image54.wmf"/><Relationship Id="rId6" Type="http://schemas.openxmlformats.org/officeDocument/2006/relationships/endnotes" Target="endnotes.xml"/><Relationship Id="rId238" Type="http://schemas.openxmlformats.org/officeDocument/2006/relationships/image" Target="media/image72.wmf"/><Relationship Id="rId23" Type="http://schemas.openxmlformats.org/officeDocument/2006/relationships/hyperlink" Target="https://www.sciencedirect.com/science/article/pii/B9780128222904000153?via%3Dihub" TargetMode="External"/><Relationship Id="rId119" Type="http://schemas.openxmlformats.org/officeDocument/2006/relationships/hyperlink" Target="https://discovery.ebsco.com/c/62lkkm/details/r2wtx4df65?q=Cerebral%20cortex%20and%20the%20clinical%20expression%20of%20Huntington%E2%80%99s%20disease%3A%20complexity%20and%20heterogeneity" TargetMode="External"/><Relationship Id="rId44" Type="http://schemas.openxmlformats.org/officeDocument/2006/relationships/hyperlink" Target="https://www.enroll-hd.org/for-hd-families/enroll-hd-as-a-platform/" TargetMode="External"/><Relationship Id="rId65" Type="http://schemas.openxmlformats.org/officeDocument/2006/relationships/hyperlink" Target="https://discovery.ebsco.com/c/62lkkm/details/j7w5ui36iz?q=Physical%20activity%20training%20for%20functional%20mobility%20in%20older%20persons" TargetMode="External"/><Relationship Id="rId86" Type="http://schemas.openxmlformats.org/officeDocument/2006/relationships/hyperlink" Target="https://discovery.ebsco.com/c/62lkkm/details/qmsja7iiqr?q=Essential%20characteristics%20of%20sleep%20from%20the%20%20occupational%20science%20perspective" TargetMode="External"/><Relationship Id="rId130" Type="http://schemas.openxmlformats.org/officeDocument/2006/relationships/hyperlink" Target="https://discovery.ebsco.com/c/62lkkm/details/v5aa3fek4n?q=Nursing%20staff%E2%80%99s%20experiences%20of%20how%20weighted%20blankets%20influence%20resident%E2%80%99s%20in%20nursing%20homes%20expressions%20of%20health" TargetMode="External"/><Relationship Id="rId151" Type="http://schemas.openxmlformats.org/officeDocument/2006/relationships/hyperlink" Target="mailto:20007435@qmu.ac.uk" TargetMode="External"/><Relationship Id="rId172" Type="http://schemas.openxmlformats.org/officeDocument/2006/relationships/image" Target="media/image17.wmf"/><Relationship Id="rId193" Type="http://schemas.openxmlformats.org/officeDocument/2006/relationships/image" Target="media/image34.wmf"/><Relationship Id="rId207" Type="http://schemas.openxmlformats.org/officeDocument/2006/relationships/image" Target="media/image45.wmf"/><Relationship Id="rId228" Type="http://schemas.openxmlformats.org/officeDocument/2006/relationships/image" Target="media/image65.wmf"/><Relationship Id="rId249" Type="http://schemas.openxmlformats.org/officeDocument/2006/relationships/image" Target="media/image81.png"/><Relationship Id="rId13" Type="http://schemas.openxmlformats.org/officeDocument/2006/relationships/hyperlink" Target="https://www.sciencedirect.com/science/article/pii/S0028393215300932?via%3Dihub" TargetMode="External"/><Relationship Id="rId109" Type="http://schemas.openxmlformats.org/officeDocument/2006/relationships/hyperlink" Target="https://www.thelancet.com/journals/laneur/article/PIIS1474-4422(13)70213-8/fulltext" TargetMode="External"/><Relationship Id="rId34" Type="http://schemas.openxmlformats.org/officeDocument/2006/relationships/hyperlink" Target="https://discovery.ebsco.com/c/62lkkm/details/6is2mdxq5n?q=Evaluating%20the%20Safety%20and%20Effectiveness%20of%20the%20Weighted%20Blanket%20With%20Adults%20During%20an%20Inpatient%20Mental%20Health%20Hospitalization" TargetMode="External"/><Relationship Id="rId55" Type="http://schemas.openxmlformats.org/officeDocument/2006/relationships/hyperlink" Target="https://discovery.ebsco.com/c/62lkkm/details/pdevumkmpf?q=The%20Role%20of%20the%20Cerebellum%20in%20Huntington%E2%80%99s%20Disease%3A%20a%20Systematic%20Review%20" TargetMode="External"/><Relationship Id="rId76" Type="http://schemas.openxmlformats.org/officeDocument/2006/relationships/hyperlink" Target="https://discovery.ebsco.com/c/62lkkm/details/vgkw7quin5?q=Quantification%20of%20Daily-Living%20Gait%20Quantity%20and%20Quality%20Using%20a%20Wrist-Worn%20Accelerometer%20in%20Huntington%27s%20Disease" TargetMode="External"/><Relationship Id="rId97" Type="http://schemas.openxmlformats.org/officeDocument/2006/relationships/hyperlink" Target="https://discovery.ebsco.com/c/62lkkm/details/vkawkk7cxv?q=Exploring%20the%20Safety%20and%20Therapeutic%20Effects%20of%20Deep%20Pressure%20Stimulation%20Using%20a%20Weighted%20Blanket" TargetMode="External"/><Relationship Id="rId120" Type="http://schemas.openxmlformats.org/officeDocument/2006/relationships/hyperlink" Target="https://discovery.ebsco.com/c/62lkkm/details/qfy7hzpduv?q=Enroll-HD%3A%20An%20Integrated%20Clinical%20Research%20Platform%20and%20Worldwide%20Observational%20Study%20for%20Huntington%27s%20Disease" TargetMode="External"/><Relationship Id="rId141" Type="http://schemas.openxmlformats.org/officeDocument/2006/relationships/hyperlink" Target="https://www.who.int/news-room/fact-sheets/detail/falls" TargetMode="External"/><Relationship Id="rId7" Type="http://schemas.openxmlformats.org/officeDocument/2006/relationships/image" Target="media/image1.jpeg"/><Relationship Id="rId162" Type="http://schemas.openxmlformats.org/officeDocument/2006/relationships/image" Target="media/image9.wmf"/><Relationship Id="rId183" Type="http://schemas.openxmlformats.org/officeDocument/2006/relationships/hyperlink" Target="mailto:ResearchEthics@qmu.ac.uk" TargetMode="External"/><Relationship Id="rId218" Type="http://schemas.openxmlformats.org/officeDocument/2006/relationships/image" Target="media/image55.wmf"/><Relationship Id="rId239" Type="http://schemas.openxmlformats.org/officeDocument/2006/relationships/image" Target="media/image73.png"/><Relationship Id="rId250" Type="http://schemas.openxmlformats.org/officeDocument/2006/relationships/footer" Target="footer4.xml"/><Relationship Id="rId24" Type="http://schemas.openxmlformats.org/officeDocument/2006/relationships/hyperlink" Target="https://discovery.ebsco.com/c/62lkkm/details/uf4tbp5z7n?q=A%20new%20method%20of%20interpreting%20the%20centre%20of%20gravity%20location%20using%20the%20modified%20Clinical%20Test%20of%20Sensory%20Interaction%20on%20Balance-%20A%20reliability%20study" TargetMode="External"/><Relationship Id="rId45" Type="http://schemas.openxmlformats.org/officeDocument/2006/relationships/hyperlink" Target="https://www.enroll-hd.org/for-hd-families/faqs/" TargetMode="External"/><Relationship Id="rId66" Type="http://schemas.openxmlformats.org/officeDocument/2006/relationships/hyperlink" Target="https://discovery.ebsco.com/c/62lkkm/details/pqzjqbzkez?q=Effects%20of%20Torso-Weighting%20on%20Standing%20Balance%20and%20Falls%20During%20the%20Sensory%20Organization%20Test%20in%20People%20with%20Multiple%20Sclerosis%20" TargetMode="External"/><Relationship Id="rId87" Type="http://schemas.openxmlformats.org/officeDocument/2006/relationships/hyperlink" Target="https://discovery.ebsco.com/c/62lkkm/details/zvx6hf32kz?q=%2010.1191%2F0269215503cr582oa" TargetMode="External"/><Relationship Id="rId110" Type="http://schemas.openxmlformats.org/officeDocument/2006/relationships/hyperlink" Target="https://www.sciencedirect.com/science/article/pii/B9780444639165000021?via%3Dihub" TargetMode="External"/><Relationship Id="rId131" Type="http://schemas.openxmlformats.org/officeDocument/2006/relationships/hyperlink" Target="https://link.springer.com/article/10.1007/s40271-018-0312-x" TargetMode="External"/><Relationship Id="rId152" Type="http://schemas.openxmlformats.org/officeDocument/2006/relationships/image" Target="media/image4.jpeg"/><Relationship Id="rId173" Type="http://schemas.openxmlformats.org/officeDocument/2006/relationships/image" Target="media/image18.wmf"/><Relationship Id="rId194" Type="http://schemas.openxmlformats.org/officeDocument/2006/relationships/image" Target="media/image35.wmf"/><Relationship Id="rId208" Type="http://schemas.openxmlformats.org/officeDocument/2006/relationships/image" Target="media/image46.wmf"/><Relationship Id="rId229" Type="http://schemas.openxmlformats.org/officeDocument/2006/relationships/image" Target="media/image66.wmf"/><Relationship Id="rId240" Type="http://schemas.openxmlformats.org/officeDocument/2006/relationships/image" Target="media/image74.png"/><Relationship Id="rId14" Type="http://schemas.openxmlformats.org/officeDocument/2006/relationships/hyperlink" Target="https://discovery.ebsco.com/c/62lkkm/details/k2je52nfnn?q=The%20effectiveness%20of%20weighted%20blankets%20on%20sleep%20and%20everyday%20activities%20A%20retrospective%20follow%20up%20study%20of%20children%20and%20adults%20with%20attention%20deficit" TargetMode="External"/><Relationship Id="rId35" Type="http://schemas.openxmlformats.org/officeDocument/2006/relationships/hyperlink" Target="https://discovery.ebsco.com/c/62lkkm/details/ii3avxbbbb?q=Physiological%20effects%20of%20deep%20touch%20pressure%20on%20anxiety%20alleviation%3A%20The%20weighted%20blanket%20approach%20%20%20%20%20%20%20%20%20%20%20%20" TargetMode="External"/><Relationship Id="rId56" Type="http://schemas.openxmlformats.org/officeDocument/2006/relationships/hyperlink" Target="https://jneuroengrehab.biomedcentral.com/articles/10.1186/s12984-018-0466-8" TargetMode="External"/><Relationship Id="rId77" Type="http://schemas.openxmlformats.org/officeDocument/2006/relationships/hyperlink" Target="https://discovery.ebsco.com/c/62lkkm/details/2rdohssquf?q=Does%20a%20functional%20activity%20programme%20improve%20function%2C%20quality%20of%20life%2C%20and%20falls%20for%20residents%20in%20long%20term%20care%3F%20Cluster%20randomised%20controlled%20trial%20" TargetMode="External"/><Relationship Id="rId100" Type="http://schemas.openxmlformats.org/officeDocument/2006/relationships/hyperlink" Target="https://www.huntingtonsociety.ca/wp-content/uploads/2013/10/PhysGuide2013_WebsiteCopy_Reduced1.pdf" TargetMode="External"/><Relationship Id="rId8" Type="http://schemas.openxmlformats.org/officeDocument/2006/relationships/image" Target="media/image2.emf"/><Relationship Id="rId98" Type="http://schemas.openxmlformats.org/officeDocument/2006/relationships/hyperlink" Target="https://discovery.ebsco.com/c/62lkkm/details/pab4cojcsr?q=%20A%20case%20of%20effective%20usage%20of%20a%20weighted%20blanket%20for%20a%20person%20with%20severe%20dementia" TargetMode="External"/><Relationship Id="rId121" Type="http://schemas.openxmlformats.org/officeDocument/2006/relationships/hyperlink" Target="https://discovery.ebsco.com/c/62lkkm/details/lhxqgzhz5v?q=Predicting%20Severity%20of%20Huntington%E2%80%99s%20Disease%20With%20Wearable%20Sensors%20" TargetMode="External"/><Relationship Id="rId142" Type="http://schemas.openxmlformats.org/officeDocument/2006/relationships/hyperlink" Target="https://apps.who.int/iris/bitstream/handle/10665/149798/9789241508018_eng.pdf" TargetMode="External"/><Relationship Id="rId163" Type="http://schemas.openxmlformats.org/officeDocument/2006/relationships/image" Target="media/image10.wmf"/><Relationship Id="rId184" Type="http://schemas.openxmlformats.org/officeDocument/2006/relationships/image" Target="media/image26.wmf"/><Relationship Id="rId219" Type="http://schemas.openxmlformats.org/officeDocument/2006/relationships/image" Target="media/image56.wmf"/><Relationship Id="rId230" Type="http://schemas.openxmlformats.org/officeDocument/2006/relationships/image" Target="media/image67.wmf"/><Relationship Id="rId251" Type="http://schemas.openxmlformats.org/officeDocument/2006/relationships/footer" Target="footer5.xml"/><Relationship Id="rId25" Type="http://schemas.openxmlformats.org/officeDocument/2006/relationships/hyperlink" Target="https://www.tandfonline.com/doi/abs/10.1191/1478088706qp063oa" TargetMode="External"/><Relationship Id="rId46" Type="http://schemas.openxmlformats.org/officeDocument/2006/relationships/hyperlink" Target="https://www.enroll-hd.org/for-hd-families/clinical-trials/" TargetMode="External"/><Relationship Id="rId67" Type="http://schemas.openxmlformats.org/officeDocument/2006/relationships/hyperlink" Target="https://discovery.ebsco.com/c/62lkkm/details/mf2ef42olf?q=Variability%20in%20Postural%20Control%20With%20and%20Without%20Balance-Based%20Torso-%20Weighting%20in%20People%20With%20Multiple%20Sclerosis%20and%20Healthy%20Controls" TargetMode="External"/><Relationship Id="rId88" Type="http://schemas.openxmlformats.org/officeDocument/2006/relationships/hyperlink" Target="https://discovery.ebsco.com/c/62lkkm/details/zq4qarav2j?q=Philosophical%20Paradigms%2C%20Grounded%20Theory%2C%20and%20Perspectives%20on%20Emergence" TargetMode="External"/><Relationship Id="rId111" Type="http://schemas.openxmlformats.org/officeDocument/2006/relationships/hyperlink" Target="https://www.frontiersin.org/articles/10.3389/fnbeh.2014.00135/full" TargetMode="External"/><Relationship Id="rId132" Type="http://schemas.openxmlformats.org/officeDocument/2006/relationships/hyperlink" Target="https://www.ajol.info/index.php/ejesc/article/view/65384" TargetMode="External"/><Relationship Id="rId153" Type="http://schemas.openxmlformats.org/officeDocument/2006/relationships/hyperlink" Target="mailto:20007435@qmu.ac.uk" TargetMode="External"/><Relationship Id="rId174" Type="http://schemas.openxmlformats.org/officeDocument/2006/relationships/image" Target="media/image19.wmf"/><Relationship Id="rId195" Type="http://schemas.openxmlformats.org/officeDocument/2006/relationships/hyperlink" Target="mailto:ksinclair@qmu.ac.uk" TargetMode="External"/><Relationship Id="rId209" Type="http://schemas.openxmlformats.org/officeDocument/2006/relationships/image" Target="media/image47.wmf"/><Relationship Id="rId220" Type="http://schemas.openxmlformats.org/officeDocument/2006/relationships/image" Target="media/image57.wmf"/><Relationship Id="rId241" Type="http://schemas.openxmlformats.org/officeDocument/2006/relationships/hyperlink" Target="mailto:ResearchEthics@qmu.ac.uk" TargetMode="External"/><Relationship Id="rId15" Type="http://schemas.openxmlformats.org/officeDocument/2006/relationships/hyperlink" Target="https://discovery.ebsco.com/c/62lkkm/details/3vsvkxnnsn?q=Field%20work%20I%3A%20selecting%20the%20instrument%20for%20data%20collection" TargetMode="External"/><Relationship Id="rId36" Type="http://schemas.openxmlformats.org/officeDocument/2006/relationships/hyperlink" Target="https://discovery.ebsco.com/c/62lkkm/details/mutnfrl5ir?q=Effect%20of%20deep%20pressure%20input%20on%20parasympathetic%20system%20in%20patients%20with%20wisdom%20tooth%20surgery" TargetMode="External"/><Relationship Id="rId57" Type="http://schemas.openxmlformats.org/officeDocument/2006/relationships/hyperlink" Target="https://discovery.ebsco.com/c/62lkkm/details/bh6ofkrr4j?q=Improving%20sleep%20quality%20using%20weighted%20blankets%20among%20young%20children%20with%20an%20autism%20spectrum%20disorder.%20" TargetMode="External"/><Relationship Id="rId78" Type="http://schemas.openxmlformats.org/officeDocument/2006/relationships/hyperlink" Target="https://discovery.ebsco.com/c/62lkkm/details/med6o7z6m5?q=Unified%20Huntington%E2%80%99s%20Disease%20Rating%20Scale%3A%20Reliability%20and%20consistency" TargetMode="External"/><Relationship Id="rId99" Type="http://schemas.openxmlformats.org/officeDocument/2006/relationships/hyperlink" Target="http://hdsa.org/wp-content/uploads/2015/04/CaregiverGuide_Mid_Late_StageHD.pdf" TargetMode="External"/><Relationship Id="rId101" Type="http://schemas.openxmlformats.org/officeDocument/2006/relationships/hyperlink" Target="https://discovery.ebsco.com/c/62lkkm/details/cc6bhicrl5?q=Measuring%20postural%20stability%20with%20an%20inertial%20sensor-%20validity%20and%20sensitivity" TargetMode="External"/><Relationship Id="rId122" Type="http://schemas.openxmlformats.org/officeDocument/2006/relationships/hyperlink" Target="https://discovery.ebsco.com/c/62lkkm/details/a7n5mhnylr?q=Research%20Methods%20in%20Healthcare%20Epidemiology%20and%20Antimicrobial%20Stewardship-Quasi-Experimental%20Designs" TargetMode="External"/><Relationship Id="rId143" Type="http://schemas.openxmlformats.org/officeDocument/2006/relationships/hyperlink" Target="https://discovery.ebsco.com/c/62lkkm/details/uinzne7esz?q=Reliability%20and%20minimal%20detectable%20change%20of%20the%202-minute%20walk%20test%20and%20Timed%20Up%20and%20Go%20test%20in%20patients%20with%20total%20hip%20arthroplasty%20" TargetMode="External"/><Relationship Id="rId164" Type="http://schemas.openxmlformats.org/officeDocument/2006/relationships/image" Target="media/image11.wmf"/><Relationship Id="rId185" Type="http://schemas.openxmlformats.org/officeDocument/2006/relationships/image" Target="media/image27.wmf"/><Relationship Id="rId9" Type="http://schemas.openxmlformats.org/officeDocument/2006/relationships/hyperlink" Target="https://discovery.ebsco.com/c/62lkkm/details/gyqkjexqfz?q=Multiple%20Wearable%20Sensors%20in%20Parkinson%20and%20Huntington%20Disease%20Individuals%3A%20A%20Pilot%20Study%20in%20Clinic%20and%20at%20Home" TargetMode="External"/><Relationship Id="rId210" Type="http://schemas.openxmlformats.org/officeDocument/2006/relationships/image" Target="media/image48.wmf"/><Relationship Id="rId26" Type="http://schemas.openxmlformats.org/officeDocument/2006/relationships/hyperlink" Target="https://journals.sagepub.com/doi/abs/10.1177/0308022615569249" TargetMode="External"/><Relationship Id="rId231" Type="http://schemas.openxmlformats.org/officeDocument/2006/relationships/hyperlink" Target="mailto:ResearchEthics@qmu.ac.uk" TargetMode="External"/><Relationship Id="rId252" Type="http://schemas.openxmlformats.org/officeDocument/2006/relationships/fontTable" Target="fontTable.xml"/><Relationship Id="rId47" Type="http://schemas.openxmlformats.org/officeDocument/2006/relationships/hyperlink" Target="https://research.aota.org/ajot/article-abstract/74/2/7402205010p1/6662/Weighted-Blanket-Use-A-Systematic-Review?redirectedFrom=fulltext" TargetMode="External"/><Relationship Id="rId68" Type="http://schemas.openxmlformats.org/officeDocument/2006/relationships/hyperlink" Target="https://discovery.ebsco.com/c/62lkkm/details/clw7vi4qdz?q=Neurodegenerative%20Diseases%3A%20Regenerative%20Mechanisms%20and%20Novel%20Therapeutic%20Approaches" TargetMode="External"/><Relationship Id="rId89" Type="http://schemas.openxmlformats.org/officeDocument/2006/relationships/hyperlink" Target="https://discovery.ebsco.com/c/62lkkm/details/dszawlqvbf?q=International%20Guidelines%20for%20the%20Treatment%20of%20Huntington%27s%20Disease" TargetMode="External"/><Relationship Id="rId112" Type="http://schemas.openxmlformats.org/officeDocument/2006/relationships/hyperlink" Target="https://discovery.ebsco.com/c/62lkkm/details/gqgcpl53cn?q=Quantifying%20Postural%20Control%20in%20Premanifest%20and%20Manifest%20Huntington%20Disease%20Using%20Wearable%20Sensors" TargetMode="External"/><Relationship Id="rId133" Type="http://schemas.openxmlformats.org/officeDocument/2006/relationships/hyperlink" Target="https://www.jclinepi.com/article/S0895-4356(20)31197-5/fulltext" TargetMode="External"/><Relationship Id="rId154" Type="http://schemas.openxmlformats.org/officeDocument/2006/relationships/hyperlink" Target="https://clario.com/solutions/precision-motion/" TargetMode="External"/><Relationship Id="rId175" Type="http://schemas.openxmlformats.org/officeDocument/2006/relationships/image" Target="media/image20.wmf"/><Relationship Id="rId196" Type="http://schemas.openxmlformats.org/officeDocument/2006/relationships/image" Target="media/image36.wmf"/><Relationship Id="rId200" Type="http://schemas.openxmlformats.org/officeDocument/2006/relationships/image" Target="media/image39.wmf"/><Relationship Id="rId16" Type="http://schemas.openxmlformats.org/officeDocument/2006/relationships/hyperlink" Target="https://discovery.ebsco.com/c/62lkkm/details/cnvaxa46nf?q=Reliability%20in%20evidence-based%20clinical%20practice-%20a%20primer%20for%20allied%20health%20professionals" TargetMode="External"/><Relationship Id="rId221" Type="http://schemas.openxmlformats.org/officeDocument/2006/relationships/image" Target="media/image58.wmf"/><Relationship Id="rId242" Type="http://schemas.openxmlformats.org/officeDocument/2006/relationships/image" Target="media/image75.wmf"/><Relationship Id="rId37" Type="http://schemas.openxmlformats.org/officeDocument/2006/relationships/hyperlink" Target="https://www.frontiersin.org/articles/10.3389/fnhum.2013.00868/full" TargetMode="External"/><Relationship Id="rId58" Type="http://schemas.openxmlformats.org/officeDocument/2006/relationships/hyperlink" Target="https://discovery.ebsco.com/c/62lkkm/details/6z5equztsn?q=Wearable%20Inertial%20Sensors%20to%20Assess%20Standing%20Balance-%20A%20Systematic%20Review" TargetMode="External"/><Relationship Id="rId79" Type="http://schemas.openxmlformats.org/officeDocument/2006/relationships/hyperlink" Target="https://discovery.ebsco.com/c/62lkkm/details/4wjbaqrgar?q=A%20Scholarship%20of%20Practice%3A%20Creating%20Discourse%20Between%20Theory%2C%20Research%20and%20Practice%20" TargetMode="External"/><Relationship Id="rId102" Type="http://schemas.openxmlformats.org/officeDocument/2006/relationships/hyperlink" Target="https://weare.nhslothian.scot/hcprofessionsresearch/lothian-clinical-academic-research-gateway-awards-awards/" TargetMode="External"/><Relationship Id="rId123" Type="http://schemas.openxmlformats.org/officeDocument/2006/relationships/hyperlink" Target="https://discovery.ebsco.com/c/62lkkm/details/d7axggcmbz?q=Exploring%20the%20Philosophical%20Underpinnings%20of%20Research%3A%20Relating%20Ontology%20and%20Epistemology%20to%20the%20Methodology%20and%20Methods%20of%20the%20Scientific%2C%20Interpretive%2C%20and%20Critical%20Research%20Paradigms%20" TargetMode="External"/><Relationship Id="rId144" Type="http://schemas.openxmlformats.org/officeDocument/2006/relationships/hyperlink" Target="https://www.prd-journal.com/article/S1353-8020(14)00487-8/fulltext" TargetMode="External"/><Relationship Id="rId90" Type="http://schemas.openxmlformats.org/officeDocument/2006/relationships/hyperlink" Target="https://discovery.ebsco.com/c/62lkkm/details/mf5ufwres5?q=Advancing%20knowledge%20through%20literature%20reviews%3A%20%E2%80%98what%E2%80%99%2C%20%E2%80%98why%E2%80%99%2C%20and%20%E2%80%98how%20to%20contribute%E2%80%99%20" TargetMode="External"/><Relationship Id="rId165" Type="http://schemas.openxmlformats.org/officeDocument/2006/relationships/hyperlink" Target="mailto:ResearchEthics@qmu.ac.uk" TargetMode="External"/><Relationship Id="rId186" Type="http://schemas.openxmlformats.org/officeDocument/2006/relationships/hyperlink" Target="mailto:ResearchEthics@qmu.ac.uk" TargetMode="External"/><Relationship Id="rId211" Type="http://schemas.openxmlformats.org/officeDocument/2006/relationships/image" Target="media/image49.wmf"/><Relationship Id="rId232" Type="http://schemas.openxmlformats.org/officeDocument/2006/relationships/header" Target="header1.xml"/><Relationship Id="rId253" Type="http://schemas.openxmlformats.org/officeDocument/2006/relationships/theme" Target="theme/theme1.xml"/><Relationship Id="rId27" Type="http://schemas.openxmlformats.org/officeDocument/2006/relationships/hyperlink" Target="https://discovery.ebsco.com/c/62lkkm/details/grgks7tmdf?q=How%20do%20we%20know%20when%20research%20from%20one%20setting%20can%20be%20useful%20in%20another%3F%20A%20review%20of%20external%20validity%2C%20applicability%20and%20transferability%20frameworks" TargetMode="External"/><Relationship Id="rId48" Type="http://schemas.openxmlformats.org/officeDocument/2006/relationships/hyperlink" Target="https://www.academia.edu/35915814/Comparison_of_Convenience_Sampling_and_Purposive_Sampling?bulkDownload=thisPaper-topRelated-sameAuthor-citingThis-citedByThis-secondOrderCitations&amp;from=cover_page" TargetMode="External"/><Relationship Id="rId69" Type="http://schemas.openxmlformats.org/officeDocument/2006/relationships/hyperlink" Target="https://discovery.ebsco.com/c/62lkkm/details/qehpncaiwz?q=Chorea%20Associated%20With%20Huntington%E2%80%99s%20Disease%3A%20To%20Treat%20or%20Not%20to%20Treat%3F%20" TargetMode="External"/><Relationship Id="rId113" Type="http://schemas.openxmlformats.org/officeDocument/2006/relationships/hyperlink" Target="https://discovery.ebsco.com/c/62lkkm/details/sw5krxa5pn?q=Towards%20Wearable-Inertial-Sensor-Based%20Gait%20Posture%20Evaluation%20for%20Subjects%20with%20Unbalanced%20Gait" TargetMode="External"/><Relationship Id="rId134" Type="http://schemas.openxmlformats.org/officeDocument/2006/relationships/hyperlink" Target="https://www.sciencedirect.com/science/article/pii/B9780444639165000161?via%3Dihub" TargetMode="External"/><Relationship Id="rId80" Type="http://schemas.openxmlformats.org/officeDocument/2006/relationships/hyperlink" Target="https://discovery.ebsco.com/c/62lkkm/details/czw75hcyhj?q=Using%20Inertial%20Sensors%20to%20Quantify%20Postural%20Sway%20and%20Gait%20Performance%20during%20the%20Tandem%20Walking%20Test" TargetMode="External"/><Relationship Id="rId155" Type="http://schemas.openxmlformats.org/officeDocument/2006/relationships/hyperlink" Target="https://nationalautismresources.com/weighted-pressure-vest/" TargetMode="External"/><Relationship Id="rId176" Type="http://schemas.openxmlformats.org/officeDocument/2006/relationships/image" Target="media/image21.wmf"/><Relationship Id="rId197" Type="http://schemas.openxmlformats.org/officeDocument/2006/relationships/hyperlink" Target="mailto:ksinclair@qmu.ac.uk" TargetMode="External"/><Relationship Id="rId201" Type="http://schemas.openxmlformats.org/officeDocument/2006/relationships/hyperlink" Target="http://www.lancaster.ac.uk/shm/study/doctoral_study/dclinpsy/onlinehandbook/ethics_and_data_storage_advice/" TargetMode="External"/><Relationship Id="rId222" Type="http://schemas.openxmlformats.org/officeDocument/2006/relationships/image" Target="media/image59.wmf"/><Relationship Id="rId243" Type="http://schemas.openxmlformats.org/officeDocument/2006/relationships/image" Target="media/image76.wmf"/><Relationship Id="rId17" Type="http://schemas.openxmlformats.org/officeDocument/2006/relationships/hyperlink" Target="https://discovery.ebsco.com/c/62lkkm/details/lntvy5jjvz?q=Validity%20and%20Reliability%20of%20Four%20Clinical%20Gait%20Measures%20in%20Patients%20with%20Multiple%20Sclerosis%20" TargetMode="External"/><Relationship Id="rId38" Type="http://schemas.openxmlformats.org/officeDocument/2006/relationships/hyperlink" Target="https://clario.com/solutions/precision-motion/" TargetMode="External"/><Relationship Id="rId59" Type="http://schemas.openxmlformats.org/officeDocument/2006/relationships/hyperlink" Target="https://journals.sagepub.com/doi/10.1177/0193945921992545" TargetMode="External"/><Relationship Id="rId103" Type="http://schemas.openxmlformats.org/officeDocument/2006/relationships/hyperlink" Target="https://www.nhsresearchscotland.org.uk/education-and-funding/funding-opportunities" TargetMode="External"/><Relationship Id="rId124" Type="http://schemas.openxmlformats.org/officeDocument/2006/relationships/hyperlink" Target="http://care.hdscotland.org/guiding-principles/" TargetMode="External"/><Relationship Id="rId70" Type="http://schemas.openxmlformats.org/officeDocument/2006/relationships/hyperlink" Target="http://hdsa.org/wp-content/uploads/2015/03/Understanding-Behavior.pdf" TargetMode="External"/><Relationship Id="rId91" Type="http://schemas.openxmlformats.org/officeDocument/2006/relationships/hyperlink" Target="https://discovery.ebsco.com/c/62lkkm/details/gzaxlqpn2f?q=Acute%20effects%20of%20axial%20loading%20on%20postural%20control%20during%20walking%20and%20turning%20in%20people%20with%20multiple%20sclerosis%3A%20A%20pilot%20study" TargetMode="External"/><Relationship Id="rId145" Type="http://schemas.openxmlformats.org/officeDocument/2006/relationships/footer" Target="footer1.xml"/><Relationship Id="rId166" Type="http://schemas.openxmlformats.org/officeDocument/2006/relationships/hyperlink" Target="http://www.qmu.ac.uk/quality/rs/default.htm" TargetMode="External"/><Relationship Id="rId187" Type="http://schemas.openxmlformats.org/officeDocument/2006/relationships/image" Target="media/image28.wmf"/><Relationship Id="rId1" Type="http://schemas.openxmlformats.org/officeDocument/2006/relationships/numbering" Target="numbering.xml"/><Relationship Id="rId212" Type="http://schemas.openxmlformats.org/officeDocument/2006/relationships/image" Target="media/image50.wmf"/><Relationship Id="rId233" Type="http://schemas.openxmlformats.org/officeDocument/2006/relationships/footer" Target="footer3.xml"/><Relationship Id="rId28" Type="http://schemas.openxmlformats.org/officeDocument/2006/relationships/hyperlink" Target="https://discovery.ebsco.com/c/62lkkm/details/o52n4reoxz?q=Neuropsychological%20Similarities%20and%20Differences%20Among%20Huntington%E2%80%99s%20Disease%2C%20Multiple%20Sclerosis%2C%20and%20Cortical%20Dementia" TargetMode="External"/><Relationship Id="rId49" Type="http://schemas.openxmlformats.org/officeDocument/2006/relationships/hyperlink" Target="https://www.mdpi.com/2076-3425/12/2/161" TargetMode="External"/><Relationship Id="rId114" Type="http://schemas.openxmlformats.org/officeDocument/2006/relationships/hyperlink" Target="https://discovery.ebsco.com/c/62lkkm/details/2kptlpowcf?q=Altered%20Movement%20Trajectories%20and%20Force%20Control%20During%20Object%20Transport%20in%20Huntington%E2%80%99s%20Disease" TargetMode="External"/><Relationship Id="rId60" Type="http://schemas.openxmlformats.org/officeDocument/2006/relationships/hyperlink" Target="https://n.neurology.org/content/94/19/e2045" TargetMode="External"/><Relationship Id="rId81" Type="http://schemas.openxmlformats.org/officeDocument/2006/relationships/hyperlink" Target="https://www.frontiersin.org/articles/10.3389/fnhum.2013.00297/full" TargetMode="External"/><Relationship Id="rId135" Type="http://schemas.openxmlformats.org/officeDocument/2006/relationships/hyperlink" Target="https://discovery.ebsco.com/c/62lkkm/details/j3ahmrkgg5?q=Balance-Based%20Torso-Weighting%20May%20Enhance%20Balance%20in%20Persons%20With%20Multiple%20Sclerosis%3A%20Preliminary%20Evidence" TargetMode="External"/><Relationship Id="rId156" Type="http://schemas.openxmlformats.org/officeDocument/2006/relationships/hyperlink" Target="https://foamsolutions.ca/products/foam/memory-foam" TargetMode="External"/><Relationship Id="rId177" Type="http://schemas.openxmlformats.org/officeDocument/2006/relationships/hyperlink" Target="mailto:20007435@qmu.ac.uk" TargetMode="External"/><Relationship Id="rId198" Type="http://schemas.openxmlformats.org/officeDocument/2006/relationships/image" Target="media/image37.wmf"/><Relationship Id="rId202" Type="http://schemas.openxmlformats.org/officeDocument/2006/relationships/image" Target="media/image40.wmf"/><Relationship Id="rId223" Type="http://schemas.openxmlformats.org/officeDocument/2006/relationships/image" Target="media/image60.wmf"/><Relationship Id="rId244" Type="http://schemas.openxmlformats.org/officeDocument/2006/relationships/image" Target="media/image77.wmf"/><Relationship Id="rId18" Type="http://schemas.openxmlformats.org/officeDocument/2006/relationships/hyperlink" Target="https://discovery.ebsco.com/c/62lkkm/details/5ptt23yxtn?q=Variability%20of%20Movement%20Disorders%3A%20The%20Influence%20of%20Sensation%2C%20Action%2C%20Cognition%2C%20and%20Emotions" TargetMode="External"/><Relationship Id="rId39" Type="http://schemas.openxmlformats.org/officeDocument/2006/relationships/hyperlink" Target="https://discovery.ebsco.com/c/62lkkm/details/2vfdxs76pz?q=Effects%20of%20Axial%20Weight%20Loading%20on%20Gait%20for%20Subjects%20with%20Cerebellar%20Ataxia%20Preliminary%20Findings" TargetMode="External"/><Relationship Id="rId50" Type="http://schemas.openxmlformats.org/officeDocument/2006/relationships/hyperlink" Target="https://www.journalofosteopathicmedicine.com/article/S1746-0689(15)00003-6/fulltext" TargetMode="External"/><Relationship Id="rId104" Type="http://schemas.openxmlformats.org/officeDocument/2006/relationships/hyperlink" Target="https://discovery.ebsco.com/c/62lkkm/details/bonn2mvbr5?q=Occupational%20therapists%E2%80%99%20reported%20experiences%20using%20weighted%20vests%20with%20children%20with%20specific%20developmental%20disorders" TargetMode="External"/><Relationship Id="rId125" Type="http://schemas.openxmlformats.org/officeDocument/2006/relationships/hyperlink" Target="https://discovery.ebsco.com/c/62lkkm/details/y7sgs46mc5?q=Survey%20of%20the%20Huntington%E2%80%99s%20Disease%20Patient%20and%20Caregiver%20Community%20Reveals%20Most%20Impactful%20Symptoms%20and%20Treatment%20Needs" TargetMode="External"/><Relationship Id="rId146" Type="http://schemas.openxmlformats.org/officeDocument/2006/relationships/footer" Target="footer2.xml"/><Relationship Id="rId167" Type="http://schemas.openxmlformats.org/officeDocument/2006/relationships/image" Target="media/image12.wmf"/><Relationship Id="rId188" Type="http://schemas.openxmlformats.org/officeDocument/2006/relationships/image" Target="media/image29.wmf"/><Relationship Id="rId71" Type="http://schemas.openxmlformats.org/officeDocument/2006/relationships/hyperlink" Target="https://www.tandfonline.com/doi/full/10.1080/09638288.2020.1783001" TargetMode="External"/><Relationship Id="rId92" Type="http://schemas.openxmlformats.org/officeDocument/2006/relationships/hyperlink" Target="https://discovery.ebsco.com/c/62lkkm/details/gxeckmuwuz?q=Neuropsychiatric%20symptoms%20%28behavioral%20and%20psychological%20symptoms%20of%20dementia%29%20and%20the%20development%20of%20dementia%20treatments%20" TargetMode="External"/><Relationship Id="rId213" Type="http://schemas.openxmlformats.org/officeDocument/2006/relationships/image" Target="media/image51.wmf"/><Relationship Id="rId234" Type="http://schemas.openxmlformats.org/officeDocument/2006/relationships/image" Target="media/image68.jpeg"/><Relationship Id="rId2" Type="http://schemas.openxmlformats.org/officeDocument/2006/relationships/styles" Target="styles.xml"/><Relationship Id="rId29" Type="http://schemas.openxmlformats.org/officeDocument/2006/relationships/hyperlink" Target="https://www.frontiersin.org/articles/10.3389/fnint.2020.556660/full" TargetMode="External"/><Relationship Id="rId40" Type="http://schemas.openxmlformats.org/officeDocument/2006/relationships/hyperlink" Target="https://discovery.ebsco.com/c/62lkkm/details/odj463slbv?q=Development%20of%20guidelines%20for%20occupational%20therapy%20in%20Huntington%E2%80%99s%20disease%20" TargetMode="External"/><Relationship Id="rId115" Type="http://schemas.openxmlformats.org/officeDocument/2006/relationships/hyperlink" Target="https://discovery.ebsco.com/c/62lkkm/details/7ecw2m2tqb?q=Spectrum%20of%20Gait%20Impairments%20in%20Presymptomatic%20and%20Symptomatic%20Huntington%E2%80%99s%20Disease" TargetMode="External"/><Relationship Id="rId136" Type="http://schemas.openxmlformats.org/officeDocument/2006/relationships/hyperlink" Target="https://discovery.ebsco.com/c/62lkkm/details/j57ttcivvj?q=Randomized%20Clinical%20Trial%20of%20Balance-Based%20Torso%20Weighting%20for%20Improving%20Upright%20Mobility%20in%20People%20with%20Multiple%20Sclerosis%20" TargetMode="External"/><Relationship Id="rId157" Type="http://schemas.openxmlformats.org/officeDocument/2006/relationships/hyperlink" Target="https://www.motiontherapeutics.com/wp-content/uploads/BBTW-Certification-Guide-v010322.pdf" TargetMode="External"/><Relationship Id="rId178" Type="http://schemas.openxmlformats.org/officeDocument/2006/relationships/image" Target="media/image22.wmf"/><Relationship Id="rId61" Type="http://schemas.openxmlformats.org/officeDocument/2006/relationships/hyperlink" Target="https://discovery.ebsco.com/c/62lkkm/details/jrwmorfiyz?q=Validity%20in%20clinical%20research%3A%20a%20review%20of%20basic%20concepts%20and%20definitions" TargetMode="External"/><Relationship Id="rId82" Type="http://schemas.openxmlformats.org/officeDocument/2006/relationships/hyperlink" Target="https://discovery.ebsco.com/c/62lkkm/details/bhtjfjduuv?q=The%20known%20burden%20of%20Huntington%20disease%20in%20the%20North%20of%20Scotland%3A%20prevalence%20of%20manifest%20and%20identified%20pre-symptomatic%20gene%20expansion%20carriers%20in%20the%20molecular%20era" TargetMode="External"/><Relationship Id="rId199" Type="http://schemas.openxmlformats.org/officeDocument/2006/relationships/image" Target="media/image38.wmf"/><Relationship Id="rId203" Type="http://schemas.openxmlformats.org/officeDocument/2006/relationships/image" Target="media/image41.wmf"/><Relationship Id="rId19" Type="http://schemas.openxmlformats.org/officeDocument/2006/relationships/hyperlink" Target="https://www.jhandtherapy.org/article/S0894-1130(14)00168-9/fulltext" TargetMode="External"/><Relationship Id="rId224" Type="http://schemas.openxmlformats.org/officeDocument/2006/relationships/image" Target="media/image61.wmf"/><Relationship Id="rId245" Type="http://schemas.openxmlformats.org/officeDocument/2006/relationships/hyperlink" Target="mailto:ResearchEthics@qmu.ac.uk" TargetMode="External"/><Relationship Id="rId30" Type="http://schemas.openxmlformats.org/officeDocument/2006/relationships/hyperlink" Target="https://www.jstor.org/stable/44852981" TargetMode="External"/><Relationship Id="rId105" Type="http://schemas.openxmlformats.org/officeDocument/2006/relationships/hyperlink" Target="https://www.tandfonline.com/doi/abs/10.1300/J006v24n03_04" TargetMode="External"/><Relationship Id="rId126" Type="http://schemas.openxmlformats.org/officeDocument/2006/relationships/hyperlink" Target="https://discovery.ebsco.com/c/62lkkm/details/t3vzpcwmgb?q=Huntington%E2%80%99s%20disease%3A%20diagnosis%20and%20management" TargetMode="External"/><Relationship Id="rId147" Type="http://schemas.openxmlformats.org/officeDocument/2006/relationships/hyperlink" Target="https://www.youtube.com/watch?v=nWmb5g5Kuag&amp;t=1s" TargetMode="External"/><Relationship Id="rId168" Type="http://schemas.openxmlformats.org/officeDocument/2006/relationships/image" Target="media/image13.wmf"/><Relationship Id="rId51" Type="http://schemas.openxmlformats.org/officeDocument/2006/relationships/hyperlink" Target="https://discovery.ebsco.com/c/62lkkm/details/rhgt3s7wzr?q=An%20MDS%20Evidence-Based%20Review%20on%20Treatments%20for%20Huntington%E2%80%99s%20Disease%20" TargetMode="External"/><Relationship Id="rId72" Type="http://schemas.openxmlformats.org/officeDocument/2006/relationships/hyperlink" Target="https://www.jnursinghomeresearch.com/722-falls-and-fear-of-falling-in-nursing-home-residents-with-huntingtons-disease.html" TargetMode="External"/><Relationship Id="rId93" Type="http://schemas.openxmlformats.org/officeDocument/2006/relationships/hyperlink" Target="https://discovery.ebsco.com/c/62lkkm/details/cf3agu762n?q=The%20Literature%20Review%3A%20A%20Foundation%20for%20High-%20%20Quality%20Medical%20Education%20Research%20" TargetMode="External"/><Relationship Id="rId189" Type="http://schemas.openxmlformats.org/officeDocument/2006/relationships/image" Target="media/image30.wmf"/><Relationship Id="rId3" Type="http://schemas.openxmlformats.org/officeDocument/2006/relationships/settings" Target="settings.xml"/><Relationship Id="rId214" Type="http://schemas.openxmlformats.org/officeDocument/2006/relationships/hyperlink" Target="http://www.hra-decisiontools.org.uk/consent/principles-children.html" TargetMode="External"/><Relationship Id="rId235" Type="http://schemas.openxmlformats.org/officeDocument/2006/relationships/image" Target="media/image69.png"/><Relationship Id="rId116" Type="http://schemas.openxmlformats.org/officeDocument/2006/relationships/hyperlink" Target="https://www.sinapse.pt/section.php?id=112" TargetMode="External"/><Relationship Id="rId137" Type="http://schemas.openxmlformats.org/officeDocument/2006/relationships/hyperlink" Target="https://discovery.ebsco.com/c/62lkkm/details/fx6fn6s5oz?q=Changes%20in%20standing%20stability%20with%20balance-based%20torso-weighting%20with%20cerebellar%20ataxia%3A%20A%20pilot%20study%20" TargetMode="External"/><Relationship Id="rId158" Type="http://schemas.openxmlformats.org/officeDocument/2006/relationships/image" Target="media/image5.png"/><Relationship Id="rId20" Type="http://schemas.openxmlformats.org/officeDocument/2006/relationships/hyperlink" Target="https://discovery.ebsco.com/c/62lkkm/details/dvjjave65n?q=Chorea%20and%20related%20disorders" TargetMode="External"/><Relationship Id="rId41" Type="http://schemas.openxmlformats.org/officeDocument/2006/relationships/hyperlink" Target="file:///C:\Users\alexbergen\Downloads\Occupational%20Therapy%20for%20people%20with%20Huntingtons's%20Disease%20best%20practice%20guideline%20(2).pdf" TargetMode="External"/><Relationship Id="rId62" Type="http://schemas.openxmlformats.org/officeDocument/2006/relationships/hyperlink" Target="https://discovery.ebsco.com/c/62lkkm/details/ztarezopjf?q=Gait%20Changes%20with%20Balance-Based%20Torso-Weighting%20in%20People%20with%20Multiple%20Sclerosis%20" TargetMode="External"/><Relationship Id="rId83" Type="http://schemas.openxmlformats.org/officeDocument/2006/relationships/hyperlink" Target="https://discovery.ebsco.com/c/62lkkm/details/3u6bb2pkmn?q=Functional%20Neuroanatomy%20of%20the%20Basal%20Ganglia" TargetMode="External"/><Relationship Id="rId179" Type="http://schemas.openxmlformats.org/officeDocument/2006/relationships/image" Target="media/image23.wmf"/><Relationship Id="rId190" Type="http://schemas.openxmlformats.org/officeDocument/2006/relationships/image" Target="media/image31.wmf"/><Relationship Id="rId204" Type="http://schemas.openxmlformats.org/officeDocument/2006/relationships/image" Target="media/image42.wmf"/><Relationship Id="rId225" Type="http://schemas.openxmlformats.org/officeDocument/2006/relationships/image" Target="media/image62.wmf"/><Relationship Id="rId246" Type="http://schemas.openxmlformats.org/officeDocument/2006/relationships/image" Target="media/image78.png"/><Relationship Id="rId106" Type="http://schemas.openxmlformats.org/officeDocument/2006/relationships/hyperlink" Target="https://www.researchgate.net/publication/259291691_Methodology_and_Application_of_One-way_ANOVA" TargetMode="External"/><Relationship Id="rId127" Type="http://schemas.openxmlformats.org/officeDocument/2006/relationships/hyperlink" Target="https://discovery.ebsco.com/c/62lkkm/details/vrwzjd3zr5?q=Hyperkinetic%20Movement%20Disorders%20%20%28Oksana%20suchowersky%29%20" TargetMode="External"/><Relationship Id="rId10" Type="http://schemas.openxmlformats.org/officeDocument/2006/relationships/hyperlink" Target="https://discovery.ebsco.com/c/62lkkm/details/arg765hpwj?q=Reliability%20and%20validity%20of%20the%20mCTSIB%20dynamic%20platform%20test%20to%20assess%20balance%20in%20a%20population%20of%20older%20women%20living%20in%20the%20community" TargetMode="External"/><Relationship Id="rId31" Type="http://schemas.openxmlformats.org/officeDocument/2006/relationships/hyperlink" Target="https://discovery.ebsco.com/c/62lkkm/details/j27qapdkg5?q=Chorea%20in%20children%3A%20etiology%2C%20diagnostic%20approach%20and%20management%20" TargetMode="External"/><Relationship Id="rId52" Type="http://schemas.openxmlformats.org/officeDocument/2006/relationships/hyperlink" Target="https://www.tandfonline.com/doi/full/10.1080/09602011.2015.1091779" TargetMode="External"/><Relationship Id="rId73" Type="http://schemas.openxmlformats.org/officeDocument/2006/relationships/hyperlink" Target="https://discovery.ebsco.com/c/62lkkm/details/3anb5hqknn?q=Falls%2C%20Fear%20of%20Falling%2C%20and%20Preventive%20Measures%20in%20Huntington%E2%80%99s%20Disease%3A%20The%20Perspectives%20of%20Individuals%20with%20Huntington%E2%80%99s%20Disease%20and%20Caregivers%20in%20Long-Term%20Care" TargetMode="External"/><Relationship Id="rId94" Type="http://schemas.openxmlformats.org/officeDocument/2006/relationships/hyperlink" Target="https://discovery.ebsco.com/c/62lkkm/details/wie7xky2jb?q=Huntington%E2%80%99s%20disease%3A%20a%20clinical%20review%20" TargetMode="External"/><Relationship Id="rId148" Type="http://schemas.openxmlformats.org/officeDocument/2006/relationships/hyperlink" Target="https://www.enroll-hd.org/for-hd-families/enroll-hd-as-a-platform/" TargetMode="External"/><Relationship Id="rId169" Type="http://schemas.openxmlformats.org/officeDocument/2006/relationships/image" Target="media/image14.wmf"/><Relationship Id="rId4" Type="http://schemas.openxmlformats.org/officeDocument/2006/relationships/webSettings" Target="webSettings.xml"/><Relationship Id="rId180" Type="http://schemas.openxmlformats.org/officeDocument/2006/relationships/image" Target="media/image24.wmf"/><Relationship Id="rId215" Type="http://schemas.openxmlformats.org/officeDocument/2006/relationships/image" Target="media/image52.wmf"/><Relationship Id="rId236" Type="http://schemas.openxmlformats.org/officeDocument/2006/relationships/image" Target="media/image7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136</Pages>
  <Words>40577</Words>
  <Characters>231295</Characters>
  <Application>Microsoft Office Word</Application>
  <DocSecurity>0</DocSecurity>
  <Lines>1927</Lines>
  <Paragraphs>542</Paragraphs>
  <ScaleCrop>false</ScaleCrop>
  <HeadingPairs>
    <vt:vector size="2" baseType="variant">
      <vt:variant>
        <vt:lpstr>Title</vt:lpstr>
      </vt:variant>
      <vt:variant>
        <vt:i4>1</vt:i4>
      </vt:variant>
    </vt:vector>
  </HeadingPairs>
  <TitlesOfParts>
    <vt:vector size="1" baseType="lpstr">
      <vt:lpstr/>
    </vt:vector>
  </TitlesOfParts>
  <Company>NHS Lothian</Company>
  <LinksUpToDate>false</LinksUpToDate>
  <CharactersWithSpaces>271330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Alexander Bergen</dc:creator>
  <cp:lastModifiedBy>Julie</cp:lastModifiedBy>
  <cp:revision>2</cp:revision>
  <dcterms:created xsi:type="dcterms:W3CDTF">2022-12-02T15:40:00Z</dcterms:created>
  <dcterms:modified xsi:type="dcterms:W3CDTF">2022-12-02T15:40:00Z</dcterms:modified>
</cp:coreProperties>
</file>